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32" w:rsidRPr="00C734EA" w:rsidRDefault="00632B01" w:rsidP="00C734EA">
      <w:pPr>
        <w:jc w:val="center"/>
        <w:rPr>
          <w:rFonts w:asciiTheme="minorHAnsi" w:hAnsiTheme="minorHAnsi"/>
          <w:bCs/>
        </w:rPr>
      </w:pPr>
      <w:bookmarkStart w:id="0" w:name="_GoBack"/>
      <w:bookmarkEnd w:id="0"/>
      <w:r>
        <w:rPr>
          <w:rFonts w:asciiTheme="minorHAnsi" w:hAnsiTheme="minorHAnsi"/>
          <w:bCs/>
        </w:rPr>
        <w:t xml:space="preserve">Pedestrian Safety Advisory Council (PSAC) </w:t>
      </w:r>
      <w:r w:rsidR="00C734EA" w:rsidRPr="00C734EA">
        <w:rPr>
          <w:rFonts w:asciiTheme="minorHAnsi" w:hAnsiTheme="minorHAnsi"/>
          <w:bCs/>
        </w:rPr>
        <w:t>AGENDA</w:t>
      </w:r>
    </w:p>
    <w:p w:rsidR="00C734EA" w:rsidRPr="00C734EA" w:rsidRDefault="00C734EA" w:rsidP="00C734EA">
      <w:pPr>
        <w:jc w:val="center"/>
        <w:rPr>
          <w:rFonts w:asciiTheme="minorHAnsi" w:hAnsiTheme="minorHAnsi"/>
          <w:bCs/>
        </w:rPr>
      </w:pPr>
    </w:p>
    <w:p w:rsidR="00C734EA" w:rsidRPr="00C734EA" w:rsidRDefault="008B6043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July</w:t>
      </w:r>
      <w:r w:rsidR="00AA739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27</w:t>
      </w:r>
      <w:r w:rsidR="00C734EA" w:rsidRPr="00C734EA">
        <w:rPr>
          <w:rFonts w:asciiTheme="minorHAnsi" w:hAnsiTheme="minorHAnsi"/>
          <w:bCs/>
        </w:rPr>
        <w:t>, 2016</w:t>
      </w:r>
    </w:p>
    <w:p w:rsidR="00C734EA" w:rsidRPr="00C734EA" w:rsidRDefault="00FD1461" w:rsidP="00C734E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</w:t>
      </w:r>
      <w:r w:rsidR="00AA739C">
        <w:rPr>
          <w:rFonts w:asciiTheme="minorHAnsi" w:hAnsiTheme="minorHAnsi"/>
          <w:bCs/>
        </w:rPr>
        <w:t xml:space="preserve">0 am – </w:t>
      </w:r>
      <w:r w:rsidR="00C734EA" w:rsidRPr="00C734EA">
        <w:rPr>
          <w:rFonts w:asciiTheme="minorHAnsi" w:hAnsiTheme="minorHAnsi"/>
          <w:bCs/>
        </w:rPr>
        <w:t>2</w:t>
      </w:r>
      <w:r w:rsidR="00AA739C">
        <w:rPr>
          <w:rFonts w:asciiTheme="minorHAnsi" w:hAnsiTheme="minorHAnsi"/>
          <w:bCs/>
        </w:rPr>
        <w:t>:30 pm</w:t>
      </w:r>
    </w:p>
    <w:p w:rsidR="008B6043" w:rsidRDefault="008B6043" w:rsidP="00C734EA">
      <w:pPr>
        <w:jc w:val="center"/>
        <w:rPr>
          <w:rFonts w:asciiTheme="minorHAnsi" w:hAnsiTheme="minorHAnsi"/>
          <w:bCs/>
        </w:rPr>
      </w:pPr>
    </w:p>
    <w:p w:rsidR="00C734EA" w:rsidRDefault="008B6043" w:rsidP="00C734EA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*** DIFFERENT LOCATION: Bellevue City Hall, R</w:t>
      </w:r>
      <w:r w:rsidRPr="008B6043">
        <w:rPr>
          <w:rFonts w:asciiTheme="minorHAnsi" w:hAnsiTheme="minorHAnsi"/>
          <w:b/>
          <w:bCs/>
        </w:rPr>
        <w:t>oom 1E-108</w:t>
      </w:r>
      <w:r>
        <w:rPr>
          <w:rFonts w:asciiTheme="minorHAnsi" w:hAnsiTheme="minorHAnsi"/>
          <w:b/>
          <w:bCs/>
        </w:rPr>
        <w:t xml:space="preserve"> ***</w:t>
      </w:r>
    </w:p>
    <w:p w:rsidR="0089393D" w:rsidRPr="008B6043" w:rsidRDefault="0089393D" w:rsidP="00C734EA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Directions: </w:t>
      </w:r>
      <w:hyperlink r:id="rId9" w:history="1">
        <w:r w:rsidRPr="0016081D">
          <w:rPr>
            <w:rStyle w:val="Hyperlink"/>
            <w:rFonts w:asciiTheme="minorHAnsi" w:hAnsiTheme="minorHAnsi"/>
            <w:b/>
            <w:bCs/>
          </w:rPr>
          <w:t>http://www.bellevuewa.gov/parking-directions.htm</w:t>
        </w:r>
      </w:hyperlink>
      <w:r>
        <w:rPr>
          <w:rFonts w:asciiTheme="minorHAnsi" w:hAnsiTheme="minorHAnsi"/>
          <w:b/>
          <w:bCs/>
        </w:rPr>
        <w:t xml:space="preserve"> </w:t>
      </w:r>
    </w:p>
    <w:p w:rsidR="00C734EA" w:rsidRDefault="00C734EA" w:rsidP="00C734EA">
      <w:pPr>
        <w:jc w:val="center"/>
        <w:rPr>
          <w:rFonts w:asciiTheme="minorHAnsi" w:hAnsiTheme="minorHAnsi"/>
          <w:bCs/>
        </w:rPr>
      </w:pPr>
    </w:p>
    <w:p w:rsidR="00FF1267" w:rsidRPr="00C56697" w:rsidRDefault="00FF1267" w:rsidP="00C734EA">
      <w:pPr>
        <w:jc w:val="center"/>
        <w:rPr>
          <w:rFonts w:asciiTheme="minorHAnsi" w:hAnsiTheme="minorHAnsi"/>
          <w:b/>
          <w:bCs/>
          <w:sz w:val="32"/>
        </w:rPr>
      </w:pPr>
      <w:r w:rsidRPr="00C56697">
        <w:rPr>
          <w:rFonts w:asciiTheme="minorHAnsi" w:hAnsiTheme="minorHAnsi"/>
          <w:b/>
          <w:bCs/>
          <w:sz w:val="32"/>
        </w:rPr>
        <w:t>“</w:t>
      </w:r>
      <w:r w:rsidR="0089393D">
        <w:rPr>
          <w:rFonts w:asciiTheme="minorHAnsi" w:hAnsiTheme="minorHAnsi"/>
          <w:b/>
          <w:bCs/>
          <w:sz w:val="32"/>
        </w:rPr>
        <w:t>Next Generation Data Projects &amp; New Pedestrian Crash Analysis Report</w:t>
      </w:r>
      <w:r w:rsidRPr="00C56697">
        <w:rPr>
          <w:rFonts w:asciiTheme="minorHAnsi" w:hAnsiTheme="minorHAnsi"/>
          <w:b/>
          <w:bCs/>
          <w:sz w:val="32"/>
        </w:rPr>
        <w:t>”</w:t>
      </w:r>
    </w:p>
    <w:p w:rsidR="00C56697" w:rsidRPr="00C734EA" w:rsidRDefault="00C56697" w:rsidP="00C734EA">
      <w:pPr>
        <w:jc w:val="center"/>
        <w:rPr>
          <w:rFonts w:asciiTheme="minorHAnsi" w:hAnsiTheme="minorHAnsi"/>
          <w:bCs/>
        </w:rPr>
      </w:pPr>
    </w:p>
    <w:p w:rsidR="00632B01" w:rsidRDefault="00C734EA" w:rsidP="00C734EA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C734EA">
        <w:rPr>
          <w:rFonts w:asciiTheme="minorHAnsi" w:hAnsiTheme="minorHAnsi"/>
          <w:bCs/>
        </w:rPr>
        <w:t>Welcome</w:t>
      </w:r>
      <w:r w:rsidR="00D640B4">
        <w:rPr>
          <w:rFonts w:asciiTheme="minorHAnsi" w:hAnsiTheme="minorHAnsi"/>
          <w:bCs/>
        </w:rPr>
        <w:tab/>
      </w:r>
      <w:r w:rsidR="00D640B4">
        <w:rPr>
          <w:rFonts w:asciiTheme="minorHAnsi" w:hAnsiTheme="minorHAnsi"/>
          <w:bCs/>
        </w:rPr>
        <w:tab/>
      </w:r>
      <w:r w:rsidR="00D640B4">
        <w:rPr>
          <w:rFonts w:asciiTheme="minorHAnsi" w:hAnsiTheme="minorHAnsi"/>
          <w:bCs/>
        </w:rPr>
        <w:tab/>
      </w:r>
      <w:r w:rsidR="00E714CA">
        <w:rPr>
          <w:rFonts w:asciiTheme="minorHAnsi" w:hAnsiTheme="minorHAnsi"/>
          <w:bCs/>
        </w:rPr>
        <w:tab/>
      </w:r>
      <w:r w:rsidR="00493199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Pr="00C734EA">
        <w:rPr>
          <w:rFonts w:asciiTheme="minorHAnsi" w:hAnsiTheme="minorHAnsi"/>
          <w:bCs/>
        </w:rPr>
        <w:tab/>
      </w:r>
      <w:r w:rsidR="00C9006C">
        <w:rPr>
          <w:rFonts w:asciiTheme="minorHAnsi" w:hAnsiTheme="minorHAnsi"/>
          <w:bCs/>
        </w:rPr>
        <w:t>Shelly Baldwin</w:t>
      </w:r>
      <w:r w:rsidR="00782D1D" w:rsidRPr="00C734EA">
        <w:rPr>
          <w:rFonts w:asciiTheme="minorHAnsi" w:hAnsiTheme="minorHAnsi"/>
          <w:bCs/>
        </w:rPr>
        <w:t>, WTSC</w:t>
      </w:r>
    </w:p>
    <w:p w:rsidR="00C734EA" w:rsidRDefault="0092770D" w:rsidP="00E63556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10:00</w:t>
      </w:r>
      <w:r>
        <w:rPr>
          <w:rFonts w:asciiTheme="minorHAnsi" w:hAnsiTheme="minorHAnsi"/>
          <w:bCs/>
        </w:rPr>
        <w:tab/>
      </w:r>
      <w:r w:rsidR="00CB4BB7">
        <w:rPr>
          <w:rFonts w:asciiTheme="minorHAnsi" w:hAnsiTheme="minorHAnsi"/>
          <w:bCs/>
        </w:rPr>
        <w:t>10</w:t>
      </w:r>
      <w:r w:rsidR="00632B01" w:rsidRPr="00632B01">
        <w:rPr>
          <w:rFonts w:asciiTheme="minorHAnsi" w:hAnsiTheme="minorHAnsi"/>
          <w:bCs/>
        </w:rPr>
        <w:t xml:space="preserve"> min.</w:t>
      </w:r>
      <w:proofErr w:type="gramEnd"/>
    </w:p>
    <w:p w:rsidR="00E63556" w:rsidRPr="005917E8" w:rsidRDefault="00E63556" w:rsidP="005917E8">
      <w:pPr>
        <w:pStyle w:val="ListParagraph"/>
        <w:ind w:left="1440"/>
        <w:rPr>
          <w:rFonts w:asciiTheme="minorHAnsi" w:hAnsiTheme="minorHAnsi"/>
          <w:bCs/>
        </w:rPr>
      </w:pPr>
    </w:p>
    <w:p w:rsidR="00983B22" w:rsidRDefault="008B6043" w:rsidP="005B0C98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Presentation: </w:t>
      </w:r>
      <w:r w:rsidR="005B0C98" w:rsidRPr="005B0C98">
        <w:rPr>
          <w:rFonts w:asciiTheme="minorHAnsi" w:hAnsiTheme="minorHAnsi"/>
          <w:bCs/>
        </w:rPr>
        <w:t>Bellevue Video Analytics Collision Project</w:t>
      </w:r>
      <w:r w:rsidR="00983B22">
        <w:rPr>
          <w:rFonts w:asciiTheme="minorHAnsi" w:hAnsiTheme="minorHAnsi"/>
          <w:bCs/>
        </w:rPr>
        <w:tab/>
      </w:r>
      <w:r w:rsidR="00983B22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Franz </w:t>
      </w:r>
      <w:proofErr w:type="spellStart"/>
      <w:r>
        <w:rPr>
          <w:rFonts w:asciiTheme="minorHAnsi" w:hAnsiTheme="minorHAnsi"/>
          <w:bCs/>
        </w:rPr>
        <w:t>Loewenhertz</w:t>
      </w:r>
      <w:proofErr w:type="spellEnd"/>
      <w:r w:rsidR="00983B22">
        <w:rPr>
          <w:rFonts w:asciiTheme="minorHAnsi" w:hAnsiTheme="minorHAnsi"/>
          <w:bCs/>
        </w:rPr>
        <w:t xml:space="preserve">, </w:t>
      </w:r>
      <w:r w:rsidR="00994A51">
        <w:rPr>
          <w:rFonts w:asciiTheme="minorHAnsi" w:hAnsiTheme="minorHAnsi"/>
          <w:bCs/>
        </w:rPr>
        <w:t>BTD</w:t>
      </w:r>
    </w:p>
    <w:p w:rsidR="00983B22" w:rsidRDefault="005B4EB1" w:rsidP="00983B22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10:1</w:t>
      </w:r>
      <w:r w:rsidR="00CB4BB7">
        <w:rPr>
          <w:rFonts w:asciiTheme="minorHAnsi" w:hAnsiTheme="minorHAnsi"/>
          <w:bCs/>
        </w:rPr>
        <w:t>0</w:t>
      </w:r>
      <w:r w:rsidR="00983B22">
        <w:rPr>
          <w:rFonts w:asciiTheme="minorHAnsi" w:hAnsiTheme="minorHAnsi"/>
          <w:bCs/>
        </w:rPr>
        <w:tab/>
      </w:r>
      <w:r w:rsidR="007144C7">
        <w:rPr>
          <w:rFonts w:asciiTheme="minorHAnsi" w:hAnsiTheme="minorHAnsi"/>
          <w:bCs/>
        </w:rPr>
        <w:t>6</w:t>
      </w:r>
      <w:r w:rsidR="00CB4BB7">
        <w:rPr>
          <w:rFonts w:asciiTheme="minorHAnsi" w:hAnsiTheme="minorHAnsi"/>
          <w:bCs/>
        </w:rPr>
        <w:t>0</w:t>
      </w:r>
      <w:r w:rsidR="00983B22" w:rsidRPr="00752840">
        <w:rPr>
          <w:rFonts w:asciiTheme="minorHAnsi" w:hAnsiTheme="minorHAnsi"/>
          <w:bCs/>
        </w:rPr>
        <w:t xml:space="preserve"> min.</w:t>
      </w:r>
      <w:proofErr w:type="gramEnd"/>
    </w:p>
    <w:p w:rsidR="00983B22" w:rsidRPr="00752840" w:rsidRDefault="00983B22" w:rsidP="00983B22">
      <w:pPr>
        <w:pStyle w:val="ListParagraph"/>
        <w:ind w:left="1440"/>
        <w:rPr>
          <w:rFonts w:asciiTheme="minorHAnsi" w:hAnsiTheme="minorHAnsi"/>
          <w:bCs/>
        </w:rPr>
      </w:pPr>
    </w:p>
    <w:p w:rsidR="00D640B4" w:rsidRDefault="008B6043" w:rsidP="005B0C98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Presentation: </w:t>
      </w:r>
      <w:r w:rsidR="005B0C98" w:rsidRPr="005B0C98">
        <w:rPr>
          <w:rFonts w:asciiTheme="minorHAnsi" w:hAnsiTheme="minorHAnsi"/>
          <w:bCs/>
        </w:rPr>
        <w:t>: SD</w:t>
      </w:r>
      <w:r w:rsidR="005B0C98">
        <w:rPr>
          <w:rFonts w:asciiTheme="minorHAnsi" w:hAnsiTheme="minorHAnsi"/>
          <w:bCs/>
        </w:rPr>
        <w:t xml:space="preserve">OT Rainier </w:t>
      </w:r>
      <w:proofErr w:type="spellStart"/>
      <w:r w:rsidR="005B0C98">
        <w:rPr>
          <w:rFonts w:asciiTheme="minorHAnsi" w:hAnsiTheme="minorHAnsi"/>
          <w:bCs/>
        </w:rPr>
        <w:t>Rechannelization</w:t>
      </w:r>
      <w:proofErr w:type="spellEnd"/>
      <w:r w:rsidR="005B0C98">
        <w:rPr>
          <w:rFonts w:asciiTheme="minorHAnsi" w:hAnsiTheme="minorHAnsi"/>
          <w:bCs/>
        </w:rPr>
        <w:t xml:space="preserve"> and</w:t>
      </w:r>
      <w:r w:rsidR="005B0C98">
        <w:rPr>
          <w:rFonts w:asciiTheme="minorHAnsi" w:hAnsiTheme="minorHAnsi"/>
          <w:bCs/>
        </w:rPr>
        <w:br/>
        <w:t xml:space="preserve">       </w:t>
      </w:r>
      <w:r w:rsidR="005B0C98" w:rsidRPr="005B0C98">
        <w:rPr>
          <w:rFonts w:asciiTheme="minorHAnsi" w:hAnsiTheme="minorHAnsi"/>
          <w:bCs/>
        </w:rPr>
        <w:t>Bicycle and Pedestrian Safety Analysis Projects</w:t>
      </w:r>
      <w:r w:rsidR="00B3180F">
        <w:rPr>
          <w:rFonts w:asciiTheme="minorHAnsi" w:hAnsiTheme="minorHAnsi"/>
          <w:bCs/>
        </w:rPr>
        <w:tab/>
      </w:r>
      <w:r w:rsidR="00B3180F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James Le</w:t>
      </w:r>
      <w:r w:rsidR="00B3180F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SDOT</w:t>
      </w:r>
    </w:p>
    <w:p w:rsidR="00B3180F" w:rsidRDefault="007144C7" w:rsidP="00B3180F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11:1</w:t>
      </w:r>
      <w:r w:rsidR="00CB4BB7">
        <w:rPr>
          <w:rFonts w:asciiTheme="minorHAnsi" w:hAnsiTheme="minorHAnsi"/>
          <w:bCs/>
        </w:rPr>
        <w:t>0</w:t>
      </w:r>
      <w:r>
        <w:rPr>
          <w:rFonts w:asciiTheme="minorHAnsi" w:hAnsiTheme="minorHAnsi"/>
          <w:bCs/>
        </w:rPr>
        <w:tab/>
        <w:t>6</w:t>
      </w:r>
      <w:r w:rsidR="00CB4BB7">
        <w:rPr>
          <w:rFonts w:asciiTheme="minorHAnsi" w:hAnsiTheme="minorHAnsi"/>
          <w:bCs/>
        </w:rPr>
        <w:t>0</w:t>
      </w:r>
      <w:r w:rsidR="00B3180F" w:rsidRPr="00752840">
        <w:rPr>
          <w:rFonts w:asciiTheme="minorHAnsi" w:hAnsiTheme="minorHAnsi"/>
          <w:bCs/>
        </w:rPr>
        <w:t xml:space="preserve"> min.</w:t>
      </w:r>
      <w:proofErr w:type="gramEnd"/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5421B1">
        <w:rPr>
          <w:rFonts w:asciiTheme="minorHAnsi" w:hAnsiTheme="minorHAnsi"/>
          <w:bCs/>
        </w:rPr>
        <w:tab/>
      </w:r>
      <w:r w:rsidR="00994A51" w:rsidRPr="00994A51">
        <w:rPr>
          <w:rFonts w:asciiTheme="minorHAnsi" w:hAnsiTheme="minorHAnsi"/>
          <w:bCs/>
        </w:rPr>
        <w:t xml:space="preserve">Chris </w:t>
      </w:r>
      <w:proofErr w:type="spellStart"/>
      <w:r w:rsidR="00994A51" w:rsidRPr="00994A51">
        <w:rPr>
          <w:rFonts w:asciiTheme="minorHAnsi" w:hAnsiTheme="minorHAnsi"/>
          <w:bCs/>
        </w:rPr>
        <w:t>Svolopoulos</w:t>
      </w:r>
      <w:proofErr w:type="spellEnd"/>
      <w:r w:rsidR="00994A51">
        <w:rPr>
          <w:rFonts w:asciiTheme="minorHAnsi" w:hAnsiTheme="minorHAnsi"/>
          <w:bCs/>
        </w:rPr>
        <w:t>, SDOT</w:t>
      </w:r>
    </w:p>
    <w:p w:rsidR="005B4EB1" w:rsidRPr="005B4EB1" w:rsidRDefault="005B4EB1" w:rsidP="005B4EB1">
      <w:pPr>
        <w:pStyle w:val="ListParagraph"/>
        <w:ind w:left="1080" w:firstLine="360"/>
        <w:rPr>
          <w:rFonts w:asciiTheme="minorHAnsi" w:hAnsiTheme="minorHAnsi"/>
          <w:bCs/>
        </w:rPr>
      </w:pPr>
    </w:p>
    <w:p w:rsidR="00ED581F" w:rsidRDefault="00ED581F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Lunch Break</w:t>
      </w:r>
    </w:p>
    <w:p w:rsidR="008F4D83" w:rsidRDefault="0092770D" w:rsidP="00ED581F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</w:t>
      </w:r>
      <w:r w:rsidR="00E67116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>:</w:t>
      </w:r>
      <w:r w:rsidR="00CB4BB7">
        <w:rPr>
          <w:rFonts w:asciiTheme="minorHAnsi" w:hAnsiTheme="minorHAnsi"/>
          <w:bCs/>
        </w:rPr>
        <w:t>10</w:t>
      </w:r>
      <w:r>
        <w:rPr>
          <w:rFonts w:asciiTheme="minorHAnsi" w:hAnsiTheme="minorHAnsi"/>
          <w:bCs/>
        </w:rPr>
        <w:tab/>
      </w:r>
      <w:r w:rsidR="00167556">
        <w:rPr>
          <w:rFonts w:asciiTheme="minorHAnsi" w:hAnsiTheme="minorHAnsi"/>
          <w:bCs/>
        </w:rPr>
        <w:t>60</w:t>
      </w:r>
      <w:r w:rsidR="00167556" w:rsidRPr="00C734EA">
        <w:rPr>
          <w:rFonts w:asciiTheme="minorHAnsi" w:hAnsiTheme="minorHAnsi"/>
          <w:bCs/>
        </w:rPr>
        <w:t xml:space="preserve"> min.</w:t>
      </w:r>
      <w:proofErr w:type="gramEnd"/>
    </w:p>
    <w:p w:rsidR="00752840" w:rsidRPr="00752840" w:rsidRDefault="00752840" w:rsidP="00752840">
      <w:pPr>
        <w:pStyle w:val="ListParagraph"/>
        <w:ind w:left="1440"/>
        <w:rPr>
          <w:rFonts w:asciiTheme="minorHAnsi" w:hAnsiTheme="minorHAnsi"/>
          <w:bCs/>
        </w:rPr>
      </w:pPr>
    </w:p>
    <w:p w:rsidR="007144C7" w:rsidRPr="005B4EB1" w:rsidRDefault="007144C7" w:rsidP="007144C7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 w:rsidRPr="005B4EB1">
        <w:rPr>
          <w:rFonts w:asciiTheme="minorHAnsi" w:hAnsiTheme="minorHAnsi"/>
          <w:bCs/>
        </w:rPr>
        <w:t xml:space="preserve">Presentation: </w:t>
      </w:r>
      <w:r w:rsidR="00AF5593">
        <w:rPr>
          <w:rFonts w:asciiTheme="minorHAnsi" w:hAnsiTheme="minorHAnsi"/>
          <w:bCs/>
        </w:rPr>
        <w:t xml:space="preserve">New </w:t>
      </w:r>
      <w:r>
        <w:rPr>
          <w:rFonts w:asciiTheme="minorHAnsi" w:hAnsiTheme="minorHAnsi"/>
          <w:bCs/>
        </w:rPr>
        <w:t>WSDOT Pedestrian Crash Analysis</w:t>
      </w:r>
      <w:r w:rsidR="00AF5593">
        <w:rPr>
          <w:rFonts w:asciiTheme="minorHAnsi" w:hAnsiTheme="minorHAnsi"/>
          <w:bCs/>
        </w:rPr>
        <w:t xml:space="preserve"> Report</w:t>
      </w:r>
      <w:r w:rsidRPr="005B4EB1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Ida </w:t>
      </w:r>
      <w:r w:rsidRPr="005B4EB1">
        <w:rPr>
          <w:rFonts w:asciiTheme="minorHAnsi" w:hAnsiTheme="minorHAnsi"/>
          <w:bCs/>
        </w:rPr>
        <w:t xml:space="preserve">van Schalkwyk, </w:t>
      </w:r>
      <w:r>
        <w:rPr>
          <w:rFonts w:asciiTheme="minorHAnsi" w:hAnsiTheme="minorHAnsi"/>
          <w:bCs/>
        </w:rPr>
        <w:t>WSDOT</w:t>
      </w:r>
    </w:p>
    <w:p w:rsidR="007144C7" w:rsidRDefault="007144C7" w:rsidP="007144C7">
      <w:pPr>
        <w:pStyle w:val="ListParagraph"/>
        <w:ind w:left="1080" w:firstLine="36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1:10</w:t>
      </w:r>
      <w:r>
        <w:rPr>
          <w:rFonts w:asciiTheme="minorHAnsi" w:hAnsiTheme="minorHAnsi"/>
          <w:bCs/>
        </w:rPr>
        <w:tab/>
        <w:t>60</w:t>
      </w:r>
      <w:r w:rsidRPr="005B4EB1">
        <w:rPr>
          <w:rFonts w:asciiTheme="minorHAnsi" w:hAnsiTheme="minorHAnsi"/>
          <w:bCs/>
        </w:rPr>
        <w:t xml:space="preserve"> min.</w:t>
      </w:r>
      <w:proofErr w:type="gramEnd"/>
      <w:r>
        <w:rPr>
          <w:rFonts w:asciiTheme="minorHAnsi" w:hAnsiTheme="minorHAnsi"/>
          <w:bCs/>
        </w:rPr>
        <w:br/>
      </w:r>
    </w:p>
    <w:p w:rsidR="005B4EB1" w:rsidRPr="00C734EA" w:rsidRDefault="005B4EB1" w:rsidP="007144C7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Report &amp; Announcements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Larry Leveen, WTSC</w:t>
      </w:r>
    </w:p>
    <w:p w:rsidR="005B4EB1" w:rsidRDefault="007144C7" w:rsidP="005B4EB1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2</w:t>
      </w:r>
      <w:r w:rsidR="005B4EB1">
        <w:rPr>
          <w:rFonts w:asciiTheme="minorHAnsi" w:hAnsiTheme="minorHAnsi"/>
          <w:bCs/>
        </w:rPr>
        <w:t>:</w:t>
      </w:r>
      <w:r w:rsidR="00CB4BB7">
        <w:rPr>
          <w:rFonts w:asciiTheme="minorHAnsi" w:hAnsiTheme="minorHAnsi"/>
          <w:bCs/>
        </w:rPr>
        <w:t>10</w:t>
      </w:r>
      <w:r w:rsidR="005B4EB1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10</w:t>
      </w:r>
      <w:r w:rsidR="005B4EB1" w:rsidRPr="00C734EA">
        <w:rPr>
          <w:rFonts w:asciiTheme="minorHAnsi" w:hAnsiTheme="minorHAnsi"/>
          <w:bCs/>
        </w:rPr>
        <w:t xml:space="preserve"> min.</w:t>
      </w:r>
      <w:proofErr w:type="gramEnd"/>
    </w:p>
    <w:p w:rsidR="005B4EB1" w:rsidRPr="00C734EA" w:rsidRDefault="005B4EB1" w:rsidP="005B4EB1">
      <w:pPr>
        <w:pStyle w:val="ListParagraph"/>
        <w:ind w:left="1440"/>
        <w:rPr>
          <w:rFonts w:asciiTheme="minorHAnsi" w:hAnsiTheme="minorHAnsi"/>
          <w:bCs/>
        </w:rPr>
      </w:pPr>
    </w:p>
    <w:p w:rsidR="00C734EA" w:rsidRPr="00632B01" w:rsidRDefault="00632B01" w:rsidP="00632B01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Closing Remarks &amp; Meeting Evaluation</w:t>
      </w:r>
      <w:r>
        <w:rPr>
          <w:rFonts w:asciiTheme="minorHAnsi" w:hAnsiTheme="minorHAnsi"/>
          <w:bCs/>
        </w:rPr>
        <w:tab/>
      </w:r>
      <w:r w:rsidR="00C734EA" w:rsidRPr="00C734EA">
        <w:rPr>
          <w:rFonts w:asciiTheme="minorHAnsi" w:hAnsiTheme="minorHAnsi"/>
          <w:bCs/>
        </w:rPr>
        <w:tab/>
      </w:r>
      <w:r w:rsidR="00C734EA" w:rsidRPr="00C734EA">
        <w:rPr>
          <w:rFonts w:asciiTheme="minorHAnsi" w:hAnsiTheme="minorHAnsi"/>
          <w:bCs/>
        </w:rPr>
        <w:tab/>
      </w:r>
      <w:r w:rsidR="00140904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Larry Leveen, WTSC</w:t>
      </w:r>
    </w:p>
    <w:p w:rsidR="00C734EA" w:rsidRDefault="00CB4BB7" w:rsidP="00D81F2A">
      <w:pPr>
        <w:pStyle w:val="ListParagraph"/>
        <w:ind w:left="144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2:2</w:t>
      </w:r>
      <w:r w:rsidR="007144C7">
        <w:rPr>
          <w:rFonts w:asciiTheme="minorHAnsi" w:hAnsiTheme="minorHAnsi"/>
          <w:bCs/>
        </w:rPr>
        <w:t>0</w:t>
      </w:r>
      <w:r w:rsidR="00E67116">
        <w:rPr>
          <w:rFonts w:asciiTheme="minorHAnsi" w:hAnsiTheme="minorHAnsi"/>
          <w:bCs/>
        </w:rPr>
        <w:tab/>
      </w:r>
      <w:r w:rsidR="007144C7">
        <w:rPr>
          <w:rFonts w:asciiTheme="minorHAnsi" w:hAnsiTheme="minorHAnsi"/>
          <w:bCs/>
        </w:rPr>
        <w:t>10</w:t>
      </w:r>
      <w:r w:rsidR="00D81F2A">
        <w:rPr>
          <w:rFonts w:asciiTheme="minorHAnsi" w:hAnsiTheme="minorHAnsi"/>
          <w:bCs/>
        </w:rPr>
        <w:t xml:space="preserve"> min.</w:t>
      </w:r>
      <w:proofErr w:type="gramEnd"/>
    </w:p>
    <w:p w:rsidR="00213053" w:rsidRDefault="00213053" w:rsidP="00D81F2A">
      <w:pPr>
        <w:pStyle w:val="ListParagraph"/>
        <w:ind w:left="1440"/>
        <w:rPr>
          <w:rFonts w:asciiTheme="minorHAnsi" w:hAnsiTheme="minorHAnsi"/>
          <w:bCs/>
        </w:rPr>
      </w:pPr>
    </w:p>
    <w:p w:rsidR="00632B01" w:rsidRPr="00CB4BB7" w:rsidRDefault="00C734EA" w:rsidP="00CB4BB7">
      <w:pPr>
        <w:pStyle w:val="ListParagraph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Adjourn</w:t>
      </w:r>
      <w:r w:rsidR="00026DE1">
        <w:rPr>
          <w:rFonts w:asciiTheme="minorHAnsi" w:hAnsiTheme="minorHAnsi"/>
          <w:bCs/>
        </w:rPr>
        <w:t xml:space="preserve"> </w:t>
      </w:r>
      <w:r w:rsidR="00121DAA">
        <w:rPr>
          <w:rFonts w:asciiTheme="minorHAnsi" w:hAnsiTheme="minorHAnsi"/>
          <w:bCs/>
        </w:rPr>
        <w:t>at</w:t>
      </w:r>
      <w:r w:rsidR="00026DE1">
        <w:rPr>
          <w:rFonts w:asciiTheme="minorHAnsi" w:hAnsiTheme="minorHAnsi"/>
          <w:bCs/>
        </w:rPr>
        <w:t xml:space="preserve"> 2:30 pm</w:t>
      </w:r>
    </w:p>
    <w:p w:rsidR="00CB4BB7" w:rsidRDefault="00CB4BB7" w:rsidP="00C734EA">
      <w:pPr>
        <w:ind w:left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632B01" w:rsidRDefault="00632B01" w:rsidP="00C734EA">
      <w:pPr>
        <w:ind w:left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Agenda Item Background Materials</w:t>
      </w:r>
    </w:p>
    <w:p w:rsidR="00632B01" w:rsidRDefault="00632B01" w:rsidP="00C734EA">
      <w:pPr>
        <w:ind w:left="360"/>
        <w:jc w:val="center"/>
        <w:rPr>
          <w:rFonts w:asciiTheme="minorHAnsi" w:hAnsiTheme="minorHAnsi"/>
          <w:b/>
          <w:bCs/>
        </w:rPr>
      </w:pPr>
    </w:p>
    <w:p w:rsidR="00213053" w:rsidRPr="00213053" w:rsidRDefault="00213053" w:rsidP="00213053">
      <w:pPr>
        <w:ind w:left="360"/>
        <w:rPr>
          <w:rFonts w:asciiTheme="minorHAnsi" w:hAnsiTheme="minorHAnsi"/>
          <w:b/>
          <w:bCs/>
        </w:rPr>
      </w:pPr>
      <w:r w:rsidRPr="00213053">
        <w:rPr>
          <w:rFonts w:asciiTheme="minorHAnsi" w:hAnsiTheme="minorHAnsi"/>
          <w:b/>
          <w:bCs/>
        </w:rPr>
        <w:t>Welcome/Introductions</w:t>
      </w:r>
    </w:p>
    <w:p w:rsidR="00213053" w:rsidRDefault="00C9006C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Shelly will again step in and serve as Chair for Darrin Grondel who has a meeting with the Governor.</w:t>
      </w:r>
    </w:p>
    <w:p w:rsidR="007E6460" w:rsidRPr="00213053" w:rsidRDefault="007E6460" w:rsidP="007E6460">
      <w:pPr>
        <w:ind w:left="360"/>
        <w:rPr>
          <w:rFonts w:asciiTheme="minorHAnsi" w:hAnsiTheme="minorHAnsi"/>
          <w:bCs/>
        </w:rPr>
      </w:pPr>
    </w:p>
    <w:p w:rsidR="00DE4BBC" w:rsidRPr="00213053" w:rsidRDefault="00350EA3" w:rsidP="00DE4BBC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Presentation: Bellevue Video Analytics Collision Project</w:t>
      </w:r>
    </w:p>
    <w:p w:rsidR="00DE4BBC" w:rsidRPr="00350EA3" w:rsidRDefault="007E41EB" w:rsidP="007E41EB">
      <w:pPr>
        <w:ind w:left="360"/>
        <w:rPr>
          <w:rFonts w:asciiTheme="minorHAnsi" w:hAnsiTheme="minorHAnsi"/>
          <w:bCs/>
        </w:rPr>
      </w:pPr>
      <w:r w:rsidRPr="007E41EB">
        <w:rPr>
          <w:rFonts w:asciiTheme="minorHAnsi" w:hAnsiTheme="minorHAnsi"/>
          <w:bCs/>
        </w:rPr>
        <w:t xml:space="preserve">In support of its Vision Zero program, the City of Bellevue initiated a video analytics technology development partnership with Microsoft Research and the University of Washington to monitor near-miss crash events for </w:t>
      </w:r>
      <w:r w:rsidRPr="005B0C98">
        <w:rPr>
          <w:rFonts w:asciiTheme="minorHAnsi" w:hAnsiTheme="minorHAnsi"/>
          <w:bCs/>
          <w:u w:val="single"/>
        </w:rPr>
        <w:t>predictive and proactive intervention</w:t>
      </w:r>
      <w:r w:rsidRPr="007E41EB">
        <w:rPr>
          <w:rFonts w:asciiTheme="minorHAnsi" w:hAnsiTheme="minorHAnsi"/>
          <w:bCs/>
        </w:rPr>
        <w:t xml:space="preserve">. If this data can be automatically analyzed continuously across a city’s entire existing traffic camera system there are great opportunities for public works departments to improve safety for all road user groups. </w:t>
      </w:r>
      <w:r w:rsidR="00D91662">
        <w:rPr>
          <w:rFonts w:asciiTheme="minorHAnsi" w:hAnsiTheme="minorHAnsi"/>
          <w:bCs/>
        </w:rPr>
        <w:t>For more information, contact</w:t>
      </w:r>
      <w:r>
        <w:rPr>
          <w:rFonts w:asciiTheme="minorHAnsi" w:hAnsiTheme="minorHAnsi"/>
          <w:bCs/>
        </w:rPr>
        <w:t xml:space="preserve"> </w:t>
      </w:r>
      <w:r w:rsidRPr="007E41EB">
        <w:rPr>
          <w:rFonts w:asciiTheme="minorHAnsi" w:hAnsiTheme="minorHAnsi"/>
          <w:bCs/>
        </w:rPr>
        <w:t>Franz Loewenherz</w:t>
      </w:r>
      <w:r>
        <w:rPr>
          <w:rFonts w:asciiTheme="minorHAnsi" w:hAnsiTheme="minorHAnsi"/>
          <w:bCs/>
        </w:rPr>
        <w:t xml:space="preserve">, </w:t>
      </w:r>
      <w:r w:rsidRPr="007E41EB">
        <w:rPr>
          <w:rFonts w:asciiTheme="minorHAnsi" w:hAnsiTheme="minorHAnsi"/>
          <w:bCs/>
        </w:rPr>
        <w:t>Senior Transportation Planner</w:t>
      </w:r>
      <w:r>
        <w:rPr>
          <w:rFonts w:asciiTheme="minorHAnsi" w:hAnsiTheme="minorHAnsi"/>
          <w:bCs/>
        </w:rPr>
        <w:t xml:space="preserve">: </w:t>
      </w:r>
      <w:hyperlink r:id="rId10" w:history="1">
        <w:r w:rsidR="00D91662" w:rsidRPr="0016081D">
          <w:rPr>
            <w:rStyle w:val="Hyperlink"/>
            <w:rFonts w:asciiTheme="minorHAnsi" w:hAnsiTheme="minorHAnsi"/>
            <w:bCs/>
          </w:rPr>
          <w:t>FLoewenherz@bellevuewa.gov</w:t>
        </w:r>
      </w:hyperlink>
      <w:r w:rsidR="00D91662">
        <w:rPr>
          <w:rFonts w:asciiTheme="minorHAnsi" w:hAnsiTheme="minorHAnsi"/>
          <w:bCs/>
        </w:rPr>
        <w:t xml:space="preserve">. </w:t>
      </w:r>
    </w:p>
    <w:p w:rsidR="00350EA3" w:rsidRDefault="00350EA3" w:rsidP="00350EA3">
      <w:pPr>
        <w:ind w:left="360"/>
        <w:rPr>
          <w:rFonts w:asciiTheme="minorHAnsi" w:hAnsiTheme="minorHAnsi"/>
          <w:b/>
          <w:bCs/>
        </w:rPr>
      </w:pPr>
    </w:p>
    <w:p w:rsidR="00350EA3" w:rsidRPr="00213053" w:rsidRDefault="00350EA3" w:rsidP="00350EA3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Presentation: SDOT </w:t>
      </w:r>
      <w:r w:rsidR="00832823">
        <w:rPr>
          <w:rFonts w:asciiTheme="minorHAnsi" w:hAnsiTheme="minorHAnsi"/>
          <w:b/>
          <w:bCs/>
        </w:rPr>
        <w:t xml:space="preserve">Rainier </w:t>
      </w:r>
      <w:proofErr w:type="spellStart"/>
      <w:r w:rsidR="00832823">
        <w:rPr>
          <w:rFonts w:asciiTheme="minorHAnsi" w:hAnsiTheme="minorHAnsi"/>
          <w:b/>
          <w:bCs/>
        </w:rPr>
        <w:t>Rechannelization</w:t>
      </w:r>
      <w:proofErr w:type="spellEnd"/>
      <w:r w:rsidR="00832823">
        <w:rPr>
          <w:rFonts w:asciiTheme="minorHAnsi" w:hAnsiTheme="minorHAnsi"/>
          <w:b/>
          <w:bCs/>
        </w:rPr>
        <w:t xml:space="preserve"> and Bicycle and Pedestrian Safety Analysis</w:t>
      </w:r>
      <w:r>
        <w:rPr>
          <w:rFonts w:asciiTheme="minorHAnsi" w:hAnsiTheme="minorHAnsi"/>
          <w:b/>
          <w:bCs/>
        </w:rPr>
        <w:t xml:space="preserve"> Project</w:t>
      </w:r>
      <w:r w:rsidR="006D68D8">
        <w:rPr>
          <w:rFonts w:asciiTheme="minorHAnsi" w:hAnsiTheme="minorHAnsi"/>
          <w:b/>
          <w:bCs/>
        </w:rPr>
        <w:t>s</w:t>
      </w:r>
    </w:p>
    <w:p w:rsidR="00832823" w:rsidRPr="00832823" w:rsidRDefault="00832823" w:rsidP="00832823">
      <w:pPr>
        <w:ind w:left="360"/>
        <w:rPr>
          <w:rFonts w:asciiTheme="minorHAnsi" w:hAnsiTheme="minorHAnsi"/>
          <w:bCs/>
        </w:rPr>
      </w:pPr>
      <w:r w:rsidRPr="00832823">
        <w:rPr>
          <w:rFonts w:asciiTheme="minorHAnsi" w:hAnsiTheme="minorHAnsi"/>
          <w:bCs/>
        </w:rPr>
        <w:t xml:space="preserve">SDOT will present a case study on their recent </w:t>
      </w:r>
      <w:proofErr w:type="spellStart"/>
      <w:r w:rsidRPr="00832823">
        <w:rPr>
          <w:rFonts w:asciiTheme="minorHAnsi" w:hAnsiTheme="minorHAnsi"/>
          <w:bCs/>
        </w:rPr>
        <w:t>rechannelization</w:t>
      </w:r>
      <w:proofErr w:type="spellEnd"/>
      <w:r w:rsidRPr="00832823">
        <w:rPr>
          <w:rFonts w:asciiTheme="minorHAnsi" w:hAnsiTheme="minorHAnsi"/>
          <w:bCs/>
        </w:rPr>
        <w:t xml:space="preserve"> project along Rainier Avenue South, including their challenges and some early results as they continue to monitor the corridor. </w:t>
      </w:r>
    </w:p>
    <w:p w:rsidR="00832823" w:rsidRPr="00832823" w:rsidRDefault="00832823" w:rsidP="00832823">
      <w:pPr>
        <w:ind w:left="360"/>
        <w:rPr>
          <w:rFonts w:asciiTheme="minorHAnsi" w:hAnsiTheme="minorHAnsi"/>
          <w:bCs/>
        </w:rPr>
      </w:pPr>
    </w:p>
    <w:p w:rsidR="00350EA3" w:rsidRDefault="00832823" w:rsidP="00832823">
      <w:pPr>
        <w:ind w:left="360"/>
        <w:rPr>
          <w:rFonts w:asciiTheme="minorHAnsi" w:hAnsiTheme="minorHAnsi"/>
          <w:bCs/>
        </w:rPr>
      </w:pPr>
      <w:r w:rsidRPr="00832823">
        <w:rPr>
          <w:rFonts w:asciiTheme="minorHAnsi" w:hAnsiTheme="minorHAnsi"/>
          <w:bCs/>
        </w:rPr>
        <w:t>The Bicycle and Pedestrian Safety Analysis project connects SDOT’s vision of a safe and innovative city, using cutting edge methods to expand our knowledge of wher</w:t>
      </w:r>
      <w:r w:rsidR="00C94401">
        <w:rPr>
          <w:rFonts w:asciiTheme="minorHAnsi" w:hAnsiTheme="minorHAnsi"/>
          <w:bCs/>
        </w:rPr>
        <w:t>e, how, and why crashes happen.</w:t>
      </w:r>
      <w:r w:rsidRPr="00832823">
        <w:rPr>
          <w:rFonts w:asciiTheme="minorHAnsi" w:hAnsiTheme="minorHAnsi"/>
          <w:bCs/>
        </w:rPr>
        <w:t xml:space="preserve"> The results of this analysis will allow SDOT to proactively identify and prioritize </w:t>
      </w:r>
      <w:r w:rsidR="00A10B7F">
        <w:rPr>
          <w:rFonts w:asciiTheme="minorHAnsi" w:hAnsiTheme="minorHAnsi"/>
          <w:bCs/>
        </w:rPr>
        <w:t xml:space="preserve">location where </w:t>
      </w:r>
      <w:r w:rsidRPr="00832823">
        <w:rPr>
          <w:rFonts w:asciiTheme="minorHAnsi" w:hAnsiTheme="minorHAnsi"/>
          <w:bCs/>
        </w:rPr>
        <w:t xml:space="preserve">safety improvements </w:t>
      </w:r>
      <w:r w:rsidR="00A10B7F">
        <w:rPr>
          <w:rFonts w:asciiTheme="minorHAnsi" w:hAnsiTheme="minorHAnsi"/>
          <w:bCs/>
        </w:rPr>
        <w:t xml:space="preserve">may be implemented </w:t>
      </w:r>
      <w:r w:rsidRPr="00832823">
        <w:rPr>
          <w:rFonts w:asciiTheme="minorHAnsi" w:hAnsiTheme="minorHAnsi"/>
          <w:bCs/>
        </w:rPr>
        <w:t>with the goal</w:t>
      </w:r>
      <w:r w:rsidR="00C94401">
        <w:rPr>
          <w:rFonts w:asciiTheme="minorHAnsi" w:hAnsiTheme="minorHAnsi"/>
          <w:bCs/>
        </w:rPr>
        <w:t xml:space="preserve"> of preventing future crashes.</w:t>
      </w:r>
    </w:p>
    <w:p w:rsidR="007144C7" w:rsidRPr="00350EA3" w:rsidRDefault="007144C7" w:rsidP="00213053">
      <w:pPr>
        <w:ind w:left="360"/>
        <w:rPr>
          <w:rFonts w:asciiTheme="minorHAnsi" w:hAnsiTheme="minorHAnsi"/>
          <w:bCs/>
        </w:rPr>
      </w:pPr>
    </w:p>
    <w:p w:rsidR="007144C7" w:rsidRDefault="007144C7" w:rsidP="007144C7">
      <w:pPr>
        <w:ind w:left="360"/>
        <w:rPr>
          <w:rFonts w:asciiTheme="minorHAnsi" w:hAnsiTheme="minorHAnsi"/>
          <w:b/>
          <w:bCs/>
        </w:rPr>
      </w:pPr>
      <w:r w:rsidRPr="00DC3469">
        <w:rPr>
          <w:rFonts w:asciiTheme="minorHAnsi" w:hAnsiTheme="minorHAnsi"/>
          <w:b/>
          <w:bCs/>
        </w:rPr>
        <w:t>Lunch Break</w:t>
      </w:r>
    </w:p>
    <w:p w:rsidR="007144C7" w:rsidRDefault="007144C7" w:rsidP="007144C7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We will have a one-hour lunch break. A map with local area eateries can be found here: </w:t>
      </w:r>
      <w:hyperlink r:id="rId11" w:history="1">
        <w:r w:rsidRPr="0016081D">
          <w:rPr>
            <w:rStyle w:val="Hyperlink"/>
            <w:rFonts w:asciiTheme="minorHAnsi" w:hAnsiTheme="minorHAnsi"/>
            <w:bCs/>
          </w:rPr>
          <w:t>http://bit.ly/29Yx3kD</w:t>
        </w:r>
      </w:hyperlink>
      <w:r>
        <w:rPr>
          <w:rFonts w:asciiTheme="minorHAnsi" w:hAnsiTheme="minorHAnsi"/>
          <w:bCs/>
        </w:rPr>
        <w:t xml:space="preserve"> </w:t>
      </w:r>
    </w:p>
    <w:p w:rsidR="00350EA3" w:rsidRDefault="00350EA3" w:rsidP="00350EA3">
      <w:pPr>
        <w:ind w:left="360"/>
        <w:rPr>
          <w:rFonts w:asciiTheme="minorHAnsi" w:hAnsiTheme="minorHAnsi"/>
          <w:b/>
          <w:bCs/>
        </w:rPr>
      </w:pPr>
    </w:p>
    <w:p w:rsidR="00350EA3" w:rsidRPr="00213053" w:rsidRDefault="00350EA3" w:rsidP="00350EA3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Presentation: WSDOT Pedestrian Collision Analysis Report</w:t>
      </w:r>
    </w:p>
    <w:p w:rsidR="00484955" w:rsidRDefault="00996EF7" w:rsidP="00996EF7">
      <w:pPr>
        <w:ind w:left="360"/>
        <w:rPr>
          <w:rFonts w:asciiTheme="minorHAnsi" w:hAnsiTheme="minorHAnsi"/>
          <w:bCs/>
        </w:rPr>
      </w:pPr>
      <w:r w:rsidRPr="00996EF7">
        <w:rPr>
          <w:rFonts w:asciiTheme="minorHAnsi" w:hAnsiTheme="minorHAnsi"/>
          <w:bCs/>
        </w:rPr>
        <w:t>Ida van Schalkwyk</w:t>
      </w:r>
      <w:r>
        <w:rPr>
          <w:rFonts w:asciiTheme="minorHAnsi" w:hAnsiTheme="minorHAnsi"/>
          <w:bCs/>
        </w:rPr>
        <w:t xml:space="preserve"> will present WSDOT’s new report on analysis of pedestrian collisions.</w:t>
      </w:r>
    </w:p>
    <w:p w:rsidR="00996EF7" w:rsidRPr="00484955" w:rsidRDefault="00996EF7" w:rsidP="00DE4BBC">
      <w:pPr>
        <w:rPr>
          <w:rFonts w:asciiTheme="minorHAnsi" w:hAnsiTheme="minorHAnsi"/>
          <w:bCs/>
        </w:rPr>
      </w:pPr>
    </w:p>
    <w:p w:rsidR="00554808" w:rsidRDefault="00350EA3" w:rsidP="00554808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PSAC Report and Announcements</w:t>
      </w:r>
    </w:p>
    <w:p w:rsidR="00F46935" w:rsidRDefault="007144C7" w:rsidP="00213053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Larry will report back to the PSAC on items from previous meetings, and members have an opportunity to share announcements of relevant event or projects they or their agency/jurisdiction are working on.</w:t>
      </w:r>
    </w:p>
    <w:p w:rsidR="007144C7" w:rsidRDefault="007144C7" w:rsidP="00213053">
      <w:pPr>
        <w:ind w:left="360"/>
        <w:rPr>
          <w:rFonts w:asciiTheme="minorHAnsi" w:hAnsiTheme="minorHAnsi"/>
          <w:bCs/>
        </w:rPr>
      </w:pPr>
    </w:p>
    <w:p w:rsidR="00213053" w:rsidRPr="00F46935" w:rsidRDefault="00213053" w:rsidP="00213053">
      <w:pPr>
        <w:ind w:left="360"/>
        <w:rPr>
          <w:rFonts w:asciiTheme="minorHAnsi" w:hAnsiTheme="minorHAnsi"/>
          <w:b/>
          <w:bCs/>
        </w:rPr>
      </w:pPr>
      <w:r w:rsidRPr="00F46935">
        <w:rPr>
          <w:rFonts w:asciiTheme="minorHAnsi" w:hAnsiTheme="minorHAnsi"/>
          <w:b/>
          <w:bCs/>
        </w:rPr>
        <w:t>Closing Remarks &amp; Meeting Evaluation</w:t>
      </w:r>
    </w:p>
    <w:p w:rsidR="00F46935" w:rsidRDefault="00350EA3" w:rsidP="00213053">
      <w:pPr>
        <w:ind w:left="36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B</w:t>
      </w:r>
      <w:r w:rsidR="00363B49">
        <w:rPr>
          <w:rFonts w:asciiTheme="minorHAnsi" w:hAnsiTheme="minorHAnsi"/>
          <w:bCs/>
        </w:rPr>
        <w:t xml:space="preserve">rief discussion about </w:t>
      </w:r>
      <w:r w:rsidR="001F2363">
        <w:rPr>
          <w:rFonts w:asciiTheme="minorHAnsi" w:hAnsiTheme="minorHAnsi"/>
          <w:bCs/>
        </w:rPr>
        <w:t xml:space="preserve">this meeting </w:t>
      </w:r>
      <w:r w:rsidR="00363B49">
        <w:rPr>
          <w:rFonts w:asciiTheme="minorHAnsi" w:hAnsiTheme="minorHAnsi"/>
          <w:bCs/>
        </w:rPr>
        <w:t xml:space="preserve">how </w:t>
      </w:r>
      <w:r w:rsidR="001F2363">
        <w:rPr>
          <w:rFonts w:asciiTheme="minorHAnsi" w:hAnsiTheme="minorHAnsi"/>
          <w:bCs/>
        </w:rPr>
        <w:t xml:space="preserve">future meetings can be enhanced </w:t>
      </w:r>
      <w:r w:rsidR="006504F1">
        <w:rPr>
          <w:rFonts w:asciiTheme="minorHAnsi" w:hAnsiTheme="minorHAnsi"/>
          <w:bCs/>
        </w:rPr>
        <w:t>either in structure or content</w:t>
      </w:r>
      <w:r w:rsidR="00363B49">
        <w:rPr>
          <w:rFonts w:asciiTheme="minorHAnsi" w:hAnsiTheme="minorHAnsi"/>
          <w:bCs/>
        </w:rPr>
        <w:t>.</w:t>
      </w:r>
      <w:proofErr w:type="gramEnd"/>
    </w:p>
    <w:p w:rsidR="001C5188" w:rsidRDefault="001C5188" w:rsidP="002A39AC">
      <w:pPr>
        <w:rPr>
          <w:rFonts w:asciiTheme="minorHAnsi" w:hAnsiTheme="minorHAnsi"/>
          <w:bCs/>
        </w:rPr>
      </w:pPr>
    </w:p>
    <w:p w:rsidR="00E15FA7" w:rsidRDefault="00E15FA7" w:rsidP="002A39AC">
      <w:pPr>
        <w:ind w:left="360"/>
        <w:rPr>
          <w:rFonts w:asciiTheme="minorHAnsi" w:hAnsiTheme="minorHAnsi"/>
          <w:b/>
          <w:bCs/>
        </w:rPr>
      </w:pPr>
    </w:p>
    <w:p w:rsidR="00894E7E" w:rsidRDefault="00894E7E" w:rsidP="002A39AC">
      <w:pPr>
        <w:ind w:left="360"/>
        <w:rPr>
          <w:rFonts w:asciiTheme="minorHAnsi" w:hAnsiTheme="minorHAnsi"/>
          <w:b/>
          <w:bCs/>
        </w:rPr>
      </w:pPr>
    </w:p>
    <w:p w:rsidR="00752840" w:rsidRDefault="00752840" w:rsidP="00817F0D">
      <w:pPr>
        <w:ind w:left="36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Attachment List</w:t>
      </w:r>
      <w:r w:rsidR="008B3855">
        <w:rPr>
          <w:rFonts w:asciiTheme="minorHAnsi" w:hAnsiTheme="minorHAnsi"/>
          <w:b/>
          <w:bCs/>
        </w:rPr>
        <w:t xml:space="preserve"> (not including handouts available at the meeting)</w:t>
      </w:r>
    </w:p>
    <w:p w:rsidR="00817F0D" w:rsidRDefault="00817F0D" w:rsidP="00213053">
      <w:pPr>
        <w:ind w:left="360"/>
        <w:rPr>
          <w:rFonts w:asciiTheme="minorHAnsi" w:hAnsiTheme="minorHAnsi"/>
          <w:b/>
          <w:bCs/>
        </w:rPr>
      </w:pPr>
    </w:p>
    <w:p w:rsidR="00067C63" w:rsidRDefault="00067C63" w:rsidP="005E4EFC">
      <w:pPr>
        <w:ind w:left="360"/>
        <w:rPr>
          <w:rFonts w:asciiTheme="minorHAnsi" w:hAnsiTheme="minorHAnsi"/>
          <w:bCs/>
        </w:rPr>
      </w:pPr>
    </w:p>
    <w:sectPr w:rsidR="00067C63" w:rsidSect="00140904">
      <w:head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EC" w:rsidRDefault="00CB74EC" w:rsidP="009F7E73">
      <w:r>
        <w:separator/>
      </w:r>
    </w:p>
  </w:endnote>
  <w:endnote w:type="continuationSeparator" w:id="0">
    <w:p w:rsidR="00CB74EC" w:rsidRDefault="00CB74EC" w:rsidP="009F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E" w:rsidRPr="006938AE" w:rsidRDefault="006938AE" w:rsidP="006938AE">
    <w:pPr>
      <w:pStyle w:val="Footer"/>
      <w:jc w:val="center"/>
      <w:rPr>
        <w:rFonts w:asciiTheme="minorHAnsi" w:hAnsiTheme="minorHAnsi"/>
        <w:b/>
        <w:sz w:val="18"/>
        <w:szCs w:val="18"/>
      </w:rPr>
    </w:pPr>
    <w:r w:rsidRPr="006938AE">
      <w:rPr>
        <w:rFonts w:asciiTheme="minorHAnsi" w:hAnsiTheme="minorHAnsi"/>
        <w:b/>
        <w:sz w:val="18"/>
        <w:szCs w:val="18"/>
      </w:rPr>
      <w:t>SPECIAL NEEDS</w:t>
    </w:r>
  </w:p>
  <w:p w:rsidR="006938AE" w:rsidRDefault="006938AE" w:rsidP="006938AE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 special accommodation needs, or to request an auxiliary aid</w:t>
    </w:r>
  </w:p>
  <w:p w:rsidR="006938AE" w:rsidRPr="006938AE" w:rsidRDefault="006938AE" w:rsidP="006938AE">
    <w:pPr>
      <w:pStyle w:val="Footer"/>
      <w:jc w:val="center"/>
      <w:rPr>
        <w:rFonts w:asciiTheme="minorHAnsi" w:hAnsiTheme="minorHAnsi"/>
        <w:sz w:val="18"/>
        <w:szCs w:val="18"/>
      </w:rPr>
    </w:pPr>
    <w:proofErr w:type="gramStart"/>
    <w:r>
      <w:rPr>
        <w:rFonts w:asciiTheme="minorHAnsi" w:hAnsiTheme="minorHAnsi"/>
        <w:sz w:val="18"/>
        <w:szCs w:val="18"/>
      </w:rPr>
      <w:t>please</w:t>
    </w:r>
    <w:proofErr w:type="gramEnd"/>
    <w:r>
      <w:rPr>
        <w:rFonts w:asciiTheme="minorHAnsi" w:hAnsiTheme="minorHAnsi"/>
        <w:sz w:val="18"/>
        <w:szCs w:val="18"/>
      </w:rPr>
      <w:t xml:space="preserve"> contact Geri Nelson at (360) 725-9898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EC" w:rsidRDefault="00CB74EC" w:rsidP="009F7E73">
      <w:r>
        <w:separator/>
      </w:r>
    </w:p>
  </w:footnote>
  <w:footnote w:type="continuationSeparator" w:id="0">
    <w:p w:rsidR="00CB74EC" w:rsidRDefault="00CB74EC" w:rsidP="009F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43" w:rsidRPr="007F2EC1" w:rsidRDefault="00213053" w:rsidP="00771E4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Pedestrian Safety Advisory Council Agenda</w:t>
    </w:r>
  </w:p>
  <w:p w:rsidR="00771E43" w:rsidRPr="007F2EC1" w:rsidRDefault="00057211" w:rsidP="00771E43">
    <w:pPr>
      <w:pStyle w:val="Header"/>
      <w:rPr>
        <w:rFonts w:ascii="Franklin Gothic Book" w:hAnsi="Franklin Gothic Book"/>
        <w:sz w:val="22"/>
        <w:szCs w:val="22"/>
      </w:rPr>
    </w:pPr>
    <w:r>
      <w:rPr>
        <w:rFonts w:ascii="Franklin Gothic Book" w:hAnsi="Franklin Gothic Book"/>
        <w:sz w:val="22"/>
        <w:szCs w:val="22"/>
      </w:rPr>
      <w:t>July 27</w:t>
    </w:r>
    <w:r w:rsidR="00213053">
      <w:rPr>
        <w:rFonts w:ascii="Franklin Gothic Book" w:hAnsi="Franklin Gothic Book"/>
        <w:sz w:val="22"/>
        <w:szCs w:val="22"/>
      </w:rPr>
      <w:t>, 2016</w:t>
    </w:r>
  </w:p>
  <w:p w:rsidR="00771E43" w:rsidRPr="007F2EC1" w:rsidRDefault="00771E43" w:rsidP="00771E43">
    <w:pPr>
      <w:pStyle w:val="Header"/>
      <w:rPr>
        <w:rFonts w:ascii="Franklin Gothic Book" w:hAnsi="Franklin Gothic Book"/>
        <w:noProof/>
        <w:sz w:val="22"/>
        <w:szCs w:val="22"/>
      </w:rPr>
    </w:pPr>
    <w:r w:rsidRPr="007F2EC1">
      <w:rPr>
        <w:rFonts w:ascii="Franklin Gothic Book" w:hAnsi="Franklin Gothic Book"/>
        <w:sz w:val="22"/>
        <w:szCs w:val="22"/>
      </w:rPr>
      <w:t xml:space="preserve">Page </w:t>
    </w:r>
    <w:r w:rsidRPr="007F2EC1">
      <w:rPr>
        <w:rFonts w:ascii="Franklin Gothic Book" w:hAnsi="Franklin Gothic Book"/>
        <w:sz w:val="22"/>
        <w:szCs w:val="22"/>
      </w:rPr>
      <w:fldChar w:fldCharType="begin"/>
    </w:r>
    <w:r w:rsidRPr="007F2EC1">
      <w:rPr>
        <w:rFonts w:ascii="Franklin Gothic Book" w:hAnsi="Franklin Gothic Book"/>
        <w:sz w:val="22"/>
        <w:szCs w:val="22"/>
      </w:rPr>
      <w:instrText xml:space="preserve"> PAGE   \* MERGEFORMAT </w:instrText>
    </w:r>
    <w:r w:rsidRPr="007F2EC1">
      <w:rPr>
        <w:rFonts w:ascii="Franklin Gothic Book" w:hAnsi="Franklin Gothic Book"/>
        <w:sz w:val="22"/>
        <w:szCs w:val="22"/>
      </w:rPr>
      <w:fldChar w:fldCharType="separate"/>
    </w:r>
    <w:r w:rsidR="00617226">
      <w:rPr>
        <w:rFonts w:ascii="Franklin Gothic Book" w:hAnsi="Franklin Gothic Book"/>
        <w:noProof/>
        <w:sz w:val="22"/>
        <w:szCs w:val="22"/>
      </w:rPr>
      <w:t>2</w:t>
    </w:r>
    <w:r w:rsidRPr="007F2EC1">
      <w:rPr>
        <w:rFonts w:ascii="Franklin Gothic Book" w:hAnsi="Franklin Gothic Book"/>
        <w:noProof/>
        <w:sz w:val="22"/>
        <w:szCs w:val="22"/>
      </w:rPr>
      <w:fldChar w:fldCharType="end"/>
    </w:r>
  </w:p>
  <w:p w:rsidR="00771E43" w:rsidRDefault="00771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3" w:rsidRDefault="00D1074A" w:rsidP="009F7E73">
    <w:pPr>
      <w:jc w:val="center"/>
    </w:pPr>
    <w:r>
      <w:object w:dxaOrig="162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45pt;height:67.45pt" o:ole="">
          <v:imagedata r:id="rId1" o:title=""/>
        </v:shape>
        <o:OLEObject Type="Embed" ProgID="PBrush" ShapeID="_x0000_i1025" DrawAspect="Content" ObjectID="_1533027804" r:id="rId2"/>
      </w:object>
    </w:r>
  </w:p>
  <w:p w:rsidR="009F7E73" w:rsidRDefault="009F7E73" w:rsidP="00D1074A">
    <w:pPr>
      <w:rPr>
        <w:rFonts w:ascii="Arial" w:hAnsi="Arial" w:cs="Arial"/>
        <w:color w:val="339966"/>
        <w:sz w:val="18"/>
      </w:rPr>
    </w:pPr>
  </w:p>
  <w:p w:rsidR="009F7E73" w:rsidRDefault="009F7E73" w:rsidP="00546B86">
    <w:pPr>
      <w:jc w:val="center"/>
      <w:rPr>
        <w:rFonts w:ascii="Arial" w:hAnsi="Arial" w:cs="Arial"/>
        <w:color w:val="339966"/>
        <w:sz w:val="18"/>
      </w:rPr>
    </w:pPr>
    <w:r>
      <w:rPr>
        <w:rFonts w:ascii="Arial" w:hAnsi="Arial" w:cs="Arial"/>
        <w:color w:val="339966"/>
        <w:sz w:val="18"/>
      </w:rPr>
      <w:t>STATE OF WASHINGTON</w:t>
    </w:r>
  </w:p>
  <w:p w:rsidR="009F7E73" w:rsidRDefault="009F7E73" w:rsidP="009F7E73">
    <w:pPr>
      <w:jc w:val="center"/>
      <w:rPr>
        <w:rFonts w:ascii="Arial" w:hAnsi="Arial" w:cs="Arial"/>
        <w:color w:val="339966"/>
        <w:sz w:val="10"/>
      </w:rPr>
    </w:pPr>
  </w:p>
  <w:p w:rsidR="009F7E73" w:rsidRDefault="009F7E73" w:rsidP="009F7E73">
    <w:pPr>
      <w:pStyle w:val="Heading1"/>
      <w:rPr>
        <w:caps/>
      </w:rPr>
    </w:pPr>
    <w:r>
      <w:rPr>
        <w:caps/>
      </w:rPr>
      <w:t>Washington Traffic Safety Commission</w:t>
    </w:r>
  </w:p>
  <w:p w:rsidR="009F7E73" w:rsidRDefault="009F7E73" w:rsidP="009F7E73">
    <w:pPr>
      <w:pStyle w:val="Heading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621 8</w:t>
    </w:r>
    <w:r w:rsidRPr="000F0A2D">
      <w:rPr>
        <w:rFonts w:ascii="Arial" w:hAnsi="Arial" w:cs="Arial"/>
        <w:sz w:val="16"/>
        <w:vertAlign w:val="superscript"/>
      </w:rPr>
      <w:t>th</w:t>
    </w:r>
    <w:r>
      <w:rPr>
        <w:rFonts w:ascii="Arial" w:hAnsi="Arial" w:cs="Arial"/>
        <w:sz w:val="16"/>
      </w:rPr>
      <w:t xml:space="preserve"> Avenue SE, Suite 409, PO Box 40944, Olympia, Washington </w:t>
    </w:r>
    <w:r w:rsidRPr="009F7E73">
      <w:rPr>
        <w:rFonts w:ascii="Arial" w:hAnsi="Arial" w:cs="Arial"/>
        <w:sz w:val="16"/>
      </w:rPr>
      <w:t>98504</w:t>
    </w:r>
    <w:r w:rsidR="00523286">
      <w:rPr>
        <w:rFonts w:ascii="Arial" w:hAnsi="Arial" w:cs="Arial"/>
        <w:sz w:val="16"/>
      </w:rPr>
      <w:t>-0944, (360) 725-9860</w:t>
    </w:r>
  </w:p>
  <w:p w:rsidR="009F7E73" w:rsidRPr="009F7E73" w:rsidRDefault="009F7E73" w:rsidP="009F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7F"/>
    <w:multiLevelType w:val="hybridMultilevel"/>
    <w:tmpl w:val="B9208906"/>
    <w:lvl w:ilvl="0" w:tplc="7160E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FBD"/>
    <w:multiLevelType w:val="hybridMultilevel"/>
    <w:tmpl w:val="E18A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288"/>
    <w:multiLevelType w:val="hybridMultilevel"/>
    <w:tmpl w:val="047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0F6E"/>
    <w:multiLevelType w:val="hybridMultilevel"/>
    <w:tmpl w:val="B19C1BE2"/>
    <w:lvl w:ilvl="0" w:tplc="7160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BD4"/>
    <w:multiLevelType w:val="hybridMultilevel"/>
    <w:tmpl w:val="A56CD0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D64E66"/>
    <w:multiLevelType w:val="singleLevel"/>
    <w:tmpl w:val="A54A9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4CD6A3F"/>
    <w:multiLevelType w:val="hybridMultilevel"/>
    <w:tmpl w:val="70CE0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02E4"/>
    <w:multiLevelType w:val="hybridMultilevel"/>
    <w:tmpl w:val="22046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40874"/>
    <w:multiLevelType w:val="hybridMultilevel"/>
    <w:tmpl w:val="D2B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86"/>
    <w:rsid w:val="00026DE1"/>
    <w:rsid w:val="00031663"/>
    <w:rsid w:val="00035574"/>
    <w:rsid w:val="00040D63"/>
    <w:rsid w:val="00046A9F"/>
    <w:rsid w:val="000536A6"/>
    <w:rsid w:val="00057211"/>
    <w:rsid w:val="000616F7"/>
    <w:rsid w:val="00067C63"/>
    <w:rsid w:val="00073B4B"/>
    <w:rsid w:val="000837CE"/>
    <w:rsid w:val="000A12CA"/>
    <w:rsid w:val="000C3E41"/>
    <w:rsid w:val="000C50D8"/>
    <w:rsid w:val="000D35C2"/>
    <w:rsid w:val="000E3777"/>
    <w:rsid w:val="000F0A2D"/>
    <w:rsid w:val="00115995"/>
    <w:rsid w:val="00121DAA"/>
    <w:rsid w:val="00140904"/>
    <w:rsid w:val="00167556"/>
    <w:rsid w:val="0018379E"/>
    <w:rsid w:val="001A1BB3"/>
    <w:rsid w:val="001C5188"/>
    <w:rsid w:val="001C5C78"/>
    <w:rsid w:val="001F2363"/>
    <w:rsid w:val="00213053"/>
    <w:rsid w:val="00226F4F"/>
    <w:rsid w:val="0027553E"/>
    <w:rsid w:val="0029223D"/>
    <w:rsid w:val="002A0251"/>
    <w:rsid w:val="002A39AC"/>
    <w:rsid w:val="002B0632"/>
    <w:rsid w:val="002D6887"/>
    <w:rsid w:val="002E773B"/>
    <w:rsid w:val="00300F32"/>
    <w:rsid w:val="00304257"/>
    <w:rsid w:val="003204B3"/>
    <w:rsid w:val="00350EA3"/>
    <w:rsid w:val="00363B49"/>
    <w:rsid w:val="00374548"/>
    <w:rsid w:val="00382BDB"/>
    <w:rsid w:val="0039534A"/>
    <w:rsid w:val="003C48C6"/>
    <w:rsid w:val="003C735F"/>
    <w:rsid w:val="003E4A62"/>
    <w:rsid w:val="00402BF4"/>
    <w:rsid w:val="0041082A"/>
    <w:rsid w:val="004418B7"/>
    <w:rsid w:val="00442978"/>
    <w:rsid w:val="004510D3"/>
    <w:rsid w:val="00452071"/>
    <w:rsid w:val="0046273C"/>
    <w:rsid w:val="0048158F"/>
    <w:rsid w:val="00484955"/>
    <w:rsid w:val="00485B12"/>
    <w:rsid w:val="00493199"/>
    <w:rsid w:val="004A35B9"/>
    <w:rsid w:val="004A5774"/>
    <w:rsid w:val="004C2129"/>
    <w:rsid w:val="004D28C2"/>
    <w:rsid w:val="004D550B"/>
    <w:rsid w:val="00523286"/>
    <w:rsid w:val="00523B3D"/>
    <w:rsid w:val="00532C70"/>
    <w:rsid w:val="005421B1"/>
    <w:rsid w:val="00546B86"/>
    <w:rsid w:val="00554808"/>
    <w:rsid w:val="00555519"/>
    <w:rsid w:val="005872B1"/>
    <w:rsid w:val="005908F2"/>
    <w:rsid w:val="005917E8"/>
    <w:rsid w:val="00594020"/>
    <w:rsid w:val="005A62B5"/>
    <w:rsid w:val="005B0C98"/>
    <w:rsid w:val="005B4EB1"/>
    <w:rsid w:val="005E4EFC"/>
    <w:rsid w:val="005E77E4"/>
    <w:rsid w:val="00617226"/>
    <w:rsid w:val="00632B01"/>
    <w:rsid w:val="00643A0F"/>
    <w:rsid w:val="006504F1"/>
    <w:rsid w:val="006938AE"/>
    <w:rsid w:val="006A0E4D"/>
    <w:rsid w:val="006A17E7"/>
    <w:rsid w:val="006A2B32"/>
    <w:rsid w:val="006B18DB"/>
    <w:rsid w:val="006C5359"/>
    <w:rsid w:val="006D68D8"/>
    <w:rsid w:val="006E5A7B"/>
    <w:rsid w:val="00703F01"/>
    <w:rsid w:val="00705A95"/>
    <w:rsid w:val="007144C7"/>
    <w:rsid w:val="00717C1A"/>
    <w:rsid w:val="00752840"/>
    <w:rsid w:val="00771E43"/>
    <w:rsid w:val="00782D1D"/>
    <w:rsid w:val="007833F9"/>
    <w:rsid w:val="00785D09"/>
    <w:rsid w:val="007A48A3"/>
    <w:rsid w:val="007D3EEC"/>
    <w:rsid w:val="007D5ED6"/>
    <w:rsid w:val="007D5FA8"/>
    <w:rsid w:val="007E20C8"/>
    <w:rsid w:val="007E41EB"/>
    <w:rsid w:val="007E6460"/>
    <w:rsid w:val="007F04B9"/>
    <w:rsid w:val="007F1254"/>
    <w:rsid w:val="008001BE"/>
    <w:rsid w:val="00800C15"/>
    <w:rsid w:val="00817F0D"/>
    <w:rsid w:val="00831956"/>
    <w:rsid w:val="00832823"/>
    <w:rsid w:val="00834931"/>
    <w:rsid w:val="00874A0C"/>
    <w:rsid w:val="00886772"/>
    <w:rsid w:val="0089393D"/>
    <w:rsid w:val="008948F4"/>
    <w:rsid w:val="00894E7E"/>
    <w:rsid w:val="008B3855"/>
    <w:rsid w:val="008B6043"/>
    <w:rsid w:val="008F4D83"/>
    <w:rsid w:val="00900737"/>
    <w:rsid w:val="00913E49"/>
    <w:rsid w:val="009176A7"/>
    <w:rsid w:val="00927300"/>
    <w:rsid w:val="0092770D"/>
    <w:rsid w:val="00955A9F"/>
    <w:rsid w:val="00983B22"/>
    <w:rsid w:val="00994A51"/>
    <w:rsid w:val="00996EF7"/>
    <w:rsid w:val="009A39A0"/>
    <w:rsid w:val="009B17D1"/>
    <w:rsid w:val="009C771A"/>
    <w:rsid w:val="009D19C0"/>
    <w:rsid w:val="009F1026"/>
    <w:rsid w:val="009F7E73"/>
    <w:rsid w:val="00A05DB3"/>
    <w:rsid w:val="00A074AC"/>
    <w:rsid w:val="00A10B7F"/>
    <w:rsid w:val="00A21C2B"/>
    <w:rsid w:val="00A248E7"/>
    <w:rsid w:val="00A33857"/>
    <w:rsid w:val="00A42497"/>
    <w:rsid w:val="00A736BB"/>
    <w:rsid w:val="00A83842"/>
    <w:rsid w:val="00A91A92"/>
    <w:rsid w:val="00AA5509"/>
    <w:rsid w:val="00AA739C"/>
    <w:rsid w:val="00AF5593"/>
    <w:rsid w:val="00B1216B"/>
    <w:rsid w:val="00B13830"/>
    <w:rsid w:val="00B2001C"/>
    <w:rsid w:val="00B3180F"/>
    <w:rsid w:val="00B61F36"/>
    <w:rsid w:val="00B754FB"/>
    <w:rsid w:val="00B93285"/>
    <w:rsid w:val="00BA5C9D"/>
    <w:rsid w:val="00BB18C9"/>
    <w:rsid w:val="00BD3BA8"/>
    <w:rsid w:val="00BF20E4"/>
    <w:rsid w:val="00C01847"/>
    <w:rsid w:val="00C56697"/>
    <w:rsid w:val="00C734EA"/>
    <w:rsid w:val="00C749A8"/>
    <w:rsid w:val="00C74B14"/>
    <w:rsid w:val="00C9006C"/>
    <w:rsid w:val="00C94401"/>
    <w:rsid w:val="00CB05EE"/>
    <w:rsid w:val="00CB4BB7"/>
    <w:rsid w:val="00CB74EC"/>
    <w:rsid w:val="00CD4E45"/>
    <w:rsid w:val="00CF41B1"/>
    <w:rsid w:val="00CF6007"/>
    <w:rsid w:val="00D1074A"/>
    <w:rsid w:val="00D13F91"/>
    <w:rsid w:val="00D14839"/>
    <w:rsid w:val="00D17E3E"/>
    <w:rsid w:val="00D50733"/>
    <w:rsid w:val="00D640B4"/>
    <w:rsid w:val="00D81F2A"/>
    <w:rsid w:val="00D91662"/>
    <w:rsid w:val="00DC3469"/>
    <w:rsid w:val="00DD3566"/>
    <w:rsid w:val="00DE4BBC"/>
    <w:rsid w:val="00DE6BBC"/>
    <w:rsid w:val="00DE6D19"/>
    <w:rsid w:val="00E043AD"/>
    <w:rsid w:val="00E10A8D"/>
    <w:rsid w:val="00E11613"/>
    <w:rsid w:val="00E15592"/>
    <w:rsid w:val="00E15FA7"/>
    <w:rsid w:val="00E20BE4"/>
    <w:rsid w:val="00E63556"/>
    <w:rsid w:val="00E67116"/>
    <w:rsid w:val="00E712EE"/>
    <w:rsid w:val="00E714CA"/>
    <w:rsid w:val="00E86FCB"/>
    <w:rsid w:val="00EB3531"/>
    <w:rsid w:val="00EC34FC"/>
    <w:rsid w:val="00ED581F"/>
    <w:rsid w:val="00EE6875"/>
    <w:rsid w:val="00EE7D4A"/>
    <w:rsid w:val="00EF2C40"/>
    <w:rsid w:val="00F005AD"/>
    <w:rsid w:val="00F46935"/>
    <w:rsid w:val="00F627EE"/>
    <w:rsid w:val="00FD1461"/>
    <w:rsid w:val="00FE15FB"/>
    <w:rsid w:val="00FE6C23"/>
    <w:rsid w:val="00FF1267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9966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E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071"/>
    <w:rPr>
      <w:rFonts w:ascii="Tahoma" w:hAnsi="Tahoma" w:cs="Tahoma"/>
      <w:sz w:val="16"/>
      <w:szCs w:val="16"/>
    </w:rPr>
  </w:style>
  <w:style w:type="character" w:styleId="Hyperlink">
    <w:name w:val="Hyperlink"/>
    <w:rsid w:val="002B0632"/>
    <w:rPr>
      <w:color w:val="0000FF"/>
      <w:u w:val="single"/>
    </w:rPr>
  </w:style>
  <w:style w:type="paragraph" w:styleId="BodyText">
    <w:name w:val="Body Text"/>
    <w:basedOn w:val="Normal"/>
    <w:rsid w:val="002B0632"/>
    <w:rPr>
      <w:szCs w:val="20"/>
    </w:rPr>
  </w:style>
  <w:style w:type="paragraph" w:styleId="BodyText2">
    <w:name w:val="Body Text 2"/>
    <w:basedOn w:val="Normal"/>
    <w:rsid w:val="002B0632"/>
    <w:rPr>
      <w:sz w:val="22"/>
      <w:szCs w:val="20"/>
    </w:rPr>
  </w:style>
  <w:style w:type="paragraph" w:styleId="Header">
    <w:name w:val="header"/>
    <w:basedOn w:val="Normal"/>
    <w:link w:val="HeaderChar"/>
    <w:rsid w:val="009F7E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E73"/>
    <w:rPr>
      <w:sz w:val="24"/>
      <w:szCs w:val="24"/>
    </w:rPr>
  </w:style>
  <w:style w:type="paragraph" w:styleId="Footer">
    <w:name w:val="footer"/>
    <w:basedOn w:val="Normal"/>
    <w:link w:val="FooterChar"/>
    <w:rsid w:val="009F7E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73"/>
    <w:rPr>
      <w:sz w:val="24"/>
      <w:szCs w:val="24"/>
    </w:rPr>
  </w:style>
  <w:style w:type="character" w:customStyle="1" w:styleId="Heading9Char">
    <w:name w:val="Heading 9 Char"/>
    <w:link w:val="Heading9"/>
    <w:semiHidden/>
    <w:rsid w:val="00771E43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7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339966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339966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E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071"/>
    <w:rPr>
      <w:rFonts w:ascii="Tahoma" w:hAnsi="Tahoma" w:cs="Tahoma"/>
      <w:sz w:val="16"/>
      <w:szCs w:val="16"/>
    </w:rPr>
  </w:style>
  <w:style w:type="character" w:styleId="Hyperlink">
    <w:name w:val="Hyperlink"/>
    <w:rsid w:val="002B0632"/>
    <w:rPr>
      <w:color w:val="0000FF"/>
      <w:u w:val="single"/>
    </w:rPr>
  </w:style>
  <w:style w:type="paragraph" w:styleId="BodyText">
    <w:name w:val="Body Text"/>
    <w:basedOn w:val="Normal"/>
    <w:rsid w:val="002B0632"/>
    <w:rPr>
      <w:szCs w:val="20"/>
    </w:rPr>
  </w:style>
  <w:style w:type="paragraph" w:styleId="BodyText2">
    <w:name w:val="Body Text 2"/>
    <w:basedOn w:val="Normal"/>
    <w:rsid w:val="002B0632"/>
    <w:rPr>
      <w:sz w:val="22"/>
      <w:szCs w:val="20"/>
    </w:rPr>
  </w:style>
  <w:style w:type="paragraph" w:styleId="Header">
    <w:name w:val="header"/>
    <w:basedOn w:val="Normal"/>
    <w:link w:val="HeaderChar"/>
    <w:rsid w:val="009F7E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7E73"/>
    <w:rPr>
      <w:sz w:val="24"/>
      <w:szCs w:val="24"/>
    </w:rPr>
  </w:style>
  <w:style w:type="paragraph" w:styleId="Footer">
    <w:name w:val="footer"/>
    <w:basedOn w:val="Normal"/>
    <w:link w:val="FooterChar"/>
    <w:rsid w:val="009F7E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E73"/>
    <w:rPr>
      <w:sz w:val="24"/>
      <w:szCs w:val="24"/>
    </w:rPr>
  </w:style>
  <w:style w:type="character" w:customStyle="1" w:styleId="Heading9Char">
    <w:name w:val="Heading 9 Char"/>
    <w:link w:val="Heading9"/>
    <w:semiHidden/>
    <w:rsid w:val="00771E43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7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9Yx3k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Loewenherz@bellevuew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levuewa.gov/parking-directions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A480-7F2C-47FC-815B-91BDD9A6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WTSC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Droke, Kathy (WTSC)</dc:creator>
  <cp:lastModifiedBy>Baldwin, Shelly (WTSC)</cp:lastModifiedBy>
  <cp:revision>2</cp:revision>
  <cp:lastPrinted>2016-07-19T21:07:00Z</cp:lastPrinted>
  <dcterms:created xsi:type="dcterms:W3CDTF">2016-08-18T19:17:00Z</dcterms:created>
  <dcterms:modified xsi:type="dcterms:W3CDTF">2016-08-18T19:17:00Z</dcterms:modified>
</cp:coreProperties>
</file>