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AB83D" w14:textId="01E6EA95" w:rsidR="0069119D" w:rsidRPr="00D8455E" w:rsidRDefault="005B1665" w:rsidP="0069119D">
      <w:pPr>
        <w:rPr>
          <w:rFonts w:ascii="Arial" w:hAnsi="Arial" w:cs="Arial"/>
          <w:b/>
        </w:rPr>
      </w:pPr>
      <w:r>
        <w:rPr>
          <w:rFonts w:ascii="Arial" w:hAnsi="Arial" w:cs="Arial"/>
          <w:b/>
        </w:rPr>
        <w:t>Meeting #12</w:t>
      </w:r>
      <w:r w:rsidR="0069119D" w:rsidRPr="00D8455E">
        <w:rPr>
          <w:rFonts w:ascii="Arial" w:hAnsi="Arial" w:cs="Arial"/>
          <w:b/>
        </w:rPr>
        <w:t xml:space="preserve"> Summary</w:t>
      </w:r>
    </w:p>
    <w:p w14:paraId="252B0009" w14:textId="77777777" w:rsidR="000C0F82" w:rsidRPr="00D8455E" w:rsidRDefault="000C0F82" w:rsidP="000C0F82">
      <w:pPr>
        <w:rPr>
          <w:rFonts w:ascii="Arial" w:hAnsi="Arial" w:cs="Arial"/>
          <w:b/>
        </w:rPr>
      </w:pPr>
      <w:r w:rsidRPr="00D8455E">
        <w:rPr>
          <w:rFonts w:ascii="Arial" w:hAnsi="Arial" w:cs="Arial"/>
          <w:b/>
        </w:rPr>
        <w:t>April 8, 2019, 11 AM – 3 PM</w:t>
      </w:r>
    </w:p>
    <w:p w14:paraId="7DAD271E" w14:textId="77777777" w:rsidR="000C0F82" w:rsidRPr="000C0F82" w:rsidRDefault="000C0F82" w:rsidP="000C0F82">
      <w:pPr>
        <w:spacing w:after="200"/>
        <w:rPr>
          <w:rFonts w:ascii="Arial" w:hAnsi="Arial" w:cs="Arial"/>
          <w:sz w:val="20"/>
          <w:szCs w:val="20"/>
        </w:rPr>
      </w:pPr>
      <w:r w:rsidRPr="000C0F82">
        <w:rPr>
          <w:rFonts w:ascii="Arial" w:hAnsi="Arial" w:cs="Arial"/>
          <w:b/>
          <w:sz w:val="20"/>
          <w:szCs w:val="20"/>
        </w:rPr>
        <w:t>Spokane Regional Health District</w:t>
      </w:r>
      <w:r w:rsidRPr="000C0F82">
        <w:rPr>
          <w:rFonts w:ascii="Arial" w:hAnsi="Arial" w:cs="Arial"/>
          <w:sz w:val="20"/>
          <w:szCs w:val="20"/>
        </w:rPr>
        <w:t xml:space="preserve">, </w:t>
      </w:r>
      <w:r w:rsidRPr="000C0F82">
        <w:rPr>
          <w:rFonts w:ascii="Arial" w:hAnsi="Arial" w:cs="Arial"/>
          <w:color w:val="222222"/>
          <w:sz w:val="20"/>
          <w:szCs w:val="20"/>
          <w:shd w:val="clear" w:color="auto" w:fill="FFFFFF"/>
        </w:rPr>
        <w:t>1101 W College Ave, Spokane, WA 99201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8044"/>
      </w:tblGrid>
      <w:tr w:rsidR="000C0F82" w:rsidRPr="00A62AAD" w14:paraId="33D4652C" w14:textId="77777777" w:rsidTr="00D8455E">
        <w:trPr>
          <w:trHeight w:val="1089"/>
        </w:trPr>
        <w:tc>
          <w:tcPr>
            <w:tcW w:w="999" w:type="dxa"/>
          </w:tcPr>
          <w:p w14:paraId="76C29F88" w14:textId="77777777" w:rsidR="000C0F82" w:rsidRPr="002F4CE5" w:rsidRDefault="000C0F82" w:rsidP="00453331">
            <w:pPr>
              <w:tabs>
                <w:tab w:val="left" w:pos="3650"/>
              </w:tabs>
              <w:rPr>
                <w:rFonts w:ascii="Arial" w:hAnsi="Arial" w:cs="Arial"/>
                <w:color w:val="000000"/>
                <w:sz w:val="22"/>
                <w:szCs w:val="22"/>
              </w:rPr>
            </w:pPr>
            <w:r>
              <w:rPr>
                <w:rFonts w:ascii="Arial" w:hAnsi="Arial" w:cs="Arial"/>
                <w:b/>
                <w:sz w:val="22"/>
                <w:szCs w:val="22"/>
              </w:rPr>
              <w:t>Attending</w:t>
            </w:r>
            <w:r w:rsidRPr="002F4CE5">
              <w:rPr>
                <w:rFonts w:ascii="Arial" w:hAnsi="Arial" w:cs="Arial"/>
                <w:b/>
                <w:sz w:val="22"/>
                <w:szCs w:val="22"/>
              </w:rPr>
              <w:t>:</w:t>
            </w:r>
          </w:p>
        </w:tc>
        <w:tc>
          <w:tcPr>
            <w:tcW w:w="8361" w:type="dxa"/>
          </w:tcPr>
          <w:p w14:paraId="236F2B81" w14:textId="7AB6A06C" w:rsidR="000C0F82" w:rsidRPr="000C0F82" w:rsidRDefault="00381AC3" w:rsidP="00453331">
            <w:pPr>
              <w:spacing w:after="120"/>
              <w:ind w:left="360"/>
              <w:rPr>
                <w:rFonts w:ascii="Arial" w:hAnsi="Arial" w:cs="Arial"/>
                <w:color w:val="000000" w:themeColor="text1"/>
              </w:rPr>
            </w:pPr>
            <w:r w:rsidRPr="000C0F82">
              <w:rPr>
                <w:rFonts w:ascii="Arial" w:hAnsi="Arial" w:cs="Arial"/>
                <w:color w:val="000000" w:themeColor="text1"/>
              </w:rPr>
              <w:t>Jenny Arnold, Barb Chamberlain</w:t>
            </w:r>
            <w:r>
              <w:rPr>
                <w:rFonts w:ascii="Arial" w:hAnsi="Arial" w:cs="Arial"/>
                <w:color w:val="000000" w:themeColor="text1"/>
              </w:rPr>
              <w:t xml:space="preserve">, </w:t>
            </w:r>
            <w:r w:rsidR="000C0F82" w:rsidRPr="000C0F82">
              <w:rPr>
                <w:rFonts w:ascii="Arial" w:hAnsi="Arial" w:cs="Arial"/>
                <w:color w:val="000000" w:themeColor="text1"/>
              </w:rPr>
              <w:t xml:space="preserve">Charlotte Claybrooke, </w:t>
            </w:r>
            <w:r w:rsidRPr="000C0F82">
              <w:rPr>
                <w:rFonts w:ascii="Arial" w:hAnsi="Arial" w:cs="Arial"/>
                <w:color w:val="000000" w:themeColor="text1"/>
              </w:rPr>
              <w:t>Aimee D’Avignon, Doug Dahl, Josh Die</w:t>
            </w:r>
            <w:r>
              <w:rPr>
                <w:rFonts w:ascii="Arial" w:hAnsi="Arial" w:cs="Arial"/>
                <w:color w:val="000000" w:themeColor="text1"/>
              </w:rPr>
              <w:t>k</w:t>
            </w:r>
            <w:r w:rsidRPr="000C0F82">
              <w:rPr>
                <w:rFonts w:ascii="Arial" w:hAnsi="Arial" w:cs="Arial"/>
                <w:color w:val="000000" w:themeColor="text1"/>
              </w:rPr>
              <w:t xml:space="preserve">mann, Dick Doane, Steve Durrant, Geneva Hawkins, David Jones, Liz Kaster, Nancy </w:t>
            </w:r>
            <w:proofErr w:type="spellStart"/>
            <w:r w:rsidRPr="000C0F82">
              <w:rPr>
                <w:rFonts w:ascii="Arial" w:hAnsi="Arial" w:cs="Arial"/>
                <w:color w:val="000000" w:themeColor="text1"/>
              </w:rPr>
              <w:t>Lillquist</w:t>
            </w:r>
            <w:proofErr w:type="spellEnd"/>
            <w:r w:rsidRPr="000C0F82">
              <w:rPr>
                <w:rFonts w:ascii="Arial" w:hAnsi="Arial" w:cs="Arial"/>
                <w:color w:val="000000" w:themeColor="text1"/>
              </w:rPr>
              <w:t>, Katherine Miller, Amy Person, Eveline R</w:t>
            </w:r>
            <w:r>
              <w:rPr>
                <w:rFonts w:ascii="Arial" w:hAnsi="Arial" w:cs="Arial"/>
                <w:color w:val="000000" w:themeColor="text1"/>
              </w:rPr>
              <w:t>o</w:t>
            </w:r>
            <w:r w:rsidRPr="000C0F82">
              <w:rPr>
                <w:rFonts w:ascii="Arial" w:hAnsi="Arial" w:cs="Arial"/>
                <w:color w:val="000000" w:themeColor="text1"/>
              </w:rPr>
              <w:t xml:space="preserve">y, Seth Schromen-Wawrin, </w:t>
            </w:r>
            <w:r w:rsidR="000C0F82" w:rsidRPr="000C0F82">
              <w:rPr>
                <w:rFonts w:ascii="Arial" w:hAnsi="Arial" w:cs="Arial"/>
                <w:color w:val="000000" w:themeColor="text1"/>
              </w:rPr>
              <w:t xml:space="preserve">Paul Taylor, </w:t>
            </w:r>
            <w:r w:rsidRPr="000C0F82">
              <w:rPr>
                <w:rFonts w:ascii="Arial" w:hAnsi="Arial" w:cs="Arial"/>
                <w:color w:val="000000" w:themeColor="text1"/>
              </w:rPr>
              <w:t xml:space="preserve">Scott Waller, </w:t>
            </w:r>
            <w:r w:rsidR="000C0F82" w:rsidRPr="000C0F82">
              <w:rPr>
                <w:rFonts w:ascii="Arial" w:hAnsi="Arial" w:cs="Arial"/>
                <w:color w:val="000000" w:themeColor="text1"/>
              </w:rPr>
              <w:t>Kerri Wilson</w:t>
            </w:r>
            <w:r>
              <w:rPr>
                <w:rFonts w:ascii="Arial" w:hAnsi="Arial" w:cs="Arial"/>
                <w:color w:val="000000" w:themeColor="text1"/>
              </w:rPr>
              <w:t xml:space="preserve">. </w:t>
            </w:r>
            <w:r w:rsidR="000C0F82" w:rsidRPr="000C0F82">
              <w:rPr>
                <w:rFonts w:ascii="Arial" w:hAnsi="Arial" w:cs="Arial"/>
                <w:color w:val="000000" w:themeColor="text1"/>
              </w:rPr>
              <w:t>Heidi Keller</w:t>
            </w:r>
            <w:r>
              <w:rPr>
                <w:rFonts w:ascii="Arial" w:hAnsi="Arial" w:cs="Arial"/>
                <w:color w:val="000000" w:themeColor="text1"/>
              </w:rPr>
              <w:t>, Facilitator.</w:t>
            </w:r>
          </w:p>
          <w:p w14:paraId="7AE4BA84" w14:textId="77777777" w:rsidR="000C0F82" w:rsidRPr="000C0F82" w:rsidRDefault="000C0F82" w:rsidP="00453331">
            <w:pPr>
              <w:tabs>
                <w:tab w:val="left" w:pos="3650"/>
              </w:tabs>
              <w:rPr>
                <w:rFonts w:ascii="Arial" w:hAnsi="Arial" w:cs="Arial"/>
                <w:color w:val="000000" w:themeColor="text1"/>
                <w:sz w:val="22"/>
                <w:szCs w:val="22"/>
              </w:rPr>
            </w:pPr>
          </w:p>
        </w:tc>
      </w:tr>
    </w:tbl>
    <w:p w14:paraId="2C6B6BF3" w14:textId="77777777" w:rsidR="000C0F82" w:rsidRPr="00381AC3" w:rsidRDefault="000C0F82" w:rsidP="00381AC3">
      <w:pPr>
        <w:pStyle w:val="ListParagraph"/>
        <w:numPr>
          <w:ilvl w:val="0"/>
          <w:numId w:val="1"/>
        </w:numPr>
        <w:contextualSpacing w:val="0"/>
        <w:rPr>
          <w:rFonts w:ascii="Arial" w:hAnsi="Arial" w:cs="Arial"/>
          <w:b/>
        </w:rPr>
      </w:pPr>
      <w:r w:rsidRPr="00381AC3">
        <w:rPr>
          <w:rFonts w:ascii="Arial" w:hAnsi="Arial" w:cs="Arial"/>
          <w:b/>
        </w:rPr>
        <w:t>Announcements – Scott Waller</w:t>
      </w:r>
    </w:p>
    <w:p w14:paraId="6221C7BA" w14:textId="77777777" w:rsidR="00F0708A" w:rsidRPr="00381AC3" w:rsidRDefault="00F0708A" w:rsidP="00381AC3">
      <w:pPr>
        <w:pStyle w:val="ListParagraph"/>
        <w:numPr>
          <w:ilvl w:val="0"/>
          <w:numId w:val="2"/>
        </w:numPr>
        <w:spacing w:before="240"/>
        <w:contextualSpacing w:val="0"/>
        <w:rPr>
          <w:rFonts w:ascii="Arial" w:hAnsi="Arial" w:cs="Arial"/>
        </w:rPr>
      </w:pPr>
      <w:r w:rsidRPr="00381AC3">
        <w:rPr>
          <w:rFonts w:ascii="Arial" w:hAnsi="Arial" w:cs="Arial"/>
        </w:rPr>
        <w:t>The National Transportation Safety Administration a</w:t>
      </w:r>
      <w:r w:rsidR="007F2AAB" w:rsidRPr="00381AC3">
        <w:rPr>
          <w:rFonts w:ascii="Arial" w:hAnsi="Arial" w:cs="Arial"/>
        </w:rPr>
        <w:t>ssessment</w:t>
      </w:r>
      <w:r w:rsidRPr="00381AC3">
        <w:rPr>
          <w:rFonts w:ascii="Arial" w:hAnsi="Arial" w:cs="Arial"/>
        </w:rPr>
        <w:t xml:space="preserve"> team will attend the joint June meeting of the bicycle and pedestrian safety councils</w:t>
      </w:r>
      <w:r w:rsidR="000C0F82" w:rsidRPr="00381AC3">
        <w:rPr>
          <w:rFonts w:ascii="Arial" w:hAnsi="Arial" w:cs="Arial"/>
        </w:rPr>
        <w:t>.</w:t>
      </w:r>
    </w:p>
    <w:p w14:paraId="36DFB9CE" w14:textId="2B39EFE0" w:rsidR="000C0F82" w:rsidRPr="00381AC3" w:rsidRDefault="00F0708A" w:rsidP="00381AC3">
      <w:pPr>
        <w:pStyle w:val="ListParagraph"/>
        <w:numPr>
          <w:ilvl w:val="0"/>
          <w:numId w:val="2"/>
        </w:numPr>
        <w:spacing w:before="240"/>
        <w:contextualSpacing w:val="0"/>
        <w:rPr>
          <w:rFonts w:ascii="Arial" w:hAnsi="Arial" w:cs="Arial"/>
        </w:rPr>
      </w:pPr>
      <w:r w:rsidRPr="00381AC3">
        <w:rPr>
          <w:rFonts w:ascii="Arial" w:hAnsi="Arial" w:cs="Arial"/>
        </w:rPr>
        <w:t xml:space="preserve">Update on passage of the Active Transportation Safety Advisory Council.  </w:t>
      </w:r>
    </w:p>
    <w:p w14:paraId="3B99656E" w14:textId="77777777" w:rsidR="000C0F82" w:rsidRPr="00381AC3" w:rsidRDefault="00D8455E" w:rsidP="00381AC3">
      <w:pPr>
        <w:pStyle w:val="ListParagraph"/>
        <w:numPr>
          <w:ilvl w:val="0"/>
          <w:numId w:val="1"/>
        </w:numPr>
        <w:spacing w:before="240"/>
        <w:contextualSpacing w:val="0"/>
        <w:rPr>
          <w:rFonts w:ascii="Arial" w:hAnsi="Arial" w:cs="Arial"/>
          <w:b/>
        </w:rPr>
      </w:pPr>
      <w:r w:rsidRPr="00381AC3">
        <w:rPr>
          <w:rFonts w:ascii="Arial" w:hAnsi="Arial" w:cs="Arial"/>
          <w:b/>
        </w:rPr>
        <w:t xml:space="preserve">Endorsing </w:t>
      </w:r>
      <w:r w:rsidR="000C0F82" w:rsidRPr="00381AC3">
        <w:rPr>
          <w:rFonts w:ascii="Arial" w:hAnsi="Arial" w:cs="Arial"/>
          <w:b/>
        </w:rPr>
        <w:t xml:space="preserve">Bicycle Safety </w:t>
      </w:r>
      <w:r w:rsidRPr="00381AC3">
        <w:rPr>
          <w:rFonts w:ascii="Arial" w:hAnsi="Arial" w:cs="Arial"/>
          <w:b/>
        </w:rPr>
        <w:t>Products</w:t>
      </w:r>
    </w:p>
    <w:p w14:paraId="3627CFFF" w14:textId="77777777" w:rsidR="000C0F82" w:rsidRPr="00381AC3" w:rsidRDefault="00D8455E" w:rsidP="00381AC3">
      <w:pPr>
        <w:spacing w:before="240"/>
        <w:ind w:left="432"/>
        <w:rPr>
          <w:rFonts w:ascii="Arial" w:hAnsi="Arial" w:cs="Arial"/>
        </w:rPr>
      </w:pPr>
      <w:r w:rsidRPr="00381AC3">
        <w:rPr>
          <w:rFonts w:ascii="Arial" w:hAnsi="Arial" w:cs="Arial"/>
        </w:rPr>
        <w:t xml:space="preserve">An outside group </w:t>
      </w:r>
      <w:r w:rsidR="000C0F82" w:rsidRPr="00381AC3">
        <w:rPr>
          <w:rFonts w:ascii="Arial" w:hAnsi="Arial" w:cs="Arial"/>
        </w:rPr>
        <w:t xml:space="preserve">submitted </w:t>
      </w:r>
      <w:r w:rsidRPr="00381AC3">
        <w:rPr>
          <w:rFonts w:ascii="Arial" w:hAnsi="Arial" w:cs="Arial"/>
        </w:rPr>
        <w:t>a bicycle safety</w:t>
      </w:r>
      <w:r w:rsidR="000C0F82" w:rsidRPr="00381AC3">
        <w:rPr>
          <w:rFonts w:ascii="Arial" w:hAnsi="Arial" w:cs="Arial"/>
        </w:rPr>
        <w:t xml:space="preserve"> quiz that they developed and wondered if the Council wanted to endorse and share this resource. The Council concluded that it does not want to become an “endorsement” body, but is comfortable reviewing products and providing nonbinding feedback. Individual members can review and comment. </w:t>
      </w:r>
    </w:p>
    <w:p w14:paraId="6C654260" w14:textId="77777777" w:rsidR="000C0F82" w:rsidRPr="00381AC3" w:rsidRDefault="000C0F82" w:rsidP="00381AC3">
      <w:pPr>
        <w:pStyle w:val="ListParagraph"/>
        <w:numPr>
          <w:ilvl w:val="0"/>
          <w:numId w:val="1"/>
        </w:numPr>
        <w:spacing w:before="240"/>
        <w:contextualSpacing w:val="0"/>
        <w:rPr>
          <w:rFonts w:ascii="Arial" w:hAnsi="Arial" w:cs="Arial"/>
          <w:b/>
        </w:rPr>
      </w:pPr>
      <w:r w:rsidRPr="00381AC3">
        <w:rPr>
          <w:rFonts w:ascii="Arial" w:hAnsi="Arial" w:cs="Arial"/>
          <w:b/>
        </w:rPr>
        <w:t>2018 Annual Report, Plans for 2019</w:t>
      </w:r>
    </w:p>
    <w:p w14:paraId="1F12440C" w14:textId="77777777" w:rsidR="000C0F82" w:rsidRPr="00381AC3" w:rsidRDefault="007F2AAB" w:rsidP="00381AC3">
      <w:pPr>
        <w:spacing w:before="240"/>
        <w:ind w:left="432"/>
        <w:rPr>
          <w:rFonts w:ascii="Arial" w:hAnsi="Arial" w:cs="Arial"/>
        </w:rPr>
      </w:pPr>
      <w:r w:rsidRPr="00381AC3">
        <w:rPr>
          <w:rFonts w:ascii="Arial" w:hAnsi="Arial" w:cs="Arial"/>
        </w:rPr>
        <w:t>Impressions of 2018 report</w:t>
      </w:r>
    </w:p>
    <w:p w14:paraId="376B6129" w14:textId="77777777" w:rsidR="007F2AAB" w:rsidRPr="00381AC3" w:rsidRDefault="007F2AAB" w:rsidP="00381AC3">
      <w:pPr>
        <w:pStyle w:val="ListParagraph"/>
        <w:numPr>
          <w:ilvl w:val="0"/>
          <w:numId w:val="3"/>
        </w:numPr>
        <w:spacing w:before="240"/>
        <w:contextualSpacing w:val="0"/>
        <w:rPr>
          <w:rFonts w:ascii="Arial" w:hAnsi="Arial" w:cs="Arial"/>
        </w:rPr>
      </w:pPr>
      <w:r w:rsidRPr="00381AC3">
        <w:rPr>
          <w:rFonts w:ascii="Arial" w:hAnsi="Arial" w:cs="Arial"/>
        </w:rPr>
        <w:t>Well laid out</w:t>
      </w:r>
    </w:p>
    <w:p w14:paraId="2D7B3105" w14:textId="0E4AC12A" w:rsidR="007F2AAB" w:rsidRPr="00381AC3" w:rsidRDefault="006C74A1" w:rsidP="00381AC3">
      <w:pPr>
        <w:pStyle w:val="ListParagraph"/>
        <w:numPr>
          <w:ilvl w:val="0"/>
          <w:numId w:val="3"/>
        </w:numPr>
        <w:spacing w:before="240"/>
        <w:contextualSpacing w:val="0"/>
        <w:rPr>
          <w:rFonts w:ascii="Arial" w:hAnsi="Arial" w:cs="Arial"/>
        </w:rPr>
      </w:pPr>
      <w:r w:rsidRPr="00381AC3">
        <w:rPr>
          <w:rFonts w:ascii="Arial" w:hAnsi="Arial" w:cs="Arial"/>
        </w:rPr>
        <w:t>Provided a g</w:t>
      </w:r>
      <w:r w:rsidR="007F2AAB" w:rsidRPr="00381AC3">
        <w:rPr>
          <w:rFonts w:ascii="Arial" w:hAnsi="Arial" w:cs="Arial"/>
        </w:rPr>
        <w:t>ood orientation for new member</w:t>
      </w:r>
      <w:bookmarkStart w:id="0" w:name="_GoBack"/>
      <w:bookmarkEnd w:id="0"/>
      <w:r w:rsidR="007F2AAB" w:rsidRPr="00381AC3">
        <w:rPr>
          <w:rFonts w:ascii="Arial" w:hAnsi="Arial" w:cs="Arial"/>
        </w:rPr>
        <w:t>s to learn what the Council is about</w:t>
      </w:r>
    </w:p>
    <w:p w14:paraId="6A145F76" w14:textId="77777777" w:rsidR="007F2AAB" w:rsidRPr="00381AC3" w:rsidRDefault="007F2AAB" w:rsidP="00381AC3">
      <w:pPr>
        <w:pStyle w:val="ListParagraph"/>
        <w:numPr>
          <w:ilvl w:val="0"/>
          <w:numId w:val="3"/>
        </w:numPr>
        <w:spacing w:before="240"/>
        <w:contextualSpacing w:val="0"/>
        <w:rPr>
          <w:rFonts w:ascii="Arial" w:hAnsi="Arial" w:cs="Arial"/>
        </w:rPr>
      </w:pPr>
      <w:r w:rsidRPr="00381AC3">
        <w:rPr>
          <w:rFonts w:ascii="Arial" w:hAnsi="Arial" w:cs="Arial"/>
        </w:rPr>
        <w:t>Process felt rushed at the end, not enough time to process conclusions and decisions</w:t>
      </w:r>
    </w:p>
    <w:p w14:paraId="2A9F191F" w14:textId="77777777" w:rsidR="007F2AAB" w:rsidRPr="00381AC3" w:rsidRDefault="007F2AAB" w:rsidP="00381AC3">
      <w:pPr>
        <w:pStyle w:val="ListParagraph"/>
        <w:numPr>
          <w:ilvl w:val="0"/>
          <w:numId w:val="3"/>
        </w:numPr>
        <w:spacing w:before="240"/>
        <w:contextualSpacing w:val="0"/>
        <w:rPr>
          <w:rFonts w:ascii="Arial" w:hAnsi="Arial" w:cs="Arial"/>
        </w:rPr>
      </w:pPr>
      <w:r w:rsidRPr="00381AC3">
        <w:rPr>
          <w:rFonts w:ascii="Arial" w:hAnsi="Arial" w:cs="Arial"/>
        </w:rPr>
        <w:t xml:space="preserve">Still a lot of work to be done to come up with discreet, actionable items </w:t>
      </w:r>
    </w:p>
    <w:p w14:paraId="34937947" w14:textId="77777777" w:rsidR="007F2AAB" w:rsidRPr="00381AC3" w:rsidRDefault="007F2AAB" w:rsidP="00381AC3">
      <w:pPr>
        <w:pStyle w:val="ListParagraph"/>
        <w:numPr>
          <w:ilvl w:val="0"/>
          <w:numId w:val="3"/>
        </w:numPr>
        <w:spacing w:before="240"/>
        <w:contextualSpacing w:val="0"/>
        <w:rPr>
          <w:rFonts w:ascii="Arial" w:hAnsi="Arial" w:cs="Arial"/>
        </w:rPr>
      </w:pPr>
      <w:r w:rsidRPr="00381AC3">
        <w:rPr>
          <w:rFonts w:ascii="Arial" w:hAnsi="Arial" w:cs="Arial"/>
        </w:rPr>
        <w:t>It will be helpful to have the schedule mapped out for the year so Council can work more methodically toward key deadlines</w:t>
      </w:r>
    </w:p>
    <w:p w14:paraId="18A0696B" w14:textId="77777777" w:rsidR="007F2AAB" w:rsidRPr="00381AC3" w:rsidRDefault="007F2AAB" w:rsidP="00381AC3">
      <w:pPr>
        <w:pStyle w:val="ListParagraph"/>
        <w:numPr>
          <w:ilvl w:val="0"/>
          <w:numId w:val="3"/>
        </w:numPr>
        <w:spacing w:before="240"/>
        <w:contextualSpacing w:val="0"/>
        <w:rPr>
          <w:rFonts w:ascii="Arial" w:hAnsi="Arial" w:cs="Arial"/>
        </w:rPr>
      </w:pPr>
      <w:r w:rsidRPr="00381AC3">
        <w:rPr>
          <w:rFonts w:ascii="Arial" w:hAnsi="Arial" w:cs="Arial"/>
        </w:rPr>
        <w:t xml:space="preserve">Some suggestions: </w:t>
      </w:r>
    </w:p>
    <w:p w14:paraId="5CF8F26E" w14:textId="77777777" w:rsidR="007F2AAB" w:rsidRPr="00381AC3" w:rsidRDefault="007F2AAB" w:rsidP="00381AC3">
      <w:pPr>
        <w:pStyle w:val="ListParagraph"/>
        <w:numPr>
          <w:ilvl w:val="1"/>
          <w:numId w:val="3"/>
        </w:numPr>
        <w:spacing w:before="240"/>
        <w:contextualSpacing w:val="0"/>
        <w:rPr>
          <w:rFonts w:ascii="Arial" w:hAnsi="Arial" w:cs="Arial"/>
        </w:rPr>
      </w:pPr>
      <w:r w:rsidRPr="00381AC3">
        <w:rPr>
          <w:rFonts w:ascii="Arial" w:hAnsi="Arial" w:cs="Arial"/>
        </w:rPr>
        <w:t>Identify fewer things that the Council can “really dig into”</w:t>
      </w:r>
    </w:p>
    <w:p w14:paraId="55794784" w14:textId="77777777" w:rsidR="007F2AAB" w:rsidRPr="00381AC3" w:rsidRDefault="007F2AAB" w:rsidP="00381AC3">
      <w:pPr>
        <w:pStyle w:val="ListParagraph"/>
        <w:numPr>
          <w:ilvl w:val="1"/>
          <w:numId w:val="3"/>
        </w:numPr>
        <w:spacing w:before="240"/>
        <w:contextualSpacing w:val="0"/>
        <w:rPr>
          <w:rFonts w:ascii="Arial" w:hAnsi="Arial" w:cs="Arial"/>
        </w:rPr>
      </w:pPr>
      <w:r w:rsidRPr="00381AC3">
        <w:rPr>
          <w:rFonts w:ascii="Arial" w:hAnsi="Arial" w:cs="Arial"/>
        </w:rPr>
        <w:t>Look at the things that have the biggest numbers/most common occurrences</w:t>
      </w:r>
    </w:p>
    <w:p w14:paraId="1CE6C9DF" w14:textId="77777777" w:rsidR="00B41606" w:rsidRDefault="00B41606" w:rsidP="00381AC3">
      <w:pPr>
        <w:spacing w:before="240"/>
        <w:ind w:left="360"/>
        <w:rPr>
          <w:rFonts w:ascii="Arial" w:hAnsi="Arial" w:cs="Arial"/>
        </w:rPr>
      </w:pPr>
    </w:p>
    <w:p w14:paraId="6F699891" w14:textId="23089FCA" w:rsidR="005901B9" w:rsidRPr="00381AC3" w:rsidRDefault="005901B9" w:rsidP="00B41606">
      <w:pPr>
        <w:spacing w:before="240"/>
        <w:ind w:left="144"/>
        <w:rPr>
          <w:rFonts w:ascii="Arial" w:hAnsi="Arial" w:cs="Arial"/>
        </w:rPr>
      </w:pPr>
      <w:r w:rsidRPr="00381AC3">
        <w:rPr>
          <w:rFonts w:ascii="Arial" w:hAnsi="Arial" w:cs="Arial"/>
        </w:rPr>
        <w:lastRenderedPageBreak/>
        <w:t>Looking ahead, Council members requested for future meetings:</w:t>
      </w:r>
    </w:p>
    <w:p w14:paraId="73D38724" w14:textId="77777777" w:rsidR="005901B9" w:rsidRPr="00381AC3" w:rsidRDefault="00CD42BC" w:rsidP="00381AC3">
      <w:pPr>
        <w:pStyle w:val="ListParagraph"/>
        <w:numPr>
          <w:ilvl w:val="0"/>
          <w:numId w:val="8"/>
        </w:numPr>
        <w:spacing w:before="240"/>
        <w:contextualSpacing w:val="0"/>
        <w:rPr>
          <w:rFonts w:ascii="Arial" w:hAnsi="Arial" w:cs="Arial"/>
        </w:rPr>
      </w:pPr>
      <w:r w:rsidRPr="00381AC3">
        <w:rPr>
          <w:rFonts w:ascii="Arial" w:hAnsi="Arial" w:cs="Arial"/>
        </w:rPr>
        <w:t>Look at p</w:t>
      </w:r>
      <w:r w:rsidR="005901B9" w:rsidRPr="00381AC3">
        <w:rPr>
          <w:rFonts w:ascii="Arial" w:hAnsi="Arial" w:cs="Arial"/>
        </w:rPr>
        <w:t xml:space="preserve">rogress: Review 2018 recommendations and any progress that </w:t>
      </w:r>
      <w:proofErr w:type="gramStart"/>
      <w:r w:rsidR="005901B9" w:rsidRPr="00381AC3">
        <w:rPr>
          <w:rFonts w:ascii="Arial" w:hAnsi="Arial" w:cs="Arial"/>
        </w:rPr>
        <w:t>has been made</w:t>
      </w:r>
      <w:proofErr w:type="gramEnd"/>
      <w:r w:rsidR="005901B9" w:rsidRPr="00381AC3">
        <w:rPr>
          <w:rFonts w:ascii="Arial" w:hAnsi="Arial" w:cs="Arial"/>
        </w:rPr>
        <w:t>. Identify those that need more work</w:t>
      </w:r>
      <w:r w:rsidRPr="00381AC3">
        <w:rPr>
          <w:rFonts w:ascii="Arial" w:hAnsi="Arial" w:cs="Arial"/>
        </w:rPr>
        <w:t>.</w:t>
      </w:r>
    </w:p>
    <w:p w14:paraId="39B34F3F" w14:textId="5F1221E5" w:rsidR="00CD42BC" w:rsidRPr="00381AC3" w:rsidRDefault="00AB493D" w:rsidP="002A7CB0">
      <w:pPr>
        <w:pStyle w:val="ListParagraph"/>
        <w:numPr>
          <w:ilvl w:val="0"/>
          <w:numId w:val="8"/>
        </w:numPr>
        <w:spacing w:before="240"/>
        <w:contextualSpacing w:val="0"/>
        <w:rPr>
          <w:rFonts w:ascii="Arial" w:hAnsi="Arial" w:cs="Arial"/>
        </w:rPr>
      </w:pPr>
      <w:r w:rsidRPr="00381AC3">
        <w:rPr>
          <w:rFonts w:ascii="Arial" w:hAnsi="Arial" w:cs="Arial"/>
        </w:rPr>
        <w:t>Get a b</w:t>
      </w:r>
      <w:r w:rsidR="005901B9" w:rsidRPr="00381AC3">
        <w:rPr>
          <w:rFonts w:ascii="Arial" w:hAnsi="Arial" w:cs="Arial"/>
        </w:rPr>
        <w:t>etter understanding of the legislative process and what the Council can do to assure that recommendations are vetted so that policy makers can more easily select those that are priorities and actionable.</w:t>
      </w:r>
    </w:p>
    <w:p w14:paraId="2EF3FCD4" w14:textId="77777777" w:rsidR="00217DF4" w:rsidRPr="00217DF4" w:rsidRDefault="00217DF4" w:rsidP="00217DF4">
      <w:pPr>
        <w:rPr>
          <w:rFonts w:ascii="Arial" w:hAnsi="Arial" w:cs="Arial"/>
          <w:sz w:val="20"/>
          <w:szCs w:val="20"/>
        </w:rPr>
      </w:pPr>
    </w:p>
    <w:p w14:paraId="61371BCB" w14:textId="77777777" w:rsidR="00217DF4" w:rsidRPr="00381AC3" w:rsidRDefault="00CD42BC" w:rsidP="00381AC3">
      <w:pPr>
        <w:spacing w:after="240"/>
        <w:rPr>
          <w:rFonts w:ascii="Arial" w:hAnsi="Arial" w:cs="Arial"/>
        </w:rPr>
      </w:pPr>
      <w:r w:rsidRPr="00381AC3">
        <w:rPr>
          <w:rFonts w:ascii="Arial" w:hAnsi="Arial" w:cs="Arial"/>
        </w:rPr>
        <w:t>The Council offered the following g</w:t>
      </w:r>
      <w:r w:rsidR="00217DF4" w:rsidRPr="00381AC3">
        <w:rPr>
          <w:rFonts w:ascii="Arial" w:hAnsi="Arial" w:cs="Arial"/>
        </w:rPr>
        <w:t xml:space="preserve">uidance </w:t>
      </w:r>
      <w:r w:rsidRPr="00381AC3">
        <w:rPr>
          <w:rFonts w:ascii="Arial" w:hAnsi="Arial" w:cs="Arial"/>
        </w:rPr>
        <w:t>on how they want to spend their time at future meetings</w:t>
      </w:r>
    </w:p>
    <w:tbl>
      <w:tblPr>
        <w:tblStyle w:val="TableGrid"/>
        <w:tblW w:w="5000" w:type="pct"/>
        <w:tblLook w:val="04A0" w:firstRow="1" w:lastRow="0" w:firstColumn="1" w:lastColumn="0" w:noHBand="0" w:noVBand="1"/>
      </w:tblPr>
      <w:tblGrid>
        <w:gridCol w:w="1988"/>
        <w:gridCol w:w="1732"/>
        <w:gridCol w:w="1460"/>
        <w:gridCol w:w="1705"/>
        <w:gridCol w:w="1296"/>
        <w:gridCol w:w="1169"/>
      </w:tblGrid>
      <w:tr w:rsidR="00CD42BC" w:rsidRPr="00CD42BC" w14:paraId="7E95BE33" w14:textId="77777777" w:rsidTr="00CD42BC">
        <w:tc>
          <w:tcPr>
            <w:tcW w:w="1063" w:type="pct"/>
          </w:tcPr>
          <w:p w14:paraId="5552311F" w14:textId="77777777" w:rsidR="00CD42BC" w:rsidRPr="00CD42BC" w:rsidRDefault="00CD42BC" w:rsidP="00BB3941">
            <w:pPr>
              <w:spacing w:after="120"/>
              <w:rPr>
                <w:rFonts w:ascii="Arial" w:hAnsi="Arial" w:cs="Arial"/>
                <w:b/>
              </w:rPr>
            </w:pPr>
            <w:r w:rsidRPr="00CD42BC">
              <w:rPr>
                <w:rFonts w:ascii="Arial" w:hAnsi="Arial" w:cs="Arial"/>
                <w:b/>
              </w:rPr>
              <w:t>Prioritize</w:t>
            </w:r>
          </w:p>
        </w:tc>
        <w:tc>
          <w:tcPr>
            <w:tcW w:w="926" w:type="pct"/>
          </w:tcPr>
          <w:p w14:paraId="4D334F52" w14:textId="60788BD0" w:rsidR="00CD42BC" w:rsidRPr="00CD42BC" w:rsidRDefault="009E079E" w:rsidP="00BB3941">
            <w:pPr>
              <w:spacing w:after="120"/>
              <w:rPr>
                <w:rFonts w:ascii="Arial" w:hAnsi="Arial" w:cs="Arial"/>
                <w:b/>
              </w:rPr>
            </w:pPr>
            <w:r>
              <w:rPr>
                <w:rFonts w:ascii="Arial" w:hAnsi="Arial" w:cs="Arial"/>
                <w:b/>
              </w:rPr>
              <w:t>Use d</w:t>
            </w:r>
            <w:r w:rsidR="00CD42BC" w:rsidRPr="00CD42BC">
              <w:rPr>
                <w:rFonts w:ascii="Arial" w:hAnsi="Arial" w:cs="Arial"/>
                <w:b/>
              </w:rPr>
              <w:t>ata</w:t>
            </w:r>
          </w:p>
        </w:tc>
        <w:tc>
          <w:tcPr>
            <w:tcW w:w="781" w:type="pct"/>
          </w:tcPr>
          <w:p w14:paraId="4476ED8E" w14:textId="5591FB36" w:rsidR="00CD42BC" w:rsidRPr="00CD42BC" w:rsidRDefault="009E079E" w:rsidP="009E079E">
            <w:pPr>
              <w:spacing w:after="120"/>
              <w:rPr>
                <w:rFonts w:ascii="Arial" w:hAnsi="Arial" w:cs="Arial"/>
                <w:b/>
              </w:rPr>
            </w:pPr>
            <w:r>
              <w:rPr>
                <w:rFonts w:ascii="Arial" w:hAnsi="Arial" w:cs="Arial"/>
                <w:b/>
              </w:rPr>
              <w:t>Address s</w:t>
            </w:r>
            <w:r w:rsidR="00CD42BC" w:rsidRPr="00CD42BC">
              <w:rPr>
                <w:rFonts w:ascii="Arial" w:hAnsi="Arial" w:cs="Arial"/>
                <w:b/>
              </w:rPr>
              <w:t>peed</w:t>
            </w:r>
          </w:p>
        </w:tc>
        <w:tc>
          <w:tcPr>
            <w:tcW w:w="912" w:type="pct"/>
          </w:tcPr>
          <w:p w14:paraId="21844897" w14:textId="77777777" w:rsidR="00CD42BC" w:rsidRPr="00CD42BC" w:rsidRDefault="00CD42BC" w:rsidP="00CD42BC">
            <w:pPr>
              <w:spacing w:after="120"/>
              <w:rPr>
                <w:rFonts w:ascii="Arial" w:hAnsi="Arial" w:cs="Arial"/>
                <w:b/>
              </w:rPr>
            </w:pPr>
            <w:r w:rsidRPr="00CD42BC">
              <w:rPr>
                <w:rFonts w:ascii="Arial" w:hAnsi="Arial" w:cs="Arial"/>
                <w:b/>
              </w:rPr>
              <w:t xml:space="preserve">Foster culture of safety </w:t>
            </w:r>
          </w:p>
        </w:tc>
        <w:tc>
          <w:tcPr>
            <w:tcW w:w="693" w:type="pct"/>
          </w:tcPr>
          <w:p w14:paraId="6AE180D3" w14:textId="77777777" w:rsidR="00CD42BC" w:rsidRPr="00CD42BC" w:rsidRDefault="00CD42BC" w:rsidP="00BB3941">
            <w:pPr>
              <w:spacing w:after="120"/>
              <w:rPr>
                <w:rFonts w:ascii="Arial" w:hAnsi="Arial" w:cs="Arial"/>
                <w:b/>
              </w:rPr>
            </w:pPr>
            <w:r w:rsidRPr="00CD42BC">
              <w:rPr>
                <w:rFonts w:ascii="Arial" w:hAnsi="Arial" w:cs="Arial"/>
                <w:b/>
              </w:rPr>
              <w:t>Change perception of mobility</w:t>
            </w:r>
          </w:p>
        </w:tc>
        <w:tc>
          <w:tcPr>
            <w:tcW w:w="625" w:type="pct"/>
          </w:tcPr>
          <w:p w14:paraId="681812CA" w14:textId="77777777" w:rsidR="00CD42BC" w:rsidRPr="00CD42BC" w:rsidRDefault="00CD42BC" w:rsidP="00BB3941">
            <w:pPr>
              <w:spacing w:after="120"/>
              <w:rPr>
                <w:rFonts w:ascii="Arial" w:hAnsi="Arial" w:cs="Arial"/>
                <w:b/>
              </w:rPr>
            </w:pPr>
            <w:r w:rsidRPr="00CD42BC">
              <w:rPr>
                <w:rFonts w:ascii="Arial" w:hAnsi="Arial" w:cs="Arial"/>
                <w:b/>
              </w:rPr>
              <w:t>Bicycle facility network</w:t>
            </w:r>
          </w:p>
        </w:tc>
      </w:tr>
      <w:tr w:rsidR="00CD42BC" w:rsidRPr="00CD42BC" w14:paraId="248298AC" w14:textId="77777777" w:rsidTr="00CD42BC">
        <w:trPr>
          <w:gridAfter w:val="1"/>
          <w:wAfter w:w="625" w:type="pct"/>
        </w:trPr>
        <w:tc>
          <w:tcPr>
            <w:tcW w:w="1063" w:type="pct"/>
          </w:tcPr>
          <w:p w14:paraId="51AE9D2B" w14:textId="77777777" w:rsidR="00CD42BC" w:rsidRPr="00CD42BC" w:rsidRDefault="00CD42BC" w:rsidP="00BB3941">
            <w:pPr>
              <w:spacing w:after="120"/>
              <w:rPr>
                <w:rFonts w:ascii="Arial" w:hAnsi="Arial" w:cs="Arial"/>
              </w:rPr>
            </w:pPr>
            <w:r w:rsidRPr="00CD42BC">
              <w:rPr>
                <w:rFonts w:ascii="Arial" w:hAnsi="Arial" w:cs="Arial"/>
              </w:rPr>
              <w:t>Focus on 1 – 2 recommendations</w:t>
            </w:r>
          </w:p>
        </w:tc>
        <w:tc>
          <w:tcPr>
            <w:tcW w:w="926" w:type="pct"/>
          </w:tcPr>
          <w:p w14:paraId="32D0512A" w14:textId="77777777" w:rsidR="00CD42BC" w:rsidRPr="00CD42BC" w:rsidRDefault="00CD42BC" w:rsidP="00BB3941">
            <w:pPr>
              <w:spacing w:after="120"/>
              <w:rPr>
                <w:rFonts w:ascii="Arial" w:hAnsi="Arial" w:cs="Arial"/>
              </w:rPr>
            </w:pPr>
            <w:r w:rsidRPr="00CD42BC">
              <w:rPr>
                <w:rFonts w:ascii="Arial" w:hAnsi="Arial" w:cs="Arial"/>
              </w:rPr>
              <w:t>Use updated data</w:t>
            </w:r>
          </w:p>
        </w:tc>
        <w:tc>
          <w:tcPr>
            <w:tcW w:w="781" w:type="pct"/>
          </w:tcPr>
          <w:p w14:paraId="7CC68A3A" w14:textId="77777777" w:rsidR="00CD42BC" w:rsidRPr="00CD42BC" w:rsidRDefault="00CD42BC" w:rsidP="00453331">
            <w:pPr>
              <w:spacing w:after="120"/>
              <w:rPr>
                <w:rFonts w:ascii="Arial" w:hAnsi="Arial" w:cs="Arial"/>
              </w:rPr>
            </w:pPr>
            <w:r w:rsidRPr="00CD42BC">
              <w:rPr>
                <w:rFonts w:ascii="Arial" w:hAnsi="Arial" w:cs="Arial"/>
              </w:rPr>
              <w:t>Expand automated speed enforcement</w:t>
            </w:r>
          </w:p>
        </w:tc>
        <w:tc>
          <w:tcPr>
            <w:tcW w:w="912" w:type="pct"/>
          </w:tcPr>
          <w:p w14:paraId="67B1C855" w14:textId="77777777" w:rsidR="00CD42BC" w:rsidRPr="00CD42BC" w:rsidRDefault="00CD42BC" w:rsidP="00BB3941">
            <w:pPr>
              <w:spacing w:after="120"/>
              <w:rPr>
                <w:rFonts w:ascii="Arial" w:hAnsi="Arial" w:cs="Arial"/>
              </w:rPr>
            </w:pPr>
            <w:r w:rsidRPr="00CD42BC">
              <w:rPr>
                <w:rFonts w:ascii="Arial" w:hAnsi="Arial" w:cs="Arial"/>
              </w:rPr>
              <w:t>Reduce psychological barriers</w:t>
            </w:r>
          </w:p>
        </w:tc>
        <w:tc>
          <w:tcPr>
            <w:tcW w:w="693" w:type="pct"/>
          </w:tcPr>
          <w:p w14:paraId="2A5F490F" w14:textId="77777777" w:rsidR="00CD42BC" w:rsidRPr="00CD42BC" w:rsidRDefault="00CD42BC" w:rsidP="00BB3941">
            <w:pPr>
              <w:spacing w:after="120"/>
              <w:rPr>
                <w:rFonts w:ascii="Arial" w:hAnsi="Arial" w:cs="Arial"/>
              </w:rPr>
            </w:pPr>
            <w:r w:rsidRPr="00CD42BC">
              <w:rPr>
                <w:rFonts w:ascii="Arial" w:hAnsi="Arial" w:cs="Arial"/>
              </w:rPr>
              <w:t>Universal mobility</w:t>
            </w:r>
          </w:p>
        </w:tc>
      </w:tr>
      <w:tr w:rsidR="00CD42BC" w:rsidRPr="00CD42BC" w14:paraId="028E51E4" w14:textId="77777777" w:rsidTr="00CD42BC">
        <w:trPr>
          <w:gridAfter w:val="1"/>
          <w:wAfter w:w="625" w:type="pct"/>
        </w:trPr>
        <w:tc>
          <w:tcPr>
            <w:tcW w:w="1063" w:type="pct"/>
          </w:tcPr>
          <w:p w14:paraId="4127B841" w14:textId="77777777" w:rsidR="00CD42BC" w:rsidRPr="00CD42BC" w:rsidRDefault="00CD42BC" w:rsidP="00BB3941">
            <w:pPr>
              <w:spacing w:after="120"/>
              <w:rPr>
                <w:rFonts w:ascii="Arial" w:hAnsi="Arial" w:cs="Arial"/>
              </w:rPr>
            </w:pPr>
            <w:r w:rsidRPr="00CD42BC">
              <w:rPr>
                <w:rFonts w:ascii="Arial" w:hAnsi="Arial" w:cs="Arial"/>
              </w:rPr>
              <w:t>Prioritize 2018 follow through</w:t>
            </w:r>
          </w:p>
        </w:tc>
        <w:tc>
          <w:tcPr>
            <w:tcW w:w="926" w:type="pct"/>
          </w:tcPr>
          <w:p w14:paraId="2BD4712D" w14:textId="77777777" w:rsidR="00CD42BC" w:rsidRPr="00CD42BC" w:rsidRDefault="00CD42BC" w:rsidP="00BB3941">
            <w:pPr>
              <w:spacing w:after="120"/>
              <w:rPr>
                <w:rFonts w:ascii="Arial" w:hAnsi="Arial" w:cs="Arial"/>
              </w:rPr>
            </w:pPr>
            <w:r w:rsidRPr="00CD42BC">
              <w:rPr>
                <w:rFonts w:ascii="Arial" w:hAnsi="Arial" w:cs="Arial"/>
              </w:rPr>
              <w:t>Bicycle crashes not involving vehicles</w:t>
            </w:r>
          </w:p>
        </w:tc>
        <w:tc>
          <w:tcPr>
            <w:tcW w:w="781" w:type="pct"/>
          </w:tcPr>
          <w:p w14:paraId="1006A3D7" w14:textId="77777777" w:rsidR="00CD42BC" w:rsidRPr="00CD42BC" w:rsidRDefault="00CD42BC" w:rsidP="00453331">
            <w:pPr>
              <w:spacing w:after="120"/>
              <w:rPr>
                <w:rFonts w:ascii="Arial" w:hAnsi="Arial" w:cs="Arial"/>
              </w:rPr>
            </w:pPr>
            <w:r w:rsidRPr="00CD42BC">
              <w:rPr>
                <w:rFonts w:ascii="Arial" w:hAnsi="Arial" w:cs="Arial"/>
              </w:rPr>
              <w:t>Target speed policy</w:t>
            </w:r>
          </w:p>
        </w:tc>
        <w:tc>
          <w:tcPr>
            <w:tcW w:w="912" w:type="pct"/>
          </w:tcPr>
          <w:p w14:paraId="69C8366F" w14:textId="77777777" w:rsidR="00CD42BC" w:rsidRPr="00CD42BC" w:rsidRDefault="00CD42BC" w:rsidP="00BB3941">
            <w:pPr>
              <w:spacing w:after="120"/>
              <w:rPr>
                <w:rFonts w:ascii="Arial" w:hAnsi="Arial" w:cs="Arial"/>
              </w:rPr>
            </w:pPr>
            <w:r w:rsidRPr="00CD42BC">
              <w:rPr>
                <w:rFonts w:ascii="Arial" w:hAnsi="Arial" w:cs="Arial"/>
              </w:rPr>
              <w:t>Statewide AT safety culture survey</w:t>
            </w:r>
          </w:p>
        </w:tc>
        <w:tc>
          <w:tcPr>
            <w:tcW w:w="693" w:type="pct"/>
          </w:tcPr>
          <w:p w14:paraId="40DD3D88" w14:textId="77777777" w:rsidR="00CD42BC" w:rsidRPr="00CD42BC" w:rsidRDefault="00CD42BC" w:rsidP="00BB3941">
            <w:pPr>
              <w:spacing w:after="120"/>
              <w:rPr>
                <w:rFonts w:ascii="Arial" w:hAnsi="Arial" w:cs="Arial"/>
              </w:rPr>
            </w:pPr>
            <w:r w:rsidRPr="00CD42BC">
              <w:rPr>
                <w:rFonts w:ascii="Arial" w:hAnsi="Arial" w:cs="Arial"/>
              </w:rPr>
              <w:t>Changing culture through education</w:t>
            </w:r>
          </w:p>
        </w:tc>
      </w:tr>
      <w:tr w:rsidR="00CD42BC" w:rsidRPr="00CD42BC" w14:paraId="0D2ABE29" w14:textId="77777777" w:rsidTr="00CD42BC">
        <w:trPr>
          <w:gridAfter w:val="4"/>
          <w:wAfter w:w="3011" w:type="pct"/>
        </w:trPr>
        <w:tc>
          <w:tcPr>
            <w:tcW w:w="1063" w:type="pct"/>
          </w:tcPr>
          <w:p w14:paraId="28E8563F" w14:textId="77777777" w:rsidR="00CD42BC" w:rsidRPr="00CD42BC" w:rsidRDefault="00CD42BC" w:rsidP="00BB3941">
            <w:pPr>
              <w:spacing w:after="120"/>
              <w:rPr>
                <w:rFonts w:ascii="Arial" w:hAnsi="Arial" w:cs="Arial"/>
              </w:rPr>
            </w:pPr>
            <w:r w:rsidRPr="00CD42BC">
              <w:rPr>
                <w:rFonts w:ascii="Arial" w:hAnsi="Arial" w:cs="Arial"/>
              </w:rPr>
              <w:t>Implementation options for legislature</w:t>
            </w:r>
          </w:p>
        </w:tc>
        <w:tc>
          <w:tcPr>
            <w:tcW w:w="926" w:type="pct"/>
          </w:tcPr>
          <w:p w14:paraId="74416E20" w14:textId="77777777" w:rsidR="00CD42BC" w:rsidRPr="00CD42BC" w:rsidRDefault="00CD42BC" w:rsidP="00BB3941">
            <w:pPr>
              <w:spacing w:after="120"/>
              <w:rPr>
                <w:rFonts w:ascii="Arial" w:hAnsi="Arial" w:cs="Arial"/>
              </w:rPr>
            </w:pPr>
            <w:r w:rsidRPr="00CD42BC">
              <w:rPr>
                <w:rFonts w:ascii="Arial" w:hAnsi="Arial" w:cs="Arial"/>
              </w:rPr>
              <w:t>Bicycle entering/exiting road</w:t>
            </w:r>
          </w:p>
        </w:tc>
      </w:tr>
    </w:tbl>
    <w:p w14:paraId="6C1E1E96" w14:textId="532C8C10" w:rsidR="002855AF" w:rsidRPr="00381AC3" w:rsidRDefault="009E079E" w:rsidP="00381AC3">
      <w:pPr>
        <w:pStyle w:val="ListParagraph"/>
        <w:numPr>
          <w:ilvl w:val="0"/>
          <w:numId w:val="1"/>
        </w:numPr>
        <w:spacing w:before="240"/>
        <w:rPr>
          <w:rFonts w:ascii="Arial" w:hAnsi="Arial" w:cs="Arial"/>
        </w:rPr>
      </w:pPr>
      <w:r w:rsidRPr="00381AC3">
        <w:rPr>
          <w:rFonts w:ascii="Arial" w:hAnsi="Arial" w:cs="Arial"/>
        </w:rPr>
        <w:t>Case Reviews</w:t>
      </w:r>
    </w:p>
    <w:p w14:paraId="180431CE" w14:textId="77777777" w:rsidR="009E079E" w:rsidRPr="00381AC3" w:rsidRDefault="009E079E" w:rsidP="00381AC3">
      <w:pPr>
        <w:spacing w:before="240" w:after="120"/>
        <w:rPr>
          <w:rFonts w:ascii="Arial" w:hAnsi="Arial" w:cs="Arial"/>
        </w:rPr>
      </w:pPr>
      <w:r w:rsidRPr="00381AC3">
        <w:rPr>
          <w:rFonts w:ascii="Arial" w:hAnsi="Arial" w:cs="Arial"/>
        </w:rPr>
        <w:t>Overarching: vehicle design, ignition interlock for previous offenders</w:t>
      </w:r>
    </w:p>
    <w:p w14:paraId="73F75B43" w14:textId="77777777" w:rsidR="009E079E" w:rsidRPr="00381AC3" w:rsidRDefault="009E079E" w:rsidP="00381AC3">
      <w:pPr>
        <w:spacing w:before="240" w:after="120"/>
        <w:rPr>
          <w:rFonts w:ascii="Arial" w:hAnsi="Arial" w:cs="Arial"/>
        </w:rPr>
      </w:pPr>
      <w:r w:rsidRPr="00381AC3">
        <w:rPr>
          <w:rFonts w:ascii="Arial" w:hAnsi="Arial" w:cs="Arial"/>
        </w:rPr>
        <w:t xml:space="preserve">DREs </w:t>
      </w:r>
      <w:proofErr w:type="gramStart"/>
      <w:r w:rsidRPr="00381AC3">
        <w:rPr>
          <w:rFonts w:ascii="Arial" w:hAnsi="Arial" w:cs="Arial"/>
        </w:rPr>
        <w:t>underutilized?</w:t>
      </w:r>
      <w:proofErr w:type="gramEnd"/>
    </w:p>
    <w:p w14:paraId="737518B7" w14:textId="77777777" w:rsidR="009E079E" w:rsidRPr="00381AC3" w:rsidRDefault="009E079E" w:rsidP="00381AC3">
      <w:pPr>
        <w:spacing w:before="240"/>
        <w:rPr>
          <w:rFonts w:ascii="Arial" w:hAnsi="Arial" w:cs="Arial"/>
        </w:rPr>
      </w:pPr>
      <w:r w:rsidRPr="00381AC3">
        <w:rPr>
          <w:rFonts w:ascii="Arial" w:hAnsi="Arial" w:cs="Arial"/>
        </w:rPr>
        <w:t xml:space="preserve">Dr. </w:t>
      </w:r>
      <w:proofErr w:type="gramStart"/>
      <w:r w:rsidRPr="00381AC3">
        <w:rPr>
          <w:rFonts w:ascii="Arial" w:hAnsi="Arial" w:cs="Arial"/>
        </w:rPr>
        <w:t>report</w:t>
      </w:r>
      <w:proofErr w:type="gramEnd"/>
      <w:r w:rsidRPr="00381AC3">
        <w:rPr>
          <w:rFonts w:ascii="Arial" w:hAnsi="Arial" w:cs="Arial"/>
        </w:rPr>
        <w:t xml:space="preserve"> medical conditions that impair driving</w:t>
      </w:r>
    </w:p>
    <w:p w14:paraId="35171FD2" w14:textId="77777777" w:rsidR="009E079E" w:rsidRPr="00381AC3" w:rsidRDefault="009E079E" w:rsidP="00381AC3">
      <w:pPr>
        <w:spacing w:before="240"/>
        <w:rPr>
          <w:rFonts w:ascii="Arial" w:hAnsi="Arial" w:cs="Arial"/>
        </w:rPr>
        <w:sectPr w:rsidR="009E079E" w:rsidRPr="00381AC3" w:rsidSect="00852F80">
          <w:pgSz w:w="12240" w:h="15840"/>
          <w:pgMar w:top="1440" w:right="1440" w:bottom="1440" w:left="1440" w:header="720" w:footer="720" w:gutter="0"/>
          <w:cols w:space="720"/>
          <w:docGrid w:linePitch="360"/>
        </w:sectPr>
      </w:pPr>
    </w:p>
    <w:p w14:paraId="5A884019" w14:textId="5AE51A8C" w:rsidR="002855AF" w:rsidRPr="009E079E" w:rsidRDefault="002855AF" w:rsidP="009E079E">
      <w:pPr>
        <w:spacing w:after="120"/>
        <w:rPr>
          <w:rFonts w:ascii="Arial" w:hAnsi="Arial" w:cs="Arial"/>
        </w:rPr>
      </w:pPr>
    </w:p>
    <w:tbl>
      <w:tblPr>
        <w:tblStyle w:val="PlainTable5"/>
        <w:tblW w:w="13623" w:type="dxa"/>
        <w:tblLook w:val="04A0" w:firstRow="1" w:lastRow="0" w:firstColumn="1" w:lastColumn="0" w:noHBand="0" w:noVBand="1"/>
      </w:tblPr>
      <w:tblGrid>
        <w:gridCol w:w="2429"/>
        <w:gridCol w:w="2769"/>
        <w:gridCol w:w="2740"/>
        <w:gridCol w:w="2831"/>
        <w:gridCol w:w="2854"/>
      </w:tblGrid>
      <w:tr w:rsidR="00B41606" w:rsidRPr="00B41606" w14:paraId="41EC9671" w14:textId="77777777" w:rsidTr="00381AC3">
        <w:trPr>
          <w:cnfStyle w:val="100000000000" w:firstRow="1" w:lastRow="0" w:firstColumn="0" w:lastColumn="0" w:oddVBand="0" w:evenVBand="0" w:oddHBand="0" w:evenHBand="0" w:firstRowFirstColumn="0" w:firstRowLastColumn="0" w:lastRowFirstColumn="0" w:lastRowLastColumn="0"/>
          <w:trHeight w:val="459"/>
        </w:trPr>
        <w:tc>
          <w:tcPr>
            <w:cnfStyle w:val="001000000100" w:firstRow="0" w:lastRow="0" w:firstColumn="1" w:lastColumn="0" w:oddVBand="0" w:evenVBand="0" w:oddHBand="0" w:evenHBand="0" w:firstRowFirstColumn="1" w:firstRowLastColumn="0" w:lastRowFirstColumn="0" w:lastRowLastColumn="0"/>
            <w:tcW w:w="2429" w:type="dxa"/>
          </w:tcPr>
          <w:p w14:paraId="380FF698" w14:textId="77777777" w:rsidR="000E6C68" w:rsidRPr="00B41606" w:rsidRDefault="00217DF4" w:rsidP="002855AF">
            <w:pPr>
              <w:spacing w:after="120"/>
              <w:rPr>
                <w:rFonts w:ascii="Arial" w:hAnsi="Arial" w:cs="Arial"/>
                <w:b/>
                <w:color w:val="000000" w:themeColor="text1"/>
              </w:rPr>
            </w:pPr>
            <w:r w:rsidRPr="00B41606">
              <w:rPr>
                <w:rFonts w:ascii="Arial" w:hAnsi="Arial" w:cs="Arial"/>
                <w:b/>
                <w:color w:val="000000" w:themeColor="text1"/>
              </w:rPr>
              <w:t>Factors</w:t>
            </w:r>
          </w:p>
        </w:tc>
        <w:tc>
          <w:tcPr>
            <w:tcW w:w="2769" w:type="dxa"/>
          </w:tcPr>
          <w:p w14:paraId="5773F431" w14:textId="77777777" w:rsidR="000E6C68" w:rsidRPr="00B41606" w:rsidRDefault="000E6C68" w:rsidP="002855AF">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B41606">
              <w:rPr>
                <w:rFonts w:ascii="Arial" w:hAnsi="Arial" w:cs="Arial"/>
                <w:b/>
                <w:color w:val="000000" w:themeColor="text1"/>
              </w:rPr>
              <w:t>Case 1</w:t>
            </w:r>
          </w:p>
        </w:tc>
        <w:tc>
          <w:tcPr>
            <w:tcW w:w="2740" w:type="dxa"/>
          </w:tcPr>
          <w:p w14:paraId="166BE6E0" w14:textId="77777777" w:rsidR="000E6C68" w:rsidRPr="00B41606" w:rsidRDefault="000E6C68" w:rsidP="002855AF">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B41606">
              <w:rPr>
                <w:rFonts w:ascii="Arial" w:hAnsi="Arial" w:cs="Arial"/>
                <w:b/>
                <w:color w:val="000000" w:themeColor="text1"/>
              </w:rPr>
              <w:t>Case 2</w:t>
            </w:r>
          </w:p>
        </w:tc>
        <w:tc>
          <w:tcPr>
            <w:tcW w:w="2831" w:type="dxa"/>
          </w:tcPr>
          <w:p w14:paraId="4484E881" w14:textId="77777777" w:rsidR="000E6C68" w:rsidRPr="00B41606" w:rsidRDefault="000E6C68" w:rsidP="002855AF">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B41606">
              <w:rPr>
                <w:rFonts w:ascii="Arial" w:hAnsi="Arial" w:cs="Arial"/>
                <w:b/>
                <w:color w:val="000000" w:themeColor="text1"/>
              </w:rPr>
              <w:t>Case 3</w:t>
            </w:r>
          </w:p>
        </w:tc>
        <w:tc>
          <w:tcPr>
            <w:tcW w:w="2854" w:type="dxa"/>
          </w:tcPr>
          <w:p w14:paraId="39D8817E" w14:textId="77777777" w:rsidR="000E6C68" w:rsidRPr="00B41606" w:rsidRDefault="000E6C68" w:rsidP="002855AF">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B41606">
              <w:rPr>
                <w:rFonts w:ascii="Arial" w:hAnsi="Arial" w:cs="Arial"/>
                <w:b/>
                <w:color w:val="000000" w:themeColor="text1"/>
              </w:rPr>
              <w:t>Case 4</w:t>
            </w:r>
          </w:p>
        </w:tc>
      </w:tr>
      <w:tr w:rsidR="009E079E" w14:paraId="382D6E63" w14:textId="77777777" w:rsidTr="00381AC3">
        <w:trPr>
          <w:cnfStyle w:val="000000100000" w:firstRow="0" w:lastRow="0" w:firstColumn="0" w:lastColumn="0" w:oddVBand="0" w:evenVBand="0" w:oddHBand="1" w:evenHBand="0" w:firstRowFirstColumn="0" w:firstRowLastColumn="0" w:lastRowFirstColumn="0" w:lastRowLastColumn="0"/>
          <w:trHeight w:val="1821"/>
        </w:trPr>
        <w:tc>
          <w:tcPr>
            <w:cnfStyle w:val="001000000000" w:firstRow="0" w:lastRow="0" w:firstColumn="1" w:lastColumn="0" w:oddVBand="0" w:evenVBand="0" w:oddHBand="0" w:evenHBand="0" w:firstRowFirstColumn="0" w:firstRowLastColumn="0" w:lastRowFirstColumn="0" w:lastRowLastColumn="0"/>
            <w:tcW w:w="2429" w:type="dxa"/>
            <w:vMerge w:val="restart"/>
          </w:tcPr>
          <w:p w14:paraId="2C543475" w14:textId="77777777" w:rsidR="009E079E" w:rsidRPr="009E079E" w:rsidRDefault="009E079E" w:rsidP="00AB493D">
            <w:pPr>
              <w:spacing w:after="60"/>
              <w:rPr>
                <w:rFonts w:ascii="Arial" w:hAnsi="Arial" w:cs="Arial"/>
                <w:b/>
                <w:sz w:val="20"/>
                <w:szCs w:val="20"/>
              </w:rPr>
            </w:pPr>
            <w:r w:rsidRPr="009E079E">
              <w:rPr>
                <w:rFonts w:ascii="Arial" w:hAnsi="Arial" w:cs="Arial"/>
                <w:b/>
                <w:sz w:val="20"/>
                <w:szCs w:val="20"/>
              </w:rPr>
              <w:t>Street design</w:t>
            </w:r>
          </w:p>
        </w:tc>
        <w:tc>
          <w:tcPr>
            <w:tcW w:w="2769" w:type="dxa"/>
          </w:tcPr>
          <w:p w14:paraId="356D4A51" w14:textId="77777777" w:rsidR="009E079E" w:rsidRPr="009E079E" w:rsidRDefault="009E079E" w:rsidP="00AB493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79E">
              <w:rPr>
                <w:rFonts w:ascii="Arial" w:hAnsi="Arial" w:cs="Arial"/>
                <w:sz w:val="20"/>
                <w:szCs w:val="20"/>
              </w:rPr>
              <w:t>Street design could cue driver to slow down (striping, grooves in pavement, designate gradually as a ped street that cars can sometimes use)</w:t>
            </w:r>
          </w:p>
        </w:tc>
        <w:tc>
          <w:tcPr>
            <w:tcW w:w="2740" w:type="dxa"/>
          </w:tcPr>
          <w:p w14:paraId="3CC8C8C9" w14:textId="77777777" w:rsidR="009E079E" w:rsidRPr="009E079E" w:rsidRDefault="009E079E" w:rsidP="00AB493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79E">
              <w:rPr>
                <w:rFonts w:ascii="Arial" w:hAnsi="Arial" w:cs="Arial"/>
                <w:sz w:val="20"/>
                <w:szCs w:val="20"/>
              </w:rPr>
              <w:t>Street design – bicyclist trapped between sidewalk &amp; traffic – no escape route</w:t>
            </w:r>
          </w:p>
          <w:p w14:paraId="7DCBAC2B" w14:textId="77777777" w:rsidR="009E079E" w:rsidRPr="009E079E" w:rsidRDefault="009E079E" w:rsidP="00AB493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1" w:type="dxa"/>
          </w:tcPr>
          <w:p w14:paraId="0998F612" w14:textId="77777777" w:rsidR="009E079E" w:rsidRPr="009E079E" w:rsidRDefault="009E079E" w:rsidP="00AB493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79E">
              <w:rPr>
                <w:rFonts w:ascii="Arial" w:hAnsi="Arial" w:cs="Arial"/>
                <w:sz w:val="20"/>
                <w:szCs w:val="20"/>
              </w:rPr>
              <w:t>Extra visibility of other road uses/users</w:t>
            </w:r>
          </w:p>
        </w:tc>
        <w:tc>
          <w:tcPr>
            <w:tcW w:w="2854" w:type="dxa"/>
          </w:tcPr>
          <w:p w14:paraId="4C24BB2C" w14:textId="77777777" w:rsidR="009E079E" w:rsidRPr="009E079E" w:rsidRDefault="009E079E" w:rsidP="00AB493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79E">
              <w:rPr>
                <w:rFonts w:ascii="Arial" w:hAnsi="Arial" w:cs="Arial"/>
                <w:sz w:val="20"/>
                <w:szCs w:val="20"/>
              </w:rPr>
              <w:t>Street design: square up turn, bulb out so bicyclist is protected in road before entering traffic</w:t>
            </w:r>
          </w:p>
        </w:tc>
      </w:tr>
      <w:tr w:rsidR="009E079E" w14:paraId="7E37C8CE" w14:textId="77777777" w:rsidTr="00381AC3">
        <w:trPr>
          <w:trHeight w:val="574"/>
        </w:trPr>
        <w:tc>
          <w:tcPr>
            <w:cnfStyle w:val="001000000000" w:firstRow="0" w:lastRow="0" w:firstColumn="1" w:lastColumn="0" w:oddVBand="0" w:evenVBand="0" w:oddHBand="0" w:evenHBand="0" w:firstRowFirstColumn="0" w:firstRowLastColumn="0" w:lastRowFirstColumn="0" w:lastRowLastColumn="0"/>
            <w:tcW w:w="2429" w:type="dxa"/>
            <w:vMerge/>
          </w:tcPr>
          <w:p w14:paraId="41F098EB" w14:textId="77777777" w:rsidR="009E079E" w:rsidRPr="009E079E" w:rsidRDefault="009E079E" w:rsidP="00AB493D">
            <w:pPr>
              <w:spacing w:after="60"/>
              <w:rPr>
                <w:rFonts w:ascii="Arial" w:hAnsi="Arial" w:cs="Arial"/>
                <w:b/>
                <w:sz w:val="20"/>
                <w:szCs w:val="20"/>
              </w:rPr>
            </w:pPr>
          </w:p>
        </w:tc>
        <w:tc>
          <w:tcPr>
            <w:tcW w:w="2769" w:type="dxa"/>
          </w:tcPr>
          <w:p w14:paraId="462737C0" w14:textId="77777777" w:rsidR="009E079E" w:rsidRPr="009E079E" w:rsidRDefault="009E079E" w:rsidP="00AB493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79E">
              <w:rPr>
                <w:rFonts w:ascii="Arial" w:hAnsi="Arial" w:cs="Arial"/>
                <w:sz w:val="20"/>
                <w:szCs w:val="20"/>
              </w:rPr>
              <w:t>Width of street</w:t>
            </w:r>
          </w:p>
        </w:tc>
        <w:tc>
          <w:tcPr>
            <w:tcW w:w="2740" w:type="dxa"/>
          </w:tcPr>
          <w:p w14:paraId="6992AC6B" w14:textId="77777777" w:rsidR="009E079E" w:rsidRPr="009E079E" w:rsidRDefault="009E079E" w:rsidP="00AB493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831" w:type="dxa"/>
          </w:tcPr>
          <w:p w14:paraId="3AED85C0" w14:textId="77777777" w:rsidR="009E079E" w:rsidRPr="009E079E" w:rsidRDefault="009E079E" w:rsidP="00AB493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79E">
              <w:rPr>
                <w:rFonts w:ascii="Arial" w:hAnsi="Arial" w:cs="Arial"/>
                <w:sz w:val="20"/>
                <w:szCs w:val="20"/>
              </w:rPr>
              <w:t>Clearly mark shared lane</w:t>
            </w:r>
          </w:p>
        </w:tc>
        <w:tc>
          <w:tcPr>
            <w:tcW w:w="2854" w:type="dxa"/>
          </w:tcPr>
          <w:p w14:paraId="4530DA69" w14:textId="77777777" w:rsidR="009E079E" w:rsidRPr="009E079E" w:rsidRDefault="009E079E" w:rsidP="00AB493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79E">
              <w:rPr>
                <w:rFonts w:ascii="Arial" w:hAnsi="Arial" w:cs="Arial"/>
                <w:sz w:val="20"/>
                <w:szCs w:val="20"/>
              </w:rPr>
              <w:t>Shorten crossing distance with median island</w:t>
            </w:r>
          </w:p>
        </w:tc>
      </w:tr>
      <w:tr w:rsidR="009E079E" w14:paraId="58336912" w14:textId="77777777" w:rsidTr="00381AC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429" w:type="dxa"/>
            <w:vMerge/>
          </w:tcPr>
          <w:p w14:paraId="3D1F7ECC" w14:textId="77777777" w:rsidR="009E079E" w:rsidRPr="009E079E" w:rsidRDefault="009E079E" w:rsidP="00AB493D">
            <w:pPr>
              <w:spacing w:after="60"/>
              <w:rPr>
                <w:rFonts w:ascii="Arial" w:hAnsi="Arial" w:cs="Arial"/>
                <w:b/>
                <w:sz w:val="20"/>
                <w:szCs w:val="20"/>
              </w:rPr>
            </w:pPr>
          </w:p>
        </w:tc>
        <w:tc>
          <w:tcPr>
            <w:tcW w:w="2769" w:type="dxa"/>
          </w:tcPr>
          <w:p w14:paraId="7C502A9A" w14:textId="77777777" w:rsidR="009E079E" w:rsidRPr="009E079E" w:rsidRDefault="009E079E" w:rsidP="00AB493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79E">
              <w:rPr>
                <w:rFonts w:ascii="Arial" w:hAnsi="Arial" w:cs="Arial"/>
                <w:sz w:val="20"/>
                <w:szCs w:val="20"/>
              </w:rPr>
              <w:t>Emphasize fair gate to alert drivers to stop</w:t>
            </w:r>
          </w:p>
        </w:tc>
        <w:tc>
          <w:tcPr>
            <w:tcW w:w="2740" w:type="dxa"/>
          </w:tcPr>
          <w:p w14:paraId="2A7F55A0" w14:textId="77777777" w:rsidR="009E079E" w:rsidRPr="009E079E" w:rsidRDefault="009E079E" w:rsidP="00AB493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1" w:type="dxa"/>
          </w:tcPr>
          <w:p w14:paraId="7204A261" w14:textId="77777777" w:rsidR="009E079E" w:rsidRPr="009E079E" w:rsidRDefault="009E079E" w:rsidP="00AB493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54" w:type="dxa"/>
          </w:tcPr>
          <w:p w14:paraId="36D6597A" w14:textId="77777777" w:rsidR="009E079E" w:rsidRPr="009E079E" w:rsidRDefault="009E079E" w:rsidP="00AB493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79E">
              <w:rPr>
                <w:rFonts w:ascii="Arial" w:hAnsi="Arial" w:cs="Arial"/>
                <w:sz w:val="20"/>
                <w:szCs w:val="20"/>
              </w:rPr>
              <w:t>Alert drivers to trail crossing</w:t>
            </w:r>
          </w:p>
        </w:tc>
      </w:tr>
      <w:tr w:rsidR="009E079E" w14:paraId="5647DB6B" w14:textId="77777777" w:rsidTr="00381AC3">
        <w:trPr>
          <w:trHeight w:val="2578"/>
        </w:trPr>
        <w:tc>
          <w:tcPr>
            <w:cnfStyle w:val="001000000000" w:firstRow="0" w:lastRow="0" w:firstColumn="1" w:lastColumn="0" w:oddVBand="0" w:evenVBand="0" w:oddHBand="0" w:evenHBand="0" w:firstRowFirstColumn="0" w:firstRowLastColumn="0" w:lastRowFirstColumn="0" w:lastRowLastColumn="0"/>
            <w:tcW w:w="2429" w:type="dxa"/>
            <w:vMerge w:val="restart"/>
          </w:tcPr>
          <w:p w14:paraId="483CDCC6" w14:textId="120E3592" w:rsidR="00381AC3" w:rsidRDefault="009E079E" w:rsidP="00381AC3">
            <w:pPr>
              <w:spacing w:after="60"/>
              <w:rPr>
                <w:rFonts w:ascii="Arial" w:hAnsi="Arial" w:cs="Arial"/>
                <w:b/>
                <w:sz w:val="20"/>
                <w:szCs w:val="20"/>
              </w:rPr>
            </w:pPr>
            <w:r w:rsidRPr="009E079E">
              <w:rPr>
                <w:rFonts w:ascii="Arial" w:hAnsi="Arial" w:cs="Arial"/>
                <w:b/>
                <w:sz w:val="20"/>
                <w:szCs w:val="20"/>
              </w:rPr>
              <w:t>Driver factors, potential policy changes</w:t>
            </w:r>
          </w:p>
          <w:p w14:paraId="38D616E6" w14:textId="65286173" w:rsidR="009E079E" w:rsidRPr="009E079E" w:rsidRDefault="009E079E" w:rsidP="00381AC3">
            <w:pPr>
              <w:spacing w:before="120" w:after="120"/>
              <w:jc w:val="left"/>
              <w:rPr>
                <w:rFonts w:ascii="Arial" w:hAnsi="Arial" w:cs="Arial"/>
                <w:sz w:val="20"/>
                <w:szCs w:val="20"/>
              </w:rPr>
            </w:pPr>
            <w:r w:rsidRPr="009E079E">
              <w:rPr>
                <w:rFonts w:ascii="Arial" w:hAnsi="Arial" w:cs="Arial"/>
                <w:sz w:val="20"/>
                <w:szCs w:val="20"/>
              </w:rPr>
              <w:t>Overarching:</w:t>
            </w:r>
          </w:p>
          <w:p w14:paraId="592F5C81" w14:textId="77777777" w:rsidR="009E079E" w:rsidRPr="009E079E" w:rsidRDefault="009E079E" w:rsidP="00381AC3">
            <w:pPr>
              <w:pStyle w:val="ListParagraph"/>
              <w:numPr>
                <w:ilvl w:val="0"/>
                <w:numId w:val="9"/>
              </w:numPr>
              <w:spacing w:before="120" w:after="120"/>
              <w:jc w:val="left"/>
              <w:rPr>
                <w:rFonts w:ascii="Arial" w:hAnsi="Arial" w:cs="Arial"/>
                <w:sz w:val="20"/>
                <w:szCs w:val="20"/>
              </w:rPr>
            </w:pPr>
            <w:r w:rsidRPr="009E079E">
              <w:rPr>
                <w:rFonts w:ascii="Arial" w:hAnsi="Arial" w:cs="Arial"/>
                <w:sz w:val="20"/>
                <w:szCs w:val="20"/>
              </w:rPr>
              <w:t>Ignition interlock for repeat offenders</w:t>
            </w:r>
          </w:p>
          <w:p w14:paraId="08FCB801" w14:textId="77777777" w:rsidR="009E079E" w:rsidRPr="009E079E" w:rsidRDefault="009E079E" w:rsidP="00381AC3">
            <w:pPr>
              <w:pStyle w:val="ListParagraph"/>
              <w:numPr>
                <w:ilvl w:val="0"/>
                <w:numId w:val="9"/>
              </w:numPr>
              <w:spacing w:before="120" w:after="120"/>
              <w:jc w:val="left"/>
              <w:rPr>
                <w:rFonts w:ascii="Arial" w:hAnsi="Arial" w:cs="Arial"/>
                <w:sz w:val="20"/>
                <w:szCs w:val="20"/>
              </w:rPr>
            </w:pPr>
            <w:r w:rsidRPr="009E079E">
              <w:rPr>
                <w:rFonts w:ascii="Arial" w:hAnsi="Arial" w:cs="Arial"/>
                <w:sz w:val="20"/>
                <w:szCs w:val="20"/>
              </w:rPr>
              <w:t>Doctor report for medical conditions that impair driving</w:t>
            </w:r>
          </w:p>
          <w:p w14:paraId="4752C9E1" w14:textId="4038A374" w:rsidR="009E079E" w:rsidRPr="009E079E" w:rsidRDefault="009E079E" w:rsidP="00381AC3">
            <w:pPr>
              <w:pStyle w:val="ListParagraph"/>
              <w:numPr>
                <w:ilvl w:val="0"/>
                <w:numId w:val="9"/>
              </w:numPr>
              <w:spacing w:before="120" w:after="120"/>
              <w:jc w:val="left"/>
              <w:rPr>
                <w:rFonts w:ascii="Arial" w:hAnsi="Arial" w:cs="Arial"/>
                <w:b/>
                <w:sz w:val="20"/>
                <w:szCs w:val="20"/>
              </w:rPr>
            </w:pPr>
            <w:r w:rsidRPr="009E079E">
              <w:rPr>
                <w:rFonts w:ascii="Arial" w:hAnsi="Arial" w:cs="Arial"/>
                <w:sz w:val="20"/>
                <w:szCs w:val="20"/>
              </w:rPr>
              <w:t>DREs underutilized?</w:t>
            </w:r>
          </w:p>
        </w:tc>
        <w:tc>
          <w:tcPr>
            <w:tcW w:w="2769" w:type="dxa"/>
          </w:tcPr>
          <w:p w14:paraId="4E179D9F" w14:textId="77777777" w:rsidR="009E079E" w:rsidRPr="009E079E" w:rsidRDefault="009E079E" w:rsidP="00AB493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79E">
              <w:rPr>
                <w:rFonts w:ascii="Arial" w:hAnsi="Arial" w:cs="Arial"/>
                <w:sz w:val="20"/>
                <w:szCs w:val="20"/>
              </w:rPr>
              <w:t>Driver impaired (habitual user)</w:t>
            </w:r>
          </w:p>
        </w:tc>
        <w:tc>
          <w:tcPr>
            <w:tcW w:w="2740" w:type="dxa"/>
          </w:tcPr>
          <w:p w14:paraId="7B06B147" w14:textId="77777777" w:rsidR="009E079E" w:rsidRPr="009E079E" w:rsidRDefault="009E079E" w:rsidP="00AB493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79E">
              <w:rPr>
                <w:rFonts w:ascii="Arial" w:hAnsi="Arial" w:cs="Arial"/>
                <w:sz w:val="20"/>
                <w:szCs w:val="20"/>
              </w:rPr>
              <w:t>Standards for finding someone guilty when causing someone’s death</w:t>
            </w:r>
          </w:p>
        </w:tc>
        <w:tc>
          <w:tcPr>
            <w:tcW w:w="2831" w:type="dxa"/>
          </w:tcPr>
          <w:p w14:paraId="4ACBECCD" w14:textId="77777777" w:rsidR="009E079E" w:rsidRPr="009E079E" w:rsidRDefault="009E079E" w:rsidP="00AB493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79E">
              <w:rPr>
                <w:rFonts w:ascii="Arial" w:hAnsi="Arial" w:cs="Arial"/>
                <w:sz w:val="20"/>
                <w:szCs w:val="20"/>
              </w:rPr>
              <w:t>License specific to the vehicle you drive. Example: dual wheels “duality,” RVs, trailers</w:t>
            </w:r>
          </w:p>
        </w:tc>
        <w:tc>
          <w:tcPr>
            <w:tcW w:w="2854" w:type="dxa"/>
          </w:tcPr>
          <w:p w14:paraId="0C483FA1" w14:textId="77777777" w:rsidR="009E079E" w:rsidRPr="009E079E" w:rsidRDefault="009E079E" w:rsidP="00AB493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79E">
              <w:rPr>
                <w:rFonts w:ascii="Arial" w:hAnsi="Arial" w:cs="Arial"/>
                <w:sz w:val="20"/>
                <w:szCs w:val="20"/>
              </w:rPr>
              <w:t>Mandatory re-testing at key ages. What does data tell us about age as a factor in all crashes</w:t>
            </w:r>
          </w:p>
          <w:p w14:paraId="4ABDBE15" w14:textId="77777777" w:rsidR="009E079E" w:rsidRPr="009E079E" w:rsidRDefault="009E079E" w:rsidP="00AB493D">
            <w:pPr>
              <w:pStyle w:val="ListParagraph"/>
              <w:numPr>
                <w:ilvl w:val="0"/>
                <w:numId w:val="5"/>
              </w:num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79E">
              <w:rPr>
                <w:rFonts w:ascii="Arial" w:hAnsi="Arial" w:cs="Arial"/>
                <w:sz w:val="20"/>
                <w:szCs w:val="20"/>
              </w:rPr>
              <w:t>Vulnerable user crashes</w:t>
            </w:r>
          </w:p>
          <w:p w14:paraId="6C32071D" w14:textId="77777777" w:rsidR="009E079E" w:rsidRPr="009E079E" w:rsidRDefault="009E079E" w:rsidP="00AB493D">
            <w:pPr>
              <w:pStyle w:val="ListParagraph"/>
              <w:numPr>
                <w:ilvl w:val="0"/>
                <w:numId w:val="5"/>
              </w:num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E079E">
              <w:rPr>
                <w:rFonts w:ascii="Arial" w:eastAsia="Times New Roman" w:hAnsi="Arial" w:cs="Arial"/>
                <w:sz w:val="20"/>
                <w:szCs w:val="20"/>
              </w:rPr>
              <w:t>All crashes involving older drivers compared to all drivers</w:t>
            </w:r>
          </w:p>
        </w:tc>
      </w:tr>
      <w:tr w:rsidR="009E079E" w14:paraId="7F59EE72" w14:textId="77777777" w:rsidTr="00381AC3">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429" w:type="dxa"/>
            <w:vMerge/>
          </w:tcPr>
          <w:p w14:paraId="1DB989B1" w14:textId="77777777" w:rsidR="009E079E" w:rsidRPr="009E079E" w:rsidRDefault="009E079E" w:rsidP="00AB493D">
            <w:pPr>
              <w:spacing w:after="60"/>
              <w:rPr>
                <w:rFonts w:ascii="Arial" w:hAnsi="Arial" w:cs="Arial"/>
                <w:b/>
                <w:sz w:val="20"/>
                <w:szCs w:val="20"/>
              </w:rPr>
            </w:pPr>
          </w:p>
        </w:tc>
        <w:tc>
          <w:tcPr>
            <w:tcW w:w="2769" w:type="dxa"/>
          </w:tcPr>
          <w:p w14:paraId="71E3FB67" w14:textId="77777777" w:rsidR="009E079E" w:rsidRPr="009E079E" w:rsidRDefault="009E079E" w:rsidP="00AB493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740" w:type="dxa"/>
          </w:tcPr>
          <w:p w14:paraId="52308FC9" w14:textId="77777777" w:rsidR="009E079E" w:rsidRPr="009E079E" w:rsidRDefault="009E079E" w:rsidP="00AB493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79E">
              <w:rPr>
                <w:rFonts w:ascii="Arial" w:hAnsi="Arial" w:cs="Arial"/>
                <w:sz w:val="20"/>
                <w:szCs w:val="20"/>
              </w:rPr>
              <w:t>Seizure – unable to take blood sample at scene</w:t>
            </w:r>
          </w:p>
        </w:tc>
        <w:tc>
          <w:tcPr>
            <w:tcW w:w="2831" w:type="dxa"/>
          </w:tcPr>
          <w:p w14:paraId="2C08E51E" w14:textId="77777777" w:rsidR="009E079E" w:rsidRPr="009E079E" w:rsidRDefault="009E079E" w:rsidP="00AB493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54" w:type="dxa"/>
          </w:tcPr>
          <w:p w14:paraId="6C4A743B" w14:textId="77777777" w:rsidR="009E079E" w:rsidRPr="009E079E" w:rsidRDefault="009E079E" w:rsidP="00AB493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17DF4" w14:paraId="5C07FA50" w14:textId="77777777" w:rsidTr="00381AC3">
        <w:trPr>
          <w:trHeight w:val="1690"/>
        </w:trPr>
        <w:tc>
          <w:tcPr>
            <w:cnfStyle w:val="001000000000" w:firstRow="0" w:lastRow="0" w:firstColumn="1" w:lastColumn="0" w:oddVBand="0" w:evenVBand="0" w:oddHBand="0" w:evenHBand="0" w:firstRowFirstColumn="0" w:firstRowLastColumn="0" w:lastRowFirstColumn="0" w:lastRowLastColumn="0"/>
            <w:tcW w:w="2429" w:type="dxa"/>
          </w:tcPr>
          <w:p w14:paraId="381D84B9" w14:textId="77777777" w:rsidR="00217DF4" w:rsidRPr="009E079E" w:rsidRDefault="00217DF4" w:rsidP="00AB493D">
            <w:pPr>
              <w:spacing w:after="60"/>
              <w:rPr>
                <w:rFonts w:ascii="Arial" w:hAnsi="Arial" w:cs="Arial"/>
                <w:b/>
                <w:sz w:val="20"/>
                <w:szCs w:val="20"/>
              </w:rPr>
            </w:pPr>
            <w:r w:rsidRPr="009E079E">
              <w:rPr>
                <w:rFonts w:ascii="Arial" w:hAnsi="Arial" w:cs="Arial"/>
                <w:b/>
                <w:sz w:val="20"/>
                <w:szCs w:val="20"/>
              </w:rPr>
              <w:t>Traffic control and maintenance</w:t>
            </w:r>
          </w:p>
        </w:tc>
        <w:tc>
          <w:tcPr>
            <w:tcW w:w="2769" w:type="dxa"/>
          </w:tcPr>
          <w:p w14:paraId="5F798A0B" w14:textId="77777777" w:rsidR="00217DF4" w:rsidRPr="009E079E" w:rsidRDefault="00217DF4" w:rsidP="00AB493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79E">
              <w:rPr>
                <w:rFonts w:ascii="Arial" w:hAnsi="Arial" w:cs="Arial"/>
                <w:sz w:val="20"/>
                <w:szCs w:val="20"/>
              </w:rPr>
              <w:t>Visual clutter</w:t>
            </w:r>
          </w:p>
        </w:tc>
        <w:tc>
          <w:tcPr>
            <w:tcW w:w="2740" w:type="dxa"/>
          </w:tcPr>
          <w:p w14:paraId="54B1A3DB" w14:textId="77777777" w:rsidR="00217DF4" w:rsidRPr="009E079E" w:rsidRDefault="00217DF4" w:rsidP="00AB493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831" w:type="dxa"/>
          </w:tcPr>
          <w:p w14:paraId="3DE7FCEC" w14:textId="77777777" w:rsidR="00217DF4" w:rsidRPr="009E079E" w:rsidRDefault="00217DF4" w:rsidP="00AB493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854" w:type="dxa"/>
          </w:tcPr>
          <w:p w14:paraId="07DEC6F3" w14:textId="77777777" w:rsidR="00217DF4" w:rsidRPr="009E079E" w:rsidRDefault="00217DF4" w:rsidP="00AB493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79E">
              <w:rPr>
                <w:rFonts w:ascii="Arial" w:hAnsi="Arial" w:cs="Arial"/>
                <w:sz w:val="20"/>
                <w:szCs w:val="20"/>
              </w:rPr>
              <w:t>Signalization</w:t>
            </w:r>
          </w:p>
          <w:p w14:paraId="08830A42" w14:textId="77777777" w:rsidR="00217DF4" w:rsidRPr="009E079E" w:rsidRDefault="00217DF4" w:rsidP="00AB493D">
            <w:pPr>
              <w:pStyle w:val="ListParagraph"/>
              <w:numPr>
                <w:ilvl w:val="0"/>
                <w:numId w:val="6"/>
              </w:num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79E">
              <w:rPr>
                <w:rFonts w:ascii="Arial" w:eastAsia="Times New Roman" w:hAnsi="Arial" w:cs="Arial"/>
                <w:sz w:val="20"/>
                <w:szCs w:val="20"/>
              </w:rPr>
              <w:t>No right on red</w:t>
            </w:r>
          </w:p>
          <w:p w14:paraId="262D3F60" w14:textId="77777777" w:rsidR="00217DF4" w:rsidRPr="009E079E" w:rsidRDefault="00217DF4" w:rsidP="00AB493D">
            <w:pPr>
              <w:pStyle w:val="ListParagraph"/>
              <w:numPr>
                <w:ilvl w:val="0"/>
                <w:numId w:val="6"/>
              </w:num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79E">
              <w:rPr>
                <w:rFonts w:ascii="Arial" w:hAnsi="Arial" w:cs="Arial"/>
                <w:sz w:val="20"/>
                <w:szCs w:val="20"/>
              </w:rPr>
              <w:t>Bike/ped phase signal, user activated</w:t>
            </w:r>
          </w:p>
          <w:p w14:paraId="30E4FE99" w14:textId="77777777" w:rsidR="00217DF4" w:rsidRPr="009E079E" w:rsidRDefault="00217DF4" w:rsidP="00AB493D">
            <w:pPr>
              <w:pStyle w:val="ListParagraph"/>
              <w:numPr>
                <w:ilvl w:val="0"/>
                <w:numId w:val="6"/>
              </w:num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E079E">
              <w:rPr>
                <w:rFonts w:ascii="Arial" w:hAnsi="Arial" w:cs="Arial"/>
                <w:sz w:val="20"/>
                <w:szCs w:val="20"/>
              </w:rPr>
              <w:t>Bike/ped leading interval</w:t>
            </w:r>
          </w:p>
        </w:tc>
      </w:tr>
      <w:tr w:rsidR="009E079E" w14:paraId="22F4B068" w14:textId="77777777" w:rsidTr="00381AC3">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2429" w:type="dxa"/>
          </w:tcPr>
          <w:p w14:paraId="391ABAE3" w14:textId="77777777" w:rsidR="00217DF4" w:rsidRPr="009E079E" w:rsidRDefault="00217DF4" w:rsidP="00AB493D">
            <w:pPr>
              <w:spacing w:after="60"/>
              <w:rPr>
                <w:rFonts w:ascii="Arial" w:hAnsi="Arial" w:cs="Arial"/>
                <w:b/>
                <w:sz w:val="20"/>
                <w:szCs w:val="20"/>
              </w:rPr>
            </w:pPr>
            <w:r w:rsidRPr="009E079E">
              <w:rPr>
                <w:rFonts w:ascii="Arial" w:hAnsi="Arial" w:cs="Arial"/>
                <w:b/>
                <w:sz w:val="20"/>
                <w:szCs w:val="20"/>
              </w:rPr>
              <w:lastRenderedPageBreak/>
              <w:t>Safety planning</w:t>
            </w:r>
          </w:p>
        </w:tc>
        <w:tc>
          <w:tcPr>
            <w:tcW w:w="2769" w:type="dxa"/>
          </w:tcPr>
          <w:p w14:paraId="5180588D" w14:textId="77777777" w:rsidR="00217DF4" w:rsidRPr="009E079E" w:rsidRDefault="00217DF4" w:rsidP="00AB493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79E">
              <w:rPr>
                <w:rFonts w:ascii="Arial" w:hAnsi="Arial" w:cs="Arial"/>
                <w:sz w:val="20"/>
                <w:szCs w:val="20"/>
              </w:rPr>
              <w:t>Problematic intersection – lots of conflicts</w:t>
            </w:r>
          </w:p>
        </w:tc>
        <w:tc>
          <w:tcPr>
            <w:tcW w:w="2740" w:type="dxa"/>
          </w:tcPr>
          <w:p w14:paraId="43D1FB01" w14:textId="77777777" w:rsidR="00217DF4" w:rsidRPr="009E079E" w:rsidRDefault="00217DF4" w:rsidP="00AB493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1" w:type="dxa"/>
          </w:tcPr>
          <w:p w14:paraId="699730C6" w14:textId="7C3EA7D7" w:rsidR="00217DF4" w:rsidRPr="009E079E" w:rsidRDefault="00217DF4" w:rsidP="00AB493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E079E">
              <w:rPr>
                <w:rFonts w:ascii="Arial" w:hAnsi="Arial" w:cs="Arial"/>
                <w:sz w:val="20"/>
                <w:szCs w:val="20"/>
              </w:rPr>
              <w:t>Worksite does not properly address safe passage by bicycle. This avenue is designated bike friendly</w:t>
            </w:r>
            <w:r w:rsidR="009E079E">
              <w:rPr>
                <w:rFonts w:ascii="Arial" w:hAnsi="Arial" w:cs="Arial"/>
                <w:sz w:val="20"/>
                <w:szCs w:val="20"/>
              </w:rPr>
              <w:t>.</w:t>
            </w:r>
          </w:p>
        </w:tc>
        <w:tc>
          <w:tcPr>
            <w:tcW w:w="2854" w:type="dxa"/>
          </w:tcPr>
          <w:p w14:paraId="68370CD8" w14:textId="77777777" w:rsidR="00217DF4" w:rsidRPr="009E079E" w:rsidRDefault="00217DF4" w:rsidP="00AB493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4131480F" w14:textId="203EA0E1" w:rsidR="000C0F82" w:rsidRPr="005901B9" w:rsidRDefault="000C0F82" w:rsidP="009E079E">
      <w:pPr>
        <w:spacing w:after="120"/>
        <w:rPr>
          <w:rFonts w:ascii="Arial" w:hAnsi="Arial" w:cs="Arial"/>
          <w:sz w:val="20"/>
          <w:szCs w:val="20"/>
        </w:rPr>
      </w:pPr>
    </w:p>
    <w:sectPr w:rsidR="000C0F82" w:rsidRPr="005901B9" w:rsidSect="002855A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6EE1"/>
    <w:multiLevelType w:val="hybridMultilevel"/>
    <w:tmpl w:val="6D4C99C4"/>
    <w:lvl w:ilvl="0" w:tplc="5EA2EC52">
      <w:start w:val="1"/>
      <w:numFmt w:val="decimal"/>
      <w:lvlText w:val="%1."/>
      <w:lvlJc w:val="left"/>
      <w:pPr>
        <w:tabs>
          <w:tab w:val="num" w:pos="432"/>
        </w:tabs>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6005D"/>
    <w:multiLevelType w:val="hybridMultilevel"/>
    <w:tmpl w:val="431A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F508B"/>
    <w:multiLevelType w:val="hybridMultilevel"/>
    <w:tmpl w:val="796A3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E66F21"/>
    <w:multiLevelType w:val="hybridMultilevel"/>
    <w:tmpl w:val="0AF47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305F09"/>
    <w:multiLevelType w:val="hybridMultilevel"/>
    <w:tmpl w:val="2DCC54EE"/>
    <w:lvl w:ilvl="0" w:tplc="7AA209D2">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D0259"/>
    <w:multiLevelType w:val="hybridMultilevel"/>
    <w:tmpl w:val="4810DD6E"/>
    <w:lvl w:ilvl="0" w:tplc="27B23286">
      <w:start w:val="1"/>
      <w:numFmt w:val="bullet"/>
      <w:lvlText w:val=""/>
      <w:lvlJc w:val="left"/>
      <w:pPr>
        <w:tabs>
          <w:tab w:val="num" w:pos="864"/>
        </w:tabs>
        <w:ind w:left="864" w:hanging="432"/>
      </w:pPr>
      <w:rPr>
        <w:rFonts w:ascii="Symbol" w:hAnsi="Symbol" w:hint="default"/>
      </w:rPr>
    </w:lvl>
    <w:lvl w:ilvl="1" w:tplc="9BA6A52E">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C116BE"/>
    <w:multiLevelType w:val="hybridMultilevel"/>
    <w:tmpl w:val="5286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F2EE6"/>
    <w:multiLevelType w:val="hybridMultilevel"/>
    <w:tmpl w:val="EC422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D04935"/>
    <w:multiLevelType w:val="hybridMultilevel"/>
    <w:tmpl w:val="C7A4793A"/>
    <w:lvl w:ilvl="0" w:tplc="31EA6290">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2"/>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9D"/>
    <w:rsid w:val="000C0F82"/>
    <w:rsid w:val="000E6C68"/>
    <w:rsid w:val="0011307E"/>
    <w:rsid w:val="00217DF4"/>
    <w:rsid w:val="002855AF"/>
    <w:rsid w:val="00381AC3"/>
    <w:rsid w:val="005901B9"/>
    <w:rsid w:val="005B1665"/>
    <w:rsid w:val="00650CCD"/>
    <w:rsid w:val="0066474D"/>
    <w:rsid w:val="0069119D"/>
    <w:rsid w:val="006C74A1"/>
    <w:rsid w:val="007F2AAB"/>
    <w:rsid w:val="00852F80"/>
    <w:rsid w:val="009E079E"/>
    <w:rsid w:val="00AB493D"/>
    <w:rsid w:val="00B41606"/>
    <w:rsid w:val="00BB3941"/>
    <w:rsid w:val="00CD42BC"/>
    <w:rsid w:val="00D8455E"/>
    <w:rsid w:val="00F0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8B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9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F8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F82"/>
    <w:pPr>
      <w:ind w:left="720"/>
      <w:contextualSpacing/>
    </w:pPr>
    <w:rPr>
      <w:rFonts w:asciiTheme="minorHAnsi" w:hAnsiTheme="minorHAnsi" w:cstheme="minorBidi"/>
    </w:rPr>
  </w:style>
  <w:style w:type="table" w:styleId="PlainTable1">
    <w:name w:val="Plain Table 1"/>
    <w:basedOn w:val="TableNormal"/>
    <w:uiPriority w:val="41"/>
    <w:rsid w:val="009E07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9E079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9E079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9E079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
    <w:name w:val="Grid Table 5 Dark"/>
    <w:basedOn w:val="TableNormal"/>
    <w:uiPriority w:val="50"/>
    <w:rsid w:val="009E07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3">
    <w:name w:val="Plain Table 3"/>
    <w:basedOn w:val="TableNormal"/>
    <w:uiPriority w:val="43"/>
    <w:rsid w:val="009E079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E07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Keller</dc:creator>
  <cp:keywords/>
  <dc:description/>
  <cp:lastModifiedBy>Waller, Scott (WTSC)</cp:lastModifiedBy>
  <cp:revision>2</cp:revision>
  <dcterms:created xsi:type="dcterms:W3CDTF">2019-05-07T16:56:00Z</dcterms:created>
  <dcterms:modified xsi:type="dcterms:W3CDTF">2019-05-07T16:56:00Z</dcterms:modified>
</cp:coreProperties>
</file>