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b/>
          <w:sz w:val="24"/>
          <w:szCs w:val="24"/>
        </w:rPr>
        <w:id w:val="44968575"/>
        <w:placeholder>
          <w:docPart w:val="A1BD43C99B47FF4581DD47A41166E041"/>
        </w:placeholder>
      </w:sdtPr>
      <w:sdtEndPr/>
      <w:sdtContent>
        <w:p w14:paraId="1F758FCE" w14:textId="77777777" w:rsidR="0062104C" w:rsidRPr="00D005B1" w:rsidRDefault="0062104C" w:rsidP="003825AA">
          <w:pPr>
            <w:pStyle w:val="NoSpacing"/>
            <w:rPr>
              <w:rFonts w:ascii="Arial" w:hAnsi="Arial" w:cs="Arial"/>
              <w:b/>
              <w:sz w:val="24"/>
              <w:szCs w:val="24"/>
            </w:rPr>
          </w:pPr>
          <w:r w:rsidRPr="00D005B1">
            <w:rPr>
              <w:rFonts w:ascii="Arial" w:hAnsi="Arial" w:cs="Arial"/>
              <w:b/>
              <w:sz w:val="24"/>
              <w:szCs w:val="24"/>
            </w:rPr>
            <w:t>Pedestrian Safety Advisory Council</w:t>
          </w:r>
        </w:p>
      </w:sdtContent>
    </w:sdt>
    <w:sdt>
      <w:sdtPr>
        <w:rPr>
          <w:rFonts w:ascii="Arial" w:hAnsi="Arial" w:cs="Arial"/>
          <w:color w:val="000000" w:themeColor="text1"/>
          <w:sz w:val="24"/>
          <w:szCs w:val="24"/>
        </w:rPr>
        <w:alias w:val="Date"/>
        <w:tag w:val="Date"/>
        <w:id w:val="44967977"/>
        <w:placeholder>
          <w:docPart w:val="9E7EDB2E5B4C274B84F1A2CCCEFAB5C6"/>
        </w:placeholder>
        <w:date>
          <w:dateFormat w:val="MMMM d, yyyy"/>
          <w:lid w:val="en-US"/>
          <w:storeMappedDataAs w:val="dateTime"/>
          <w:calendar w:val="gregorian"/>
        </w:date>
      </w:sdtPr>
      <w:sdtEndPr/>
      <w:sdtContent>
        <w:p w14:paraId="7C1A8469" w14:textId="7AECC58F" w:rsidR="0062104C" w:rsidRPr="00D005B1" w:rsidRDefault="00746B68" w:rsidP="00B008ED">
          <w:pPr>
            <w:pStyle w:val="Heading2"/>
            <w:spacing w:before="0"/>
            <w:rPr>
              <w:rFonts w:ascii="Arial" w:hAnsi="Arial" w:cs="Arial"/>
              <w:color w:val="000000" w:themeColor="text1"/>
              <w:sz w:val="24"/>
              <w:szCs w:val="24"/>
            </w:rPr>
          </w:pPr>
          <w:r w:rsidRPr="00D005B1">
            <w:rPr>
              <w:rFonts w:ascii="Arial" w:hAnsi="Arial" w:cs="Arial"/>
              <w:color w:val="000000" w:themeColor="text1"/>
              <w:sz w:val="24"/>
              <w:szCs w:val="24"/>
            </w:rPr>
            <w:t>Meeting #24</w:t>
          </w:r>
          <w:r w:rsidR="0062104C" w:rsidRPr="00D005B1">
            <w:rPr>
              <w:rFonts w:ascii="Arial" w:hAnsi="Arial" w:cs="Arial"/>
              <w:color w:val="000000" w:themeColor="text1"/>
              <w:sz w:val="24"/>
              <w:szCs w:val="24"/>
            </w:rPr>
            <w:t xml:space="preserve"> Summary</w:t>
          </w:r>
        </w:p>
      </w:sdtContent>
    </w:sdt>
    <w:p w14:paraId="2056A14A" w14:textId="0B3EE3D8" w:rsidR="0062104C" w:rsidRPr="00D005B1" w:rsidRDefault="0052639F" w:rsidP="00D005B1">
      <w:pPr>
        <w:pStyle w:val="Heading2"/>
        <w:spacing w:before="0" w:after="240"/>
        <w:rPr>
          <w:rFonts w:ascii="Arial" w:hAnsi="Arial" w:cs="Arial"/>
          <w:color w:val="000000" w:themeColor="text1"/>
          <w:sz w:val="24"/>
          <w:szCs w:val="24"/>
        </w:rPr>
      </w:pPr>
      <w:r w:rsidRPr="00D005B1">
        <w:rPr>
          <w:rFonts w:ascii="Arial" w:hAnsi="Arial" w:cs="Arial"/>
          <w:color w:val="000000" w:themeColor="text1"/>
          <w:sz w:val="24"/>
          <w:szCs w:val="24"/>
        </w:rPr>
        <w:t>August 22</w:t>
      </w:r>
      <w:r w:rsidR="003C30DC" w:rsidRPr="00D005B1">
        <w:rPr>
          <w:rFonts w:ascii="Arial" w:hAnsi="Arial" w:cs="Arial"/>
          <w:color w:val="000000" w:themeColor="text1"/>
          <w:sz w:val="24"/>
          <w:szCs w:val="24"/>
        </w:rPr>
        <w:t xml:space="preserve">, 2018, 10:00 am – </w:t>
      </w:r>
      <w:r w:rsidRPr="00D005B1">
        <w:rPr>
          <w:rFonts w:ascii="Arial" w:hAnsi="Arial" w:cs="Arial"/>
          <w:color w:val="000000" w:themeColor="text1"/>
          <w:sz w:val="24"/>
          <w:szCs w:val="24"/>
        </w:rPr>
        <w:t>2:3</w:t>
      </w:r>
      <w:r w:rsidR="0062104C" w:rsidRPr="00D005B1">
        <w:rPr>
          <w:rFonts w:ascii="Arial" w:hAnsi="Arial" w:cs="Arial"/>
          <w:color w:val="000000" w:themeColor="text1"/>
          <w:sz w:val="24"/>
          <w:szCs w:val="24"/>
        </w:rPr>
        <w:t>0 pm</w:t>
      </w:r>
    </w:p>
    <w:tbl>
      <w:tblPr>
        <w:tblW w:w="10355" w:type="dxa"/>
        <w:tblLook w:val="04A0" w:firstRow="1" w:lastRow="0" w:firstColumn="1" w:lastColumn="0" w:noHBand="0" w:noVBand="1"/>
      </w:tblPr>
      <w:tblGrid>
        <w:gridCol w:w="1457"/>
        <w:gridCol w:w="8898"/>
      </w:tblGrid>
      <w:tr w:rsidR="00D24DB6" w:rsidRPr="00D24DB6" w14:paraId="49FD9DAC" w14:textId="77777777" w:rsidTr="00D632C9">
        <w:trPr>
          <w:trHeight w:val="981"/>
        </w:trPr>
        <w:tc>
          <w:tcPr>
            <w:tcW w:w="1457" w:type="dxa"/>
          </w:tcPr>
          <w:p w14:paraId="7F9555B1" w14:textId="77777777" w:rsidR="0062104C" w:rsidRPr="00D005B1" w:rsidRDefault="0062104C" w:rsidP="00B008ED">
            <w:pPr>
              <w:pStyle w:val="Heading3"/>
              <w:spacing w:before="240" w:after="240"/>
              <w:rPr>
                <w:rFonts w:ascii="Arial" w:hAnsi="Arial" w:cs="Arial"/>
                <w:b/>
                <w:color w:val="000000" w:themeColor="text1"/>
                <w:sz w:val="20"/>
                <w:szCs w:val="20"/>
              </w:rPr>
            </w:pPr>
            <w:bookmarkStart w:id="0" w:name="_GoBack"/>
            <w:r w:rsidRPr="00D005B1">
              <w:rPr>
                <w:rFonts w:ascii="Arial" w:hAnsi="Arial" w:cs="Arial"/>
                <w:b/>
                <w:color w:val="000000" w:themeColor="text1"/>
                <w:sz w:val="20"/>
                <w:szCs w:val="20"/>
              </w:rPr>
              <w:t>Attending:</w:t>
            </w:r>
          </w:p>
          <w:p w14:paraId="1F055812" w14:textId="77777777" w:rsidR="003C30DC" w:rsidRPr="00D005B1" w:rsidRDefault="003C30DC" w:rsidP="00B008ED">
            <w:pPr>
              <w:spacing w:before="240" w:after="240" w:line="240" w:lineRule="auto"/>
              <w:rPr>
                <w:rFonts w:ascii="Arial" w:hAnsi="Arial" w:cs="Arial"/>
                <w:b/>
                <w:color w:val="000000" w:themeColor="text1"/>
                <w:sz w:val="20"/>
                <w:szCs w:val="20"/>
              </w:rPr>
            </w:pPr>
          </w:p>
          <w:p w14:paraId="743A5378" w14:textId="3015B88E" w:rsidR="003C30DC" w:rsidRPr="00D24DB6" w:rsidRDefault="003C30DC" w:rsidP="00B008ED">
            <w:pPr>
              <w:spacing w:before="240" w:after="240" w:line="240" w:lineRule="auto"/>
              <w:rPr>
                <w:rFonts w:ascii="Arial" w:hAnsi="Arial" w:cs="Arial"/>
                <w:color w:val="000000" w:themeColor="text1"/>
                <w:sz w:val="20"/>
                <w:szCs w:val="20"/>
              </w:rPr>
            </w:pPr>
            <w:r w:rsidRPr="00D005B1">
              <w:rPr>
                <w:rFonts w:ascii="Arial" w:hAnsi="Arial" w:cs="Arial"/>
                <w:b/>
                <w:color w:val="000000" w:themeColor="text1"/>
                <w:sz w:val="20"/>
                <w:szCs w:val="20"/>
              </w:rPr>
              <w:t>Guests:</w:t>
            </w:r>
            <w:bookmarkEnd w:id="0"/>
          </w:p>
        </w:tc>
        <w:tc>
          <w:tcPr>
            <w:tcW w:w="8898" w:type="dxa"/>
            <w:vAlign w:val="bottom"/>
          </w:tcPr>
          <w:p w14:paraId="493FDB1B" w14:textId="771BBB6D" w:rsidR="0052639F" w:rsidRPr="00D24DB6" w:rsidRDefault="0052639F" w:rsidP="00B008ED">
            <w:pPr>
              <w:tabs>
                <w:tab w:val="left" w:pos="3650"/>
              </w:tabs>
              <w:spacing w:before="240" w:after="240" w:line="240" w:lineRule="auto"/>
              <w:rPr>
                <w:rFonts w:ascii="Arial" w:hAnsi="Arial" w:cs="Arial"/>
                <w:color w:val="000000" w:themeColor="text1"/>
                <w:sz w:val="20"/>
                <w:szCs w:val="20"/>
              </w:rPr>
            </w:pPr>
            <w:r w:rsidRPr="00D24DB6">
              <w:rPr>
                <w:rFonts w:ascii="Arial" w:eastAsia="Calibri" w:hAnsi="Arial" w:cs="Arial"/>
                <w:color w:val="000000" w:themeColor="text1"/>
                <w:sz w:val="20"/>
                <w:szCs w:val="20"/>
              </w:rPr>
              <w:t>Marc</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Anderson</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Wade</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Alonso</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Julia</w:t>
            </w:r>
            <w:r w:rsidRPr="00D24DB6">
              <w:rPr>
                <w:rFonts w:ascii="Arial" w:hAnsi="Arial" w:cs="Arial"/>
                <w:color w:val="000000" w:themeColor="text1"/>
                <w:sz w:val="20"/>
                <w:szCs w:val="20"/>
              </w:rPr>
              <w:t xml:space="preserve"> </w:t>
            </w:r>
            <w:proofErr w:type="spellStart"/>
            <w:r w:rsidRPr="00D24DB6">
              <w:rPr>
                <w:rFonts w:ascii="Arial" w:eastAsia="Calibri" w:hAnsi="Arial" w:cs="Arial"/>
                <w:color w:val="000000" w:themeColor="text1"/>
                <w:sz w:val="20"/>
                <w:szCs w:val="20"/>
              </w:rPr>
              <w:t>Reitan</w:t>
            </w:r>
            <w:proofErr w:type="spellEnd"/>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Aimee</w:t>
            </w:r>
            <w:r w:rsidRPr="00D24DB6">
              <w:rPr>
                <w:rFonts w:ascii="Arial" w:hAnsi="Arial" w:cs="Arial"/>
                <w:color w:val="000000" w:themeColor="text1"/>
                <w:sz w:val="20"/>
                <w:szCs w:val="20"/>
              </w:rPr>
              <w:t xml:space="preserve"> </w:t>
            </w:r>
            <w:proofErr w:type="spellStart"/>
            <w:r w:rsidRPr="00D24DB6">
              <w:rPr>
                <w:rFonts w:ascii="Arial" w:eastAsia="Calibri" w:hAnsi="Arial" w:cs="Arial"/>
                <w:color w:val="000000" w:themeColor="text1"/>
                <w:sz w:val="20"/>
                <w:szCs w:val="20"/>
              </w:rPr>
              <w:t>D</w:t>
            </w:r>
            <w:r w:rsidRPr="00D24DB6">
              <w:rPr>
                <w:rFonts w:ascii="Arial" w:hAnsi="Arial" w:cs="Arial"/>
                <w:color w:val="000000" w:themeColor="text1"/>
                <w:sz w:val="20"/>
                <w:szCs w:val="20"/>
              </w:rPr>
              <w:t>’</w:t>
            </w:r>
            <w:r w:rsidRPr="00D24DB6">
              <w:rPr>
                <w:rFonts w:ascii="Arial" w:eastAsia="Calibri" w:hAnsi="Arial" w:cs="Arial"/>
                <w:color w:val="000000" w:themeColor="text1"/>
                <w:sz w:val="20"/>
                <w:szCs w:val="20"/>
              </w:rPr>
              <w:t>Avignon</w:t>
            </w:r>
            <w:proofErr w:type="spellEnd"/>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Ida</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Van</w:t>
            </w:r>
            <w:r w:rsidRPr="00D24DB6">
              <w:rPr>
                <w:rFonts w:ascii="Arial" w:hAnsi="Arial" w:cs="Arial"/>
                <w:color w:val="000000" w:themeColor="text1"/>
                <w:sz w:val="20"/>
                <w:szCs w:val="20"/>
              </w:rPr>
              <w:t xml:space="preserve"> </w:t>
            </w:r>
            <w:proofErr w:type="spellStart"/>
            <w:r w:rsidRPr="00D24DB6">
              <w:rPr>
                <w:rFonts w:ascii="Arial" w:hAnsi="Arial" w:cs="Arial"/>
                <w:color w:val="000000" w:themeColor="text1"/>
                <w:sz w:val="20"/>
                <w:szCs w:val="20"/>
              </w:rPr>
              <w:t>Schalkwyk</w:t>
            </w:r>
            <w:proofErr w:type="spellEnd"/>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Will</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Hitchcock</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Tony</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Gomez</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Charlotte</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Claybrooke</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Will</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Hitchcock</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Dong</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Ho</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Chang</w:t>
            </w:r>
            <w:r w:rsidRPr="00D24DB6">
              <w:rPr>
                <w:rFonts w:ascii="Arial" w:hAnsi="Arial" w:cs="Arial"/>
                <w:color w:val="000000" w:themeColor="text1"/>
                <w:sz w:val="20"/>
                <w:szCs w:val="20"/>
              </w:rPr>
              <w:t xml:space="preserve">, Karen </w:t>
            </w:r>
            <w:proofErr w:type="spellStart"/>
            <w:r w:rsidRPr="00D24DB6">
              <w:rPr>
                <w:rFonts w:ascii="Arial" w:hAnsi="Arial" w:cs="Arial"/>
                <w:color w:val="000000" w:themeColor="text1"/>
                <w:sz w:val="20"/>
                <w:szCs w:val="20"/>
              </w:rPr>
              <w:t>Wigen</w:t>
            </w:r>
            <w:proofErr w:type="spellEnd"/>
            <w:r w:rsidRPr="00D24DB6">
              <w:rPr>
                <w:rFonts w:ascii="Arial" w:hAnsi="Arial" w:cs="Arial"/>
                <w:color w:val="000000" w:themeColor="text1"/>
                <w:sz w:val="20"/>
                <w:szCs w:val="20"/>
              </w:rPr>
              <w:t xml:space="preserve">, Paul Taylor, Eric Edwards, </w:t>
            </w:r>
            <w:r w:rsidRPr="00D24DB6">
              <w:rPr>
                <w:rFonts w:ascii="Arial" w:eastAsia="Calibri" w:hAnsi="Arial" w:cs="Arial"/>
                <w:color w:val="000000" w:themeColor="text1"/>
                <w:sz w:val="20"/>
                <w:szCs w:val="20"/>
              </w:rPr>
              <w:t>Darrin</w:t>
            </w:r>
            <w:r w:rsidRPr="00D24DB6">
              <w:rPr>
                <w:rFonts w:ascii="Arial" w:hAnsi="Arial" w:cs="Arial"/>
                <w:color w:val="000000" w:themeColor="text1"/>
                <w:sz w:val="20"/>
                <w:szCs w:val="20"/>
              </w:rPr>
              <w:t xml:space="preserve"> </w:t>
            </w:r>
            <w:proofErr w:type="spellStart"/>
            <w:r w:rsidRPr="00D24DB6">
              <w:rPr>
                <w:rFonts w:ascii="Arial" w:eastAsia="Calibri" w:hAnsi="Arial" w:cs="Arial"/>
                <w:color w:val="000000" w:themeColor="text1"/>
                <w:sz w:val="20"/>
                <w:szCs w:val="20"/>
              </w:rPr>
              <w:t>Grondel</w:t>
            </w:r>
            <w:proofErr w:type="spellEnd"/>
            <w:r w:rsidRPr="00D24DB6">
              <w:rPr>
                <w:rFonts w:ascii="Arial" w:eastAsia="Calibri" w:hAnsi="Arial" w:cs="Arial"/>
                <w:color w:val="000000" w:themeColor="text1"/>
                <w:sz w:val="20"/>
                <w:szCs w:val="20"/>
              </w:rPr>
              <w:t>, Scott Waller</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Heidi Keller</w:t>
            </w:r>
          </w:p>
          <w:p w14:paraId="7CA1105C" w14:textId="395426E4" w:rsidR="003C30DC" w:rsidRPr="00D24DB6" w:rsidRDefault="0052639F" w:rsidP="0052639F">
            <w:pPr>
              <w:tabs>
                <w:tab w:val="left" w:pos="3650"/>
              </w:tabs>
              <w:spacing w:before="240" w:after="240" w:line="240" w:lineRule="auto"/>
              <w:rPr>
                <w:rFonts w:ascii="Arial" w:hAnsi="Arial" w:cs="Arial"/>
                <w:color w:val="000000" w:themeColor="text1"/>
                <w:sz w:val="20"/>
                <w:szCs w:val="20"/>
              </w:rPr>
            </w:pPr>
            <w:r w:rsidRPr="00D24DB6">
              <w:rPr>
                <w:rFonts w:ascii="Arial" w:eastAsia="Calibri" w:hAnsi="Arial" w:cs="Arial"/>
                <w:color w:val="000000" w:themeColor="text1"/>
                <w:sz w:val="20"/>
                <w:szCs w:val="20"/>
              </w:rPr>
              <w:t>Gregory</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Francis</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Metro</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operator</w:t>
            </w:r>
          </w:p>
        </w:tc>
      </w:tr>
    </w:tbl>
    <w:p w14:paraId="18560AC4" w14:textId="77777777" w:rsidR="00D24DB6" w:rsidRPr="00D24DB6" w:rsidRDefault="00D24DB6" w:rsidP="00D24DB6">
      <w:pPr>
        <w:spacing w:after="240"/>
        <w:rPr>
          <w:rFonts w:ascii="Arial" w:hAnsi="Arial" w:cs="Arial"/>
          <w:b/>
          <w:color w:val="000000" w:themeColor="text1"/>
          <w:sz w:val="20"/>
          <w:szCs w:val="20"/>
        </w:rPr>
      </w:pPr>
    </w:p>
    <w:p w14:paraId="299A8178" w14:textId="5EF937A2" w:rsidR="0062104C" w:rsidRPr="004C2C86" w:rsidRDefault="00E133B6" w:rsidP="004C2C86">
      <w:pPr>
        <w:pStyle w:val="ListParagraph"/>
        <w:numPr>
          <w:ilvl w:val="0"/>
          <w:numId w:val="28"/>
        </w:numPr>
        <w:spacing w:after="0"/>
        <w:rPr>
          <w:rFonts w:ascii="Arial" w:hAnsi="Arial" w:cs="Arial"/>
          <w:b/>
          <w:color w:val="000000" w:themeColor="text1"/>
          <w:sz w:val="20"/>
          <w:szCs w:val="20"/>
        </w:rPr>
      </w:pPr>
      <w:r w:rsidRPr="004C2C86">
        <w:rPr>
          <w:rFonts w:ascii="Arial" w:hAnsi="Arial" w:cs="Arial"/>
          <w:b/>
          <w:color w:val="000000" w:themeColor="text1"/>
          <w:sz w:val="20"/>
          <w:szCs w:val="20"/>
        </w:rPr>
        <w:t>Updates</w:t>
      </w:r>
      <w:r w:rsidR="001122D0" w:rsidRPr="004C2C86">
        <w:rPr>
          <w:rFonts w:ascii="Arial" w:hAnsi="Arial" w:cs="Arial"/>
          <w:b/>
          <w:color w:val="000000" w:themeColor="text1"/>
          <w:sz w:val="20"/>
          <w:szCs w:val="20"/>
        </w:rPr>
        <w:t xml:space="preserve"> </w:t>
      </w:r>
    </w:p>
    <w:p w14:paraId="5A16B290" w14:textId="77777777" w:rsidR="004D3F2B" w:rsidRPr="00975255" w:rsidRDefault="004D3F2B" w:rsidP="004D3F2B">
      <w:pPr>
        <w:spacing w:after="0"/>
        <w:rPr>
          <w:rFonts w:ascii="Arial" w:hAnsi="Arial" w:cs="Arial"/>
          <w:b/>
          <w:color w:val="000000" w:themeColor="text1"/>
          <w:sz w:val="20"/>
          <w:szCs w:val="20"/>
        </w:rPr>
      </w:pPr>
    </w:p>
    <w:p w14:paraId="2D8EB2FC" w14:textId="61F6376D" w:rsidR="00D24DB6" w:rsidRPr="00D24DB6" w:rsidRDefault="00D24DB6" w:rsidP="00D24DB6">
      <w:pPr>
        <w:ind w:left="432"/>
        <w:rPr>
          <w:rFonts w:ascii="Arial" w:hAnsi="Arial" w:cs="Arial"/>
          <w:color w:val="000000" w:themeColor="text1"/>
          <w:sz w:val="20"/>
          <w:szCs w:val="20"/>
        </w:rPr>
      </w:pPr>
      <w:r>
        <w:rPr>
          <w:rFonts w:ascii="Arial" w:eastAsia="Calibri" w:hAnsi="Arial" w:cs="Arial"/>
          <w:color w:val="000000" w:themeColor="text1"/>
          <w:sz w:val="20"/>
          <w:szCs w:val="20"/>
        </w:rPr>
        <w:t xml:space="preserve">Fatalities Update: </w:t>
      </w:r>
      <w:r w:rsidRPr="00D24DB6">
        <w:rPr>
          <w:rFonts w:ascii="Arial" w:eastAsia="Calibri" w:hAnsi="Arial" w:cs="Arial"/>
          <w:color w:val="000000" w:themeColor="text1"/>
          <w:sz w:val="20"/>
          <w:szCs w:val="20"/>
        </w:rPr>
        <w:t>Through</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July</w:t>
      </w:r>
      <w:r w:rsidRPr="00D24DB6">
        <w:rPr>
          <w:rFonts w:ascii="Arial" w:hAnsi="Arial" w:cs="Arial"/>
          <w:color w:val="000000" w:themeColor="text1"/>
          <w:sz w:val="20"/>
          <w:szCs w:val="20"/>
        </w:rPr>
        <w:t xml:space="preserve"> 6 </w:t>
      </w:r>
      <w:r w:rsidRPr="00D24DB6">
        <w:rPr>
          <w:rFonts w:ascii="Arial" w:eastAsia="Calibri" w:hAnsi="Arial" w:cs="Arial"/>
          <w:color w:val="000000" w:themeColor="text1"/>
          <w:sz w:val="20"/>
          <w:szCs w:val="20"/>
        </w:rPr>
        <w:t>fatalities</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fewer</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than</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last</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year</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at</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this</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time</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Good</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news</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but</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substantially</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ahead</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of</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our</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Target</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Zero</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goal</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Ped</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fatalities</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are</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ahead</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of</w:t>
      </w:r>
      <w:r w:rsidRPr="00D24DB6">
        <w:rPr>
          <w:rFonts w:ascii="Arial" w:hAnsi="Arial" w:cs="Arial"/>
          <w:color w:val="000000" w:themeColor="text1"/>
          <w:sz w:val="20"/>
          <w:szCs w:val="20"/>
        </w:rPr>
        <w:t xml:space="preserve"> </w:t>
      </w:r>
      <w:r>
        <w:rPr>
          <w:rFonts w:ascii="Arial" w:eastAsia="Calibri" w:hAnsi="Arial" w:cs="Arial"/>
          <w:color w:val="000000" w:themeColor="text1"/>
          <w:sz w:val="20"/>
          <w:szCs w:val="20"/>
        </w:rPr>
        <w:t>last</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year</w:t>
      </w:r>
      <w:r w:rsidRPr="00D24DB6">
        <w:rPr>
          <w:rFonts w:ascii="Arial" w:hAnsi="Arial" w:cs="Arial"/>
          <w:color w:val="000000" w:themeColor="text1"/>
          <w:sz w:val="20"/>
          <w:szCs w:val="20"/>
        </w:rPr>
        <w:t>.</w:t>
      </w:r>
    </w:p>
    <w:p w14:paraId="567545BD" w14:textId="77777777" w:rsidR="00D24DB6" w:rsidRPr="00D24DB6" w:rsidRDefault="00D24DB6" w:rsidP="00D24DB6">
      <w:pPr>
        <w:ind w:left="432"/>
        <w:rPr>
          <w:rFonts w:ascii="Arial" w:hAnsi="Arial" w:cs="Arial"/>
          <w:color w:val="000000" w:themeColor="text1"/>
          <w:sz w:val="20"/>
          <w:szCs w:val="20"/>
        </w:rPr>
      </w:pPr>
      <w:r w:rsidRPr="00D24DB6">
        <w:rPr>
          <w:rFonts w:ascii="Arial" w:eastAsia="Calibri" w:hAnsi="Arial" w:cs="Arial"/>
          <w:color w:val="000000" w:themeColor="text1"/>
          <w:sz w:val="20"/>
          <w:szCs w:val="20"/>
        </w:rPr>
        <w:t>Last</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meeting</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take</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your</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old</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notebook</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because</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they</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are</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full</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So</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please</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take</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the</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documents</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if</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you</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want</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them</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leave</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the</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tabs</w:t>
      </w:r>
      <w:r w:rsidRPr="00D24DB6">
        <w:rPr>
          <w:rFonts w:ascii="Arial" w:hAnsi="Arial" w:cs="Arial"/>
          <w:color w:val="000000" w:themeColor="text1"/>
          <w:sz w:val="20"/>
          <w:szCs w:val="20"/>
        </w:rPr>
        <w:t>.</w:t>
      </w:r>
    </w:p>
    <w:p w14:paraId="65175515" w14:textId="77777777" w:rsidR="00E728D7" w:rsidRDefault="00D24DB6" w:rsidP="00D24DB6">
      <w:pPr>
        <w:ind w:left="432"/>
        <w:rPr>
          <w:rFonts w:ascii="Arial" w:hAnsi="Arial" w:cs="Arial"/>
          <w:color w:val="000000" w:themeColor="text1"/>
          <w:sz w:val="20"/>
          <w:szCs w:val="20"/>
        </w:rPr>
      </w:pPr>
      <w:r w:rsidRPr="00D24DB6">
        <w:rPr>
          <w:rFonts w:ascii="Arial" w:eastAsia="Calibri" w:hAnsi="Arial" w:cs="Arial"/>
          <w:color w:val="000000" w:themeColor="text1"/>
          <w:sz w:val="20"/>
          <w:szCs w:val="20"/>
        </w:rPr>
        <w:t>Yesterday</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meeting</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of</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Gov</w:t>
      </w:r>
      <w:r w:rsidR="00E728D7">
        <w:rPr>
          <w:rFonts w:ascii="Arial" w:eastAsia="Calibri" w:hAnsi="Arial" w:cs="Arial"/>
          <w:color w:val="000000" w:themeColor="text1"/>
          <w:sz w:val="20"/>
          <w:szCs w:val="20"/>
        </w:rPr>
        <w:t>ernor</w:t>
      </w:r>
      <w:r w:rsidRPr="00D24DB6">
        <w:rPr>
          <w:rFonts w:ascii="Arial" w:hAnsi="Arial" w:cs="Arial"/>
          <w:color w:val="000000" w:themeColor="text1"/>
          <w:sz w:val="20"/>
          <w:szCs w:val="20"/>
        </w:rPr>
        <w:t>’</w:t>
      </w:r>
      <w:r w:rsidRPr="00D24DB6">
        <w:rPr>
          <w:rFonts w:ascii="Arial" w:eastAsia="Calibri" w:hAnsi="Arial" w:cs="Arial"/>
          <w:color w:val="000000" w:themeColor="text1"/>
          <w:sz w:val="20"/>
          <w:szCs w:val="20"/>
        </w:rPr>
        <w:t>s</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Autonomous</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Veh</w:t>
      </w:r>
      <w:r>
        <w:rPr>
          <w:rFonts w:ascii="Arial" w:eastAsia="Calibri" w:hAnsi="Arial" w:cs="Arial"/>
          <w:color w:val="000000" w:themeColor="text1"/>
          <w:sz w:val="20"/>
          <w:szCs w:val="20"/>
        </w:rPr>
        <w:t>icle</w:t>
      </w:r>
      <w:r w:rsidRPr="00D24DB6">
        <w:rPr>
          <w:rFonts w:ascii="Arial" w:hAnsi="Arial" w:cs="Arial"/>
          <w:color w:val="000000" w:themeColor="text1"/>
          <w:sz w:val="20"/>
          <w:szCs w:val="20"/>
        </w:rPr>
        <w:t xml:space="preserve"> </w:t>
      </w:r>
      <w:r>
        <w:rPr>
          <w:rFonts w:ascii="Arial" w:eastAsia="Calibri" w:hAnsi="Arial" w:cs="Arial"/>
          <w:color w:val="000000" w:themeColor="text1"/>
          <w:sz w:val="20"/>
          <w:szCs w:val="20"/>
        </w:rPr>
        <w:t>S</w:t>
      </w:r>
      <w:r w:rsidRPr="00D24DB6">
        <w:rPr>
          <w:rFonts w:ascii="Arial" w:eastAsia="Calibri" w:hAnsi="Arial" w:cs="Arial"/>
          <w:color w:val="000000" w:themeColor="text1"/>
          <w:sz w:val="20"/>
          <w:szCs w:val="20"/>
        </w:rPr>
        <w:t>afety</w:t>
      </w:r>
      <w:r w:rsidRPr="00D24DB6">
        <w:rPr>
          <w:rFonts w:ascii="Arial" w:hAnsi="Arial" w:cs="Arial"/>
          <w:color w:val="000000" w:themeColor="text1"/>
          <w:sz w:val="20"/>
          <w:szCs w:val="20"/>
        </w:rPr>
        <w:t xml:space="preserve"> </w:t>
      </w:r>
      <w:r>
        <w:rPr>
          <w:rFonts w:ascii="Arial" w:eastAsia="Calibri" w:hAnsi="Arial" w:cs="Arial"/>
          <w:color w:val="000000" w:themeColor="text1"/>
          <w:sz w:val="20"/>
          <w:szCs w:val="20"/>
        </w:rPr>
        <w:t>S</w:t>
      </w:r>
      <w:r w:rsidRPr="00D24DB6">
        <w:rPr>
          <w:rFonts w:ascii="Arial" w:eastAsia="Calibri" w:hAnsi="Arial" w:cs="Arial"/>
          <w:color w:val="000000" w:themeColor="text1"/>
          <w:sz w:val="20"/>
          <w:szCs w:val="20"/>
        </w:rPr>
        <w:t>ubcommittee</w:t>
      </w:r>
      <w:r w:rsidRPr="00D24DB6">
        <w:rPr>
          <w:rFonts w:ascii="Arial" w:hAnsi="Arial" w:cs="Arial"/>
          <w:color w:val="000000" w:themeColor="text1"/>
          <w:sz w:val="20"/>
          <w:szCs w:val="20"/>
        </w:rPr>
        <w:t xml:space="preserve">. </w:t>
      </w:r>
      <w:r w:rsidR="00E728D7">
        <w:rPr>
          <w:rFonts w:ascii="Arial" w:hAnsi="Arial" w:cs="Arial"/>
          <w:color w:val="000000" w:themeColor="text1"/>
          <w:sz w:val="20"/>
          <w:szCs w:val="20"/>
        </w:rPr>
        <w:t xml:space="preserve">Contact Darrin or Scott </w:t>
      </w:r>
      <w:r>
        <w:rPr>
          <w:rFonts w:ascii="Arial" w:eastAsia="Calibri" w:hAnsi="Arial" w:cs="Arial"/>
          <w:color w:val="000000" w:themeColor="text1"/>
          <w:sz w:val="20"/>
          <w:szCs w:val="20"/>
        </w:rPr>
        <w:t>I</w:t>
      </w:r>
      <w:r w:rsidRPr="00D24DB6">
        <w:rPr>
          <w:rFonts w:ascii="Arial" w:hAnsi="Arial" w:cs="Arial"/>
          <w:color w:val="000000" w:themeColor="text1"/>
          <w:sz w:val="20"/>
          <w:szCs w:val="20"/>
        </w:rPr>
        <w:t xml:space="preserve">f </w:t>
      </w:r>
      <w:r w:rsidR="00E728D7">
        <w:rPr>
          <w:rFonts w:ascii="Arial" w:hAnsi="Arial" w:cs="Arial"/>
          <w:color w:val="000000" w:themeColor="text1"/>
          <w:sz w:val="20"/>
          <w:szCs w:val="20"/>
        </w:rPr>
        <w:t>you are</w:t>
      </w:r>
      <w:r w:rsidRPr="00D24DB6">
        <w:rPr>
          <w:rFonts w:ascii="Arial" w:hAnsi="Arial" w:cs="Arial"/>
          <w:color w:val="000000" w:themeColor="text1"/>
          <w:sz w:val="20"/>
          <w:szCs w:val="20"/>
        </w:rPr>
        <w:t xml:space="preserve"> interested in joining a subcommittee</w:t>
      </w:r>
      <w:r w:rsidR="00E728D7">
        <w:rPr>
          <w:rFonts w:ascii="Arial" w:hAnsi="Arial" w:cs="Arial"/>
          <w:color w:val="000000" w:themeColor="text1"/>
          <w:sz w:val="20"/>
          <w:szCs w:val="20"/>
        </w:rPr>
        <w:t>. Visit the</w:t>
      </w:r>
      <w:r w:rsidRPr="00D24DB6">
        <w:rPr>
          <w:rFonts w:ascii="Arial" w:hAnsi="Arial" w:cs="Arial"/>
          <w:color w:val="000000" w:themeColor="text1"/>
          <w:sz w:val="20"/>
          <w:szCs w:val="20"/>
        </w:rPr>
        <w:t xml:space="preserve"> </w:t>
      </w:r>
      <w:r w:rsidR="00E728D7">
        <w:rPr>
          <w:rFonts w:ascii="Arial" w:hAnsi="Arial" w:cs="Arial"/>
          <w:color w:val="000000" w:themeColor="text1"/>
          <w:sz w:val="20"/>
          <w:szCs w:val="20"/>
        </w:rPr>
        <w:t xml:space="preserve">Washington State Transportation Commission </w:t>
      </w:r>
      <w:r w:rsidRPr="00D24DB6">
        <w:rPr>
          <w:rFonts w:ascii="Arial" w:hAnsi="Arial" w:cs="Arial"/>
          <w:color w:val="000000" w:themeColor="text1"/>
          <w:sz w:val="20"/>
          <w:szCs w:val="20"/>
        </w:rPr>
        <w:t xml:space="preserve">website </w:t>
      </w:r>
      <w:r w:rsidR="00E728D7">
        <w:rPr>
          <w:rFonts w:ascii="Arial" w:hAnsi="Arial" w:cs="Arial"/>
          <w:color w:val="000000" w:themeColor="text1"/>
          <w:sz w:val="20"/>
          <w:szCs w:val="20"/>
        </w:rPr>
        <w:t>to</w:t>
      </w:r>
      <w:r w:rsidRPr="00D24DB6">
        <w:rPr>
          <w:rFonts w:ascii="Arial" w:hAnsi="Arial" w:cs="Arial"/>
          <w:color w:val="000000" w:themeColor="text1"/>
          <w:sz w:val="20"/>
          <w:szCs w:val="20"/>
        </w:rPr>
        <w:t xml:space="preserve"> see</w:t>
      </w:r>
      <w:r w:rsidR="00E728D7">
        <w:rPr>
          <w:rFonts w:ascii="Arial" w:hAnsi="Arial" w:cs="Arial"/>
          <w:color w:val="000000" w:themeColor="text1"/>
          <w:sz w:val="20"/>
          <w:szCs w:val="20"/>
        </w:rPr>
        <w:t xml:space="preserve"> meeting notes and</w:t>
      </w:r>
      <w:r w:rsidRPr="00D24DB6">
        <w:rPr>
          <w:rFonts w:ascii="Arial" w:hAnsi="Arial" w:cs="Arial"/>
          <w:color w:val="000000" w:themeColor="text1"/>
          <w:sz w:val="20"/>
          <w:szCs w:val="20"/>
        </w:rPr>
        <w:t xml:space="preserve"> when the meetings are being held. </w:t>
      </w:r>
      <w:r w:rsidR="00E728D7">
        <w:rPr>
          <w:rFonts w:ascii="Arial" w:hAnsi="Arial" w:cs="Arial"/>
          <w:color w:val="000000" w:themeColor="text1"/>
          <w:sz w:val="20"/>
          <w:szCs w:val="20"/>
        </w:rPr>
        <w:t>These are open meetings; a</w:t>
      </w:r>
      <w:r w:rsidRPr="00D24DB6">
        <w:rPr>
          <w:rFonts w:ascii="Arial" w:hAnsi="Arial" w:cs="Arial"/>
          <w:color w:val="000000" w:themeColor="text1"/>
          <w:sz w:val="20"/>
          <w:szCs w:val="20"/>
        </w:rPr>
        <w:t xml:space="preserve">nyone can </w:t>
      </w:r>
      <w:r w:rsidR="00E728D7">
        <w:rPr>
          <w:rFonts w:ascii="Arial" w:hAnsi="Arial" w:cs="Arial"/>
          <w:color w:val="000000" w:themeColor="text1"/>
          <w:sz w:val="20"/>
          <w:szCs w:val="20"/>
        </w:rPr>
        <w:t>attend</w:t>
      </w:r>
      <w:r w:rsidRPr="00D24DB6">
        <w:rPr>
          <w:rFonts w:ascii="Arial" w:hAnsi="Arial" w:cs="Arial"/>
          <w:color w:val="000000" w:themeColor="text1"/>
          <w:sz w:val="20"/>
          <w:szCs w:val="20"/>
        </w:rPr>
        <w:t>.</w:t>
      </w:r>
      <w:r w:rsidR="00E728D7">
        <w:rPr>
          <w:rFonts w:ascii="Arial" w:hAnsi="Arial" w:cs="Arial"/>
          <w:color w:val="000000" w:themeColor="text1"/>
          <w:sz w:val="20"/>
          <w:szCs w:val="20"/>
        </w:rPr>
        <w:t xml:space="preserve"> The</w:t>
      </w:r>
      <w:r w:rsidRPr="00D24DB6">
        <w:rPr>
          <w:rFonts w:ascii="Arial" w:hAnsi="Arial" w:cs="Arial"/>
          <w:color w:val="000000" w:themeColor="text1"/>
          <w:sz w:val="20"/>
          <w:szCs w:val="20"/>
        </w:rPr>
        <w:t xml:space="preserve"> Exec</w:t>
      </w:r>
      <w:r w:rsidR="00E728D7">
        <w:rPr>
          <w:rFonts w:ascii="Arial" w:hAnsi="Arial" w:cs="Arial"/>
          <w:color w:val="000000" w:themeColor="text1"/>
          <w:sz w:val="20"/>
          <w:szCs w:val="20"/>
        </w:rPr>
        <w:t>utive</w:t>
      </w:r>
      <w:r w:rsidRPr="00D24DB6">
        <w:rPr>
          <w:rFonts w:ascii="Arial" w:hAnsi="Arial" w:cs="Arial"/>
          <w:color w:val="000000" w:themeColor="text1"/>
          <w:sz w:val="20"/>
          <w:szCs w:val="20"/>
        </w:rPr>
        <w:t xml:space="preserve"> Com</w:t>
      </w:r>
      <w:r w:rsidR="00E728D7">
        <w:rPr>
          <w:rFonts w:ascii="Arial" w:hAnsi="Arial" w:cs="Arial"/>
          <w:color w:val="000000" w:themeColor="text1"/>
          <w:sz w:val="20"/>
          <w:szCs w:val="20"/>
        </w:rPr>
        <w:t>mittee</w:t>
      </w:r>
      <w:r w:rsidRPr="00D24DB6">
        <w:rPr>
          <w:rFonts w:ascii="Arial" w:hAnsi="Arial" w:cs="Arial"/>
          <w:color w:val="000000" w:themeColor="text1"/>
          <w:sz w:val="20"/>
          <w:szCs w:val="20"/>
        </w:rPr>
        <w:t xml:space="preserve"> decided that any </w:t>
      </w:r>
      <w:r w:rsidR="00E728D7">
        <w:rPr>
          <w:rFonts w:ascii="Arial" w:hAnsi="Arial" w:cs="Arial"/>
          <w:color w:val="000000" w:themeColor="text1"/>
          <w:sz w:val="20"/>
          <w:szCs w:val="20"/>
        </w:rPr>
        <w:t>recommendations that come</w:t>
      </w:r>
      <w:r w:rsidRPr="00D24DB6">
        <w:rPr>
          <w:rFonts w:ascii="Arial" w:hAnsi="Arial" w:cs="Arial"/>
          <w:color w:val="000000" w:themeColor="text1"/>
          <w:sz w:val="20"/>
          <w:szCs w:val="20"/>
        </w:rPr>
        <w:t xml:space="preserve"> out of subcommittee</w:t>
      </w:r>
      <w:r w:rsidR="00E728D7">
        <w:rPr>
          <w:rFonts w:ascii="Arial" w:hAnsi="Arial" w:cs="Arial"/>
          <w:color w:val="000000" w:themeColor="text1"/>
          <w:sz w:val="20"/>
          <w:szCs w:val="20"/>
        </w:rPr>
        <w:t>s</w:t>
      </w:r>
      <w:r w:rsidRPr="00D24DB6">
        <w:rPr>
          <w:rFonts w:ascii="Arial" w:hAnsi="Arial" w:cs="Arial"/>
          <w:color w:val="000000" w:themeColor="text1"/>
          <w:sz w:val="20"/>
          <w:szCs w:val="20"/>
        </w:rPr>
        <w:t xml:space="preserve"> and will go directly to the legislature. </w:t>
      </w:r>
    </w:p>
    <w:p w14:paraId="6C01357B" w14:textId="1332BB54" w:rsidR="00D24DB6" w:rsidRPr="00D24DB6" w:rsidRDefault="00E728D7" w:rsidP="00D24DB6">
      <w:pPr>
        <w:ind w:left="432"/>
        <w:rPr>
          <w:rFonts w:ascii="Arial" w:hAnsi="Arial" w:cs="Arial"/>
          <w:color w:val="000000" w:themeColor="text1"/>
          <w:sz w:val="20"/>
          <w:szCs w:val="20"/>
        </w:rPr>
      </w:pPr>
      <w:r>
        <w:rPr>
          <w:rFonts w:ascii="Arial" w:hAnsi="Arial" w:cs="Arial"/>
          <w:color w:val="000000" w:themeColor="text1"/>
          <w:sz w:val="20"/>
          <w:szCs w:val="20"/>
        </w:rPr>
        <w:t>The Bicycle Safety Advisory Council (BSAC) has developed recommendations re: automation and autonomous vehicles</w:t>
      </w:r>
      <w:r w:rsidR="005648DC">
        <w:rPr>
          <w:rFonts w:ascii="Arial" w:hAnsi="Arial" w:cs="Arial"/>
          <w:color w:val="000000" w:themeColor="text1"/>
          <w:sz w:val="20"/>
          <w:szCs w:val="20"/>
        </w:rPr>
        <w:t>.</w:t>
      </w:r>
      <w:r>
        <w:rPr>
          <w:rFonts w:ascii="Arial" w:hAnsi="Arial" w:cs="Arial"/>
          <w:color w:val="000000" w:themeColor="text1"/>
          <w:sz w:val="20"/>
          <w:szCs w:val="20"/>
        </w:rPr>
        <w:t xml:space="preserve"> </w:t>
      </w:r>
      <w:r w:rsidRPr="005648DC">
        <w:rPr>
          <w:rFonts w:ascii="Arial" w:hAnsi="Arial" w:cs="Arial"/>
          <w:i/>
          <w:color w:val="000000" w:themeColor="text1"/>
          <w:sz w:val="20"/>
          <w:szCs w:val="20"/>
        </w:rPr>
        <w:t>Update</w:t>
      </w:r>
      <w:r>
        <w:rPr>
          <w:rFonts w:ascii="Arial" w:hAnsi="Arial" w:cs="Arial"/>
          <w:color w:val="000000" w:themeColor="text1"/>
          <w:sz w:val="20"/>
          <w:szCs w:val="20"/>
        </w:rPr>
        <w:t xml:space="preserve">: the BSAC has decided to forward these recommendations to the Governor’s </w:t>
      </w:r>
      <w:r w:rsidRPr="00D24DB6">
        <w:rPr>
          <w:rFonts w:ascii="Arial" w:eastAsia="Calibri" w:hAnsi="Arial" w:cs="Arial"/>
          <w:color w:val="000000" w:themeColor="text1"/>
          <w:sz w:val="20"/>
          <w:szCs w:val="20"/>
        </w:rPr>
        <w:t>Autonomous</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Veh</w:t>
      </w:r>
      <w:r>
        <w:rPr>
          <w:rFonts w:ascii="Arial" w:eastAsia="Calibri" w:hAnsi="Arial" w:cs="Arial"/>
          <w:color w:val="000000" w:themeColor="text1"/>
          <w:sz w:val="20"/>
          <w:szCs w:val="20"/>
        </w:rPr>
        <w:t>icle</w:t>
      </w:r>
      <w:r w:rsidRPr="00D24DB6">
        <w:rPr>
          <w:rFonts w:ascii="Arial" w:hAnsi="Arial" w:cs="Arial"/>
          <w:color w:val="000000" w:themeColor="text1"/>
          <w:sz w:val="20"/>
          <w:szCs w:val="20"/>
        </w:rPr>
        <w:t xml:space="preserve"> </w:t>
      </w:r>
      <w:r>
        <w:rPr>
          <w:rFonts w:ascii="Arial" w:eastAsia="Calibri" w:hAnsi="Arial" w:cs="Arial"/>
          <w:color w:val="000000" w:themeColor="text1"/>
          <w:sz w:val="20"/>
          <w:szCs w:val="20"/>
        </w:rPr>
        <w:t>S</w:t>
      </w:r>
      <w:r w:rsidRPr="00D24DB6">
        <w:rPr>
          <w:rFonts w:ascii="Arial" w:eastAsia="Calibri" w:hAnsi="Arial" w:cs="Arial"/>
          <w:color w:val="000000" w:themeColor="text1"/>
          <w:sz w:val="20"/>
          <w:szCs w:val="20"/>
        </w:rPr>
        <w:t>afety</w:t>
      </w:r>
      <w:r w:rsidRPr="00D24DB6">
        <w:rPr>
          <w:rFonts w:ascii="Arial" w:hAnsi="Arial" w:cs="Arial"/>
          <w:color w:val="000000" w:themeColor="text1"/>
          <w:sz w:val="20"/>
          <w:szCs w:val="20"/>
        </w:rPr>
        <w:t xml:space="preserve"> </w:t>
      </w:r>
      <w:r>
        <w:rPr>
          <w:rFonts w:ascii="Arial" w:eastAsia="Calibri" w:hAnsi="Arial" w:cs="Arial"/>
          <w:color w:val="000000" w:themeColor="text1"/>
          <w:sz w:val="20"/>
          <w:szCs w:val="20"/>
        </w:rPr>
        <w:t>S</w:t>
      </w:r>
      <w:r w:rsidRPr="00D24DB6">
        <w:rPr>
          <w:rFonts w:ascii="Arial" w:eastAsia="Calibri" w:hAnsi="Arial" w:cs="Arial"/>
          <w:color w:val="000000" w:themeColor="text1"/>
          <w:sz w:val="20"/>
          <w:szCs w:val="20"/>
        </w:rPr>
        <w:t>ubcommittee</w:t>
      </w:r>
      <w:r>
        <w:rPr>
          <w:rFonts w:ascii="Arial" w:eastAsia="Calibri" w:hAnsi="Arial" w:cs="Arial"/>
          <w:color w:val="000000" w:themeColor="text1"/>
          <w:sz w:val="20"/>
          <w:szCs w:val="20"/>
        </w:rPr>
        <w:t>.</w:t>
      </w:r>
    </w:p>
    <w:p w14:paraId="1510C9CA" w14:textId="056D9703" w:rsidR="001122D0" w:rsidRPr="00975255" w:rsidRDefault="00D24DB6" w:rsidP="00D24DB6">
      <w:pPr>
        <w:spacing w:before="240" w:after="240" w:line="240" w:lineRule="auto"/>
        <w:ind w:left="432"/>
        <w:rPr>
          <w:rFonts w:ascii="Arial Hebrew" w:hAnsi="Arial Hebrew" w:cs="Arial Hebrew"/>
          <w:color w:val="000000" w:themeColor="text1"/>
          <w:sz w:val="20"/>
          <w:szCs w:val="20"/>
        </w:rPr>
      </w:pPr>
      <w:r w:rsidRPr="00D24DB6">
        <w:rPr>
          <w:rFonts w:ascii="Arial" w:eastAsia="Calibri" w:hAnsi="Arial" w:cs="Arial"/>
          <w:color w:val="000000" w:themeColor="text1"/>
          <w:sz w:val="20"/>
          <w:szCs w:val="20"/>
        </w:rPr>
        <w:t>Metro</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transit</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voted</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the</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top</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large</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transit</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system</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in</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north</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America</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Safety</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is</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a</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large</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part</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of</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that</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Marc</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is</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pretty</w:t>
      </w:r>
      <w:r w:rsidRPr="00D24DB6">
        <w:rPr>
          <w:rFonts w:ascii="Arial" w:hAnsi="Arial" w:cs="Arial"/>
          <w:color w:val="000000" w:themeColor="text1"/>
          <w:sz w:val="20"/>
          <w:szCs w:val="20"/>
        </w:rPr>
        <w:t xml:space="preserve"> </w:t>
      </w:r>
      <w:r w:rsidRPr="00D24DB6">
        <w:rPr>
          <w:rFonts w:ascii="Arial" w:eastAsia="Calibri" w:hAnsi="Arial" w:cs="Arial"/>
          <w:color w:val="000000" w:themeColor="text1"/>
          <w:sz w:val="20"/>
          <w:szCs w:val="20"/>
        </w:rPr>
        <w:t>proud</w:t>
      </w:r>
      <w:r w:rsidRPr="00D24DB6">
        <w:rPr>
          <w:rFonts w:ascii="Arial" w:hAnsi="Arial" w:cs="Arial"/>
          <w:color w:val="000000" w:themeColor="text1"/>
          <w:sz w:val="20"/>
          <w:szCs w:val="20"/>
        </w:rPr>
        <w:t>.</w:t>
      </w:r>
    </w:p>
    <w:p w14:paraId="3CCBA6F3" w14:textId="77777777" w:rsidR="00975255" w:rsidRPr="00975255" w:rsidRDefault="00975255" w:rsidP="00975255">
      <w:pPr>
        <w:pStyle w:val="Heading2"/>
        <w:spacing w:before="0"/>
        <w:rPr>
          <w:rFonts w:ascii="Arial Hebrew" w:hAnsi="Arial Hebrew" w:cs="Arial Hebrew"/>
          <w:color w:val="000000" w:themeColor="text1"/>
          <w:sz w:val="20"/>
        </w:rPr>
      </w:pPr>
    </w:p>
    <w:p w14:paraId="1919ACCA" w14:textId="5D43DBE9" w:rsidR="004D3F2B" w:rsidRPr="004D3F2B" w:rsidRDefault="004D3F2B" w:rsidP="004C2C86">
      <w:pPr>
        <w:pStyle w:val="Heading2"/>
        <w:numPr>
          <w:ilvl w:val="0"/>
          <w:numId w:val="28"/>
        </w:numPr>
        <w:spacing w:after="240"/>
        <w:rPr>
          <w:rFonts w:ascii="Arial" w:hAnsi="Arial" w:cs="Arial"/>
          <w:color w:val="000000" w:themeColor="text1"/>
          <w:sz w:val="20"/>
        </w:rPr>
      </w:pPr>
      <w:r w:rsidRPr="004D3F2B">
        <w:rPr>
          <w:rFonts w:ascii="Arial" w:eastAsia="Calibri" w:hAnsi="Arial" w:cs="Arial"/>
          <w:color w:val="000000" w:themeColor="text1"/>
          <w:sz w:val="20"/>
        </w:rPr>
        <w:t>Review</w:t>
      </w:r>
      <w:r w:rsidRPr="004D3F2B">
        <w:rPr>
          <w:rFonts w:ascii="Arial" w:hAnsi="Arial" w:cs="Arial"/>
          <w:color w:val="000000" w:themeColor="text1"/>
          <w:sz w:val="20"/>
        </w:rPr>
        <w:t>/</w:t>
      </w:r>
      <w:r w:rsidRPr="004D3F2B">
        <w:rPr>
          <w:rFonts w:ascii="Arial" w:eastAsia="Calibri" w:hAnsi="Arial" w:cs="Arial"/>
          <w:color w:val="000000" w:themeColor="text1"/>
          <w:sz w:val="20"/>
        </w:rPr>
        <w:t>finalize</w:t>
      </w:r>
      <w:r w:rsidRPr="004D3F2B">
        <w:rPr>
          <w:rFonts w:ascii="Arial" w:hAnsi="Arial" w:cs="Arial"/>
          <w:color w:val="000000" w:themeColor="text1"/>
          <w:sz w:val="20"/>
        </w:rPr>
        <w:t xml:space="preserve"> </w:t>
      </w:r>
      <w:r w:rsidRPr="004D3F2B">
        <w:rPr>
          <w:rFonts w:ascii="Arial" w:eastAsia="Calibri" w:hAnsi="Arial" w:cs="Arial"/>
          <w:color w:val="000000" w:themeColor="text1"/>
          <w:sz w:val="20"/>
        </w:rPr>
        <w:t>consolidated</w:t>
      </w:r>
      <w:r w:rsidRPr="004D3F2B">
        <w:rPr>
          <w:rFonts w:ascii="Arial" w:hAnsi="Arial" w:cs="Arial"/>
          <w:color w:val="000000" w:themeColor="text1"/>
          <w:sz w:val="20"/>
        </w:rPr>
        <w:t xml:space="preserve"> 2018 </w:t>
      </w:r>
      <w:r w:rsidRPr="004D3F2B">
        <w:rPr>
          <w:rFonts w:ascii="Arial" w:eastAsia="Calibri" w:hAnsi="Arial" w:cs="Arial"/>
          <w:color w:val="000000" w:themeColor="text1"/>
          <w:sz w:val="20"/>
        </w:rPr>
        <w:t>Recommendations</w:t>
      </w:r>
    </w:p>
    <w:p w14:paraId="575DB430" w14:textId="0C63DF79" w:rsidR="004C2C86" w:rsidRPr="004C2C86" w:rsidRDefault="004C2C86" w:rsidP="004C2C86">
      <w:pPr>
        <w:ind w:left="360"/>
        <w:rPr>
          <w:rFonts w:ascii="Arial" w:hAnsi="Arial" w:cs="Arial"/>
          <w:color w:val="000000" w:themeColor="text1"/>
          <w:sz w:val="20"/>
          <w:szCs w:val="20"/>
        </w:rPr>
      </w:pPr>
      <w:r>
        <w:rPr>
          <w:rFonts w:ascii="Arial" w:hAnsi="Arial" w:cs="Arial"/>
          <w:color w:val="000000" w:themeColor="text1"/>
          <w:sz w:val="20"/>
          <w:szCs w:val="20"/>
        </w:rPr>
        <w:t>Discussion:</w:t>
      </w:r>
    </w:p>
    <w:p w14:paraId="140E5A1E" w14:textId="4FE9101F" w:rsidR="00176F0A" w:rsidRPr="004C2C86" w:rsidRDefault="000B3415" w:rsidP="00C13063">
      <w:pPr>
        <w:pStyle w:val="ListParagraph"/>
        <w:numPr>
          <w:ilvl w:val="0"/>
          <w:numId w:val="27"/>
        </w:numPr>
        <w:spacing w:after="0"/>
        <w:ind w:left="1080"/>
        <w:rPr>
          <w:rFonts w:ascii="Arial" w:hAnsi="Arial" w:cs="Arial"/>
          <w:color w:val="000000" w:themeColor="text1"/>
          <w:sz w:val="20"/>
          <w:szCs w:val="20"/>
        </w:rPr>
      </w:pPr>
      <w:r w:rsidRPr="004C2C86">
        <w:rPr>
          <w:rFonts w:ascii="Arial" w:hAnsi="Arial" w:cs="Arial"/>
          <w:color w:val="000000" w:themeColor="text1"/>
          <w:sz w:val="20"/>
          <w:szCs w:val="20"/>
        </w:rPr>
        <w:t>Discussed the pros and cons of honing in on fewer recommendations vs. putting forth a longer and more complete list.</w:t>
      </w:r>
    </w:p>
    <w:p w14:paraId="3412B606" w14:textId="77777777" w:rsidR="004C2C86" w:rsidRPr="004C2C86" w:rsidRDefault="004C2C86" w:rsidP="00C13063">
      <w:pPr>
        <w:spacing w:after="0"/>
        <w:ind w:left="360"/>
        <w:rPr>
          <w:rFonts w:ascii="Arial" w:hAnsi="Arial" w:cs="Arial"/>
          <w:color w:val="000000" w:themeColor="text1"/>
          <w:sz w:val="20"/>
          <w:szCs w:val="20"/>
        </w:rPr>
      </w:pPr>
    </w:p>
    <w:p w14:paraId="430C74C9" w14:textId="1BEA8996" w:rsidR="000B3415" w:rsidRPr="004C2C86" w:rsidRDefault="000B3415" w:rsidP="00C13063">
      <w:pPr>
        <w:pStyle w:val="ListParagraph"/>
        <w:numPr>
          <w:ilvl w:val="0"/>
          <w:numId w:val="27"/>
        </w:numPr>
        <w:spacing w:after="0"/>
        <w:ind w:left="1080"/>
        <w:rPr>
          <w:rFonts w:ascii="Arial" w:hAnsi="Arial" w:cs="Arial"/>
          <w:color w:val="000000" w:themeColor="text1"/>
          <w:sz w:val="20"/>
          <w:szCs w:val="20"/>
        </w:rPr>
      </w:pPr>
      <w:r w:rsidRPr="004C2C86">
        <w:rPr>
          <w:rFonts w:ascii="Arial" w:hAnsi="Arial" w:cs="Arial"/>
          <w:color w:val="000000" w:themeColor="text1"/>
          <w:sz w:val="20"/>
          <w:szCs w:val="20"/>
        </w:rPr>
        <w:t>Reviewed recommendations and looked for opportunities to merge or rewrite them.</w:t>
      </w:r>
    </w:p>
    <w:p w14:paraId="6CED696D" w14:textId="7670196D" w:rsidR="000B3415" w:rsidRPr="004C2C86" w:rsidRDefault="000B3415" w:rsidP="00C13063">
      <w:pPr>
        <w:spacing w:after="0"/>
        <w:ind w:left="360"/>
        <w:rPr>
          <w:rFonts w:ascii="Arial" w:hAnsi="Arial" w:cs="Arial"/>
          <w:color w:val="000000" w:themeColor="text1"/>
          <w:sz w:val="20"/>
          <w:szCs w:val="20"/>
        </w:rPr>
      </w:pPr>
    </w:p>
    <w:p w14:paraId="6EFCCEA7" w14:textId="239E60CE" w:rsidR="000B3415" w:rsidRPr="004C2C86" w:rsidRDefault="004B7410" w:rsidP="00C13063">
      <w:pPr>
        <w:pStyle w:val="ListParagraph"/>
        <w:numPr>
          <w:ilvl w:val="0"/>
          <w:numId w:val="27"/>
        </w:numPr>
        <w:spacing w:after="0"/>
        <w:ind w:left="1080"/>
        <w:rPr>
          <w:rFonts w:ascii="Arial" w:hAnsi="Arial" w:cs="Arial"/>
          <w:color w:val="000000" w:themeColor="text1"/>
          <w:sz w:val="20"/>
          <w:szCs w:val="20"/>
        </w:rPr>
      </w:pPr>
      <w:r>
        <w:rPr>
          <w:rFonts w:ascii="Arial" w:hAnsi="Arial" w:cs="Arial"/>
          <w:color w:val="000000" w:themeColor="text1"/>
          <w:sz w:val="20"/>
          <w:szCs w:val="20"/>
        </w:rPr>
        <w:t>Discussed replacing</w:t>
      </w:r>
      <w:r w:rsidR="000B3415" w:rsidRPr="004C2C86">
        <w:rPr>
          <w:rFonts w:ascii="Arial" w:hAnsi="Arial" w:cs="Arial"/>
          <w:color w:val="000000" w:themeColor="text1"/>
          <w:sz w:val="20"/>
          <w:szCs w:val="20"/>
        </w:rPr>
        <w:t xml:space="preserve"> “education” </w:t>
      </w:r>
      <w:r>
        <w:rPr>
          <w:rFonts w:ascii="Arial" w:hAnsi="Arial" w:cs="Arial"/>
          <w:color w:val="000000" w:themeColor="text1"/>
          <w:sz w:val="20"/>
          <w:szCs w:val="20"/>
        </w:rPr>
        <w:t>with “influencing</w:t>
      </w:r>
      <w:r w:rsidR="000B3415" w:rsidRPr="004C2C86">
        <w:rPr>
          <w:rFonts w:ascii="Arial" w:hAnsi="Arial" w:cs="Arial"/>
          <w:color w:val="000000" w:themeColor="text1"/>
          <w:sz w:val="20"/>
          <w:szCs w:val="20"/>
        </w:rPr>
        <w:t>.</w:t>
      </w:r>
      <w:r>
        <w:rPr>
          <w:rFonts w:ascii="Arial" w:hAnsi="Arial" w:cs="Arial"/>
          <w:color w:val="000000" w:themeColor="text1"/>
          <w:sz w:val="20"/>
          <w:szCs w:val="20"/>
        </w:rPr>
        <w:t>”</w:t>
      </w:r>
      <w:r w:rsidR="000B3415" w:rsidRPr="004C2C86">
        <w:rPr>
          <w:rFonts w:ascii="Arial" w:hAnsi="Arial" w:cs="Arial"/>
          <w:color w:val="000000" w:themeColor="text1"/>
          <w:sz w:val="20"/>
          <w:szCs w:val="20"/>
        </w:rPr>
        <w:t xml:space="preserve"> You can educate someone without any resulting behavior change. Let’s talk about “influencing” rather than “teaching.”</w:t>
      </w:r>
    </w:p>
    <w:p w14:paraId="5546164E" w14:textId="77777777" w:rsidR="004C2C86" w:rsidRPr="004C2C86" w:rsidRDefault="004C2C86" w:rsidP="00C13063">
      <w:pPr>
        <w:spacing w:after="0"/>
        <w:ind w:left="360"/>
        <w:rPr>
          <w:rFonts w:ascii="Arial" w:hAnsi="Arial" w:cs="Arial"/>
          <w:color w:val="000000" w:themeColor="text1"/>
          <w:sz w:val="20"/>
          <w:szCs w:val="20"/>
        </w:rPr>
      </w:pPr>
    </w:p>
    <w:p w14:paraId="4696209C" w14:textId="1DC84997" w:rsidR="000B3415" w:rsidRPr="004C2C86" w:rsidRDefault="000B3415" w:rsidP="00C13063">
      <w:pPr>
        <w:pStyle w:val="ListParagraph"/>
        <w:numPr>
          <w:ilvl w:val="0"/>
          <w:numId w:val="27"/>
        </w:numPr>
        <w:spacing w:after="0"/>
        <w:ind w:left="1080"/>
        <w:rPr>
          <w:rFonts w:ascii="Arial" w:hAnsi="Arial" w:cs="Arial"/>
          <w:color w:val="000000" w:themeColor="text1"/>
          <w:sz w:val="20"/>
          <w:szCs w:val="20"/>
        </w:rPr>
      </w:pPr>
      <w:r w:rsidRPr="004C2C86">
        <w:rPr>
          <w:rFonts w:ascii="Arial" w:hAnsi="Arial" w:cs="Arial"/>
          <w:color w:val="000000" w:themeColor="text1"/>
          <w:sz w:val="20"/>
          <w:szCs w:val="20"/>
        </w:rPr>
        <w:t>Comfortable with consolidation as long as important concepts are retained. What does it take to drive down pedestrian fatalities? Need to be sure that all elements</w:t>
      </w:r>
      <w:r w:rsidR="005E43ED">
        <w:rPr>
          <w:rFonts w:ascii="Arial" w:hAnsi="Arial" w:cs="Arial"/>
          <w:color w:val="000000" w:themeColor="text1"/>
          <w:sz w:val="20"/>
          <w:szCs w:val="20"/>
        </w:rPr>
        <w:t xml:space="preserve"> required for prevention</w:t>
      </w:r>
      <w:r w:rsidRPr="004C2C86">
        <w:rPr>
          <w:rFonts w:ascii="Arial" w:hAnsi="Arial" w:cs="Arial"/>
          <w:color w:val="000000" w:themeColor="text1"/>
          <w:sz w:val="20"/>
          <w:szCs w:val="20"/>
        </w:rPr>
        <w:t xml:space="preserve"> are represented.</w:t>
      </w:r>
    </w:p>
    <w:p w14:paraId="0F585D14" w14:textId="77777777" w:rsidR="004C2C86" w:rsidRPr="004C2C86" w:rsidRDefault="004C2C86" w:rsidP="00C13063">
      <w:pPr>
        <w:spacing w:after="0"/>
        <w:ind w:left="360"/>
        <w:rPr>
          <w:rFonts w:ascii="Arial" w:hAnsi="Arial" w:cs="Arial"/>
          <w:color w:val="000000" w:themeColor="text1"/>
          <w:sz w:val="20"/>
          <w:szCs w:val="20"/>
        </w:rPr>
      </w:pPr>
    </w:p>
    <w:p w14:paraId="241EA07D" w14:textId="2327ED9F" w:rsidR="00176F0A" w:rsidRDefault="00176F0A" w:rsidP="00C13063">
      <w:pPr>
        <w:pStyle w:val="ListParagraph"/>
        <w:numPr>
          <w:ilvl w:val="0"/>
          <w:numId w:val="27"/>
        </w:numPr>
        <w:ind w:left="1080"/>
        <w:rPr>
          <w:rFonts w:ascii="Arial" w:hAnsi="Arial" w:cs="Arial"/>
          <w:color w:val="000000" w:themeColor="text1"/>
          <w:sz w:val="20"/>
          <w:szCs w:val="20"/>
        </w:rPr>
      </w:pPr>
      <w:r w:rsidRPr="004C2C86">
        <w:rPr>
          <w:rFonts w:ascii="Arial" w:hAnsi="Arial" w:cs="Arial"/>
          <w:color w:val="000000" w:themeColor="text1"/>
          <w:sz w:val="20"/>
          <w:szCs w:val="20"/>
        </w:rPr>
        <w:t>Bring forward 2017 recommendations into 2018 report</w:t>
      </w:r>
    </w:p>
    <w:p w14:paraId="4E6B9D5A" w14:textId="07A0AA3E" w:rsidR="004C2C86" w:rsidRPr="004C2C86" w:rsidRDefault="00C13063" w:rsidP="004C2C86">
      <w:pPr>
        <w:spacing w:after="0"/>
        <w:ind w:left="360"/>
        <w:rPr>
          <w:rFonts w:ascii="Arial" w:hAnsi="Arial" w:cs="Arial"/>
          <w:color w:val="000000" w:themeColor="text1"/>
          <w:sz w:val="20"/>
          <w:szCs w:val="20"/>
        </w:rPr>
      </w:pPr>
      <w:r>
        <w:rPr>
          <w:rFonts w:ascii="Arial" w:hAnsi="Arial" w:cs="Arial"/>
          <w:color w:val="000000" w:themeColor="text1"/>
          <w:sz w:val="20"/>
          <w:szCs w:val="20"/>
        </w:rPr>
        <w:t xml:space="preserve">The results of the review/discussion of 2018 recommendations begins on page 3. </w:t>
      </w:r>
    </w:p>
    <w:p w14:paraId="55D2DFB5" w14:textId="77777777" w:rsidR="00975255" w:rsidRPr="00176F0A" w:rsidRDefault="00975255" w:rsidP="00975255">
      <w:pPr>
        <w:rPr>
          <w:rFonts w:ascii="Arial" w:hAnsi="Arial" w:cs="Arial"/>
          <w:sz w:val="20"/>
          <w:szCs w:val="20"/>
        </w:rPr>
      </w:pPr>
    </w:p>
    <w:p w14:paraId="5DB389DC" w14:textId="5B0AF526" w:rsidR="00E728D7" w:rsidRPr="00E728D7" w:rsidRDefault="00E728D7" w:rsidP="004C2C86">
      <w:pPr>
        <w:pStyle w:val="Heading2"/>
        <w:numPr>
          <w:ilvl w:val="0"/>
          <w:numId w:val="28"/>
        </w:numPr>
        <w:spacing w:before="0"/>
        <w:rPr>
          <w:rFonts w:ascii="Arial" w:hAnsi="Arial" w:cs="Arial"/>
          <w:i/>
          <w:color w:val="000000" w:themeColor="text1"/>
          <w:sz w:val="20"/>
        </w:rPr>
      </w:pPr>
      <w:r w:rsidRPr="00E728D7">
        <w:rPr>
          <w:rFonts w:ascii="Arial" w:eastAsia="Calibri" w:hAnsi="Arial" w:cs="Arial"/>
          <w:color w:val="000000" w:themeColor="text1"/>
          <w:sz w:val="20"/>
        </w:rPr>
        <w:t>Discussion</w:t>
      </w:r>
      <w:r w:rsidRPr="00E728D7">
        <w:rPr>
          <w:rFonts w:ascii="Arial" w:hAnsi="Arial" w:cs="Arial"/>
          <w:color w:val="000000" w:themeColor="text1"/>
          <w:sz w:val="20"/>
        </w:rPr>
        <w:t xml:space="preserve"> </w:t>
      </w:r>
      <w:r w:rsidRPr="00E728D7">
        <w:rPr>
          <w:rFonts w:ascii="Arial" w:eastAsia="Calibri" w:hAnsi="Arial" w:cs="Arial"/>
          <w:color w:val="000000" w:themeColor="text1"/>
          <w:sz w:val="20"/>
        </w:rPr>
        <w:t>about</w:t>
      </w:r>
      <w:r w:rsidRPr="00E728D7">
        <w:rPr>
          <w:rFonts w:ascii="Arial" w:hAnsi="Arial" w:cs="Arial"/>
          <w:color w:val="000000" w:themeColor="text1"/>
          <w:sz w:val="20"/>
        </w:rPr>
        <w:t xml:space="preserve"> </w:t>
      </w:r>
      <w:r w:rsidRPr="00E728D7">
        <w:rPr>
          <w:rFonts w:ascii="Arial" w:eastAsia="Calibri" w:hAnsi="Arial" w:cs="Arial"/>
          <w:color w:val="000000" w:themeColor="text1"/>
          <w:sz w:val="20"/>
        </w:rPr>
        <w:t>grouping</w:t>
      </w:r>
      <w:r w:rsidRPr="00E728D7">
        <w:rPr>
          <w:rFonts w:ascii="Arial" w:hAnsi="Arial" w:cs="Arial"/>
          <w:color w:val="000000" w:themeColor="text1"/>
          <w:sz w:val="20"/>
        </w:rPr>
        <w:t xml:space="preserve"> </w:t>
      </w:r>
      <w:r w:rsidRPr="00E728D7">
        <w:rPr>
          <w:rFonts w:ascii="Arial" w:eastAsia="Calibri" w:hAnsi="Arial" w:cs="Arial"/>
          <w:color w:val="000000" w:themeColor="text1"/>
          <w:sz w:val="20"/>
        </w:rPr>
        <w:t>recommendations</w:t>
      </w:r>
      <w:r w:rsidRPr="00E728D7">
        <w:rPr>
          <w:rFonts w:ascii="Arial" w:hAnsi="Arial" w:cs="Arial"/>
          <w:color w:val="000000" w:themeColor="text1"/>
          <w:sz w:val="20"/>
        </w:rPr>
        <w:t xml:space="preserve"> </w:t>
      </w:r>
      <w:r w:rsidRPr="00E728D7">
        <w:rPr>
          <w:rFonts w:ascii="Arial" w:eastAsia="Calibri" w:hAnsi="Arial" w:cs="Arial"/>
          <w:color w:val="000000" w:themeColor="text1"/>
          <w:sz w:val="20"/>
        </w:rPr>
        <w:t>in</w:t>
      </w:r>
      <w:r w:rsidRPr="00E728D7">
        <w:rPr>
          <w:rFonts w:ascii="Arial" w:hAnsi="Arial" w:cs="Arial"/>
          <w:color w:val="000000" w:themeColor="text1"/>
          <w:sz w:val="20"/>
        </w:rPr>
        <w:t xml:space="preserve"> </w:t>
      </w:r>
      <w:r w:rsidRPr="00E728D7">
        <w:rPr>
          <w:rFonts w:ascii="Arial" w:eastAsia="Calibri" w:hAnsi="Arial" w:cs="Arial"/>
          <w:color w:val="000000" w:themeColor="text1"/>
          <w:sz w:val="20"/>
        </w:rPr>
        <w:t>annual</w:t>
      </w:r>
      <w:r w:rsidRPr="00E728D7">
        <w:rPr>
          <w:rFonts w:ascii="Arial" w:hAnsi="Arial" w:cs="Arial"/>
          <w:color w:val="000000" w:themeColor="text1"/>
          <w:sz w:val="20"/>
        </w:rPr>
        <w:t xml:space="preserve"> </w:t>
      </w:r>
      <w:r w:rsidRPr="00E728D7">
        <w:rPr>
          <w:rFonts w:ascii="Arial" w:eastAsia="Calibri" w:hAnsi="Arial" w:cs="Arial"/>
          <w:color w:val="000000" w:themeColor="text1"/>
          <w:sz w:val="20"/>
        </w:rPr>
        <w:t>report</w:t>
      </w:r>
      <w:r w:rsidRPr="00E728D7">
        <w:rPr>
          <w:rFonts w:ascii="Arial" w:hAnsi="Arial" w:cs="Arial"/>
          <w:color w:val="000000" w:themeColor="text1"/>
          <w:sz w:val="20"/>
        </w:rPr>
        <w:t xml:space="preserve"> </w:t>
      </w:r>
      <w:r w:rsidRPr="00E728D7">
        <w:rPr>
          <w:rFonts w:ascii="Arial" w:eastAsia="Calibri" w:hAnsi="Arial" w:cs="Arial"/>
          <w:color w:val="000000" w:themeColor="text1"/>
          <w:sz w:val="20"/>
        </w:rPr>
        <w:t>according</w:t>
      </w:r>
      <w:r w:rsidRPr="00E728D7">
        <w:rPr>
          <w:rFonts w:ascii="Arial" w:hAnsi="Arial" w:cs="Arial"/>
          <w:color w:val="000000" w:themeColor="text1"/>
          <w:sz w:val="20"/>
        </w:rPr>
        <w:t xml:space="preserve"> </w:t>
      </w:r>
      <w:r w:rsidRPr="00E728D7">
        <w:rPr>
          <w:rFonts w:ascii="Arial" w:eastAsia="Calibri" w:hAnsi="Arial" w:cs="Arial"/>
          <w:color w:val="000000" w:themeColor="text1"/>
          <w:sz w:val="20"/>
        </w:rPr>
        <w:t>to</w:t>
      </w:r>
      <w:r w:rsidRPr="00E728D7">
        <w:rPr>
          <w:rFonts w:ascii="Arial" w:hAnsi="Arial" w:cs="Arial"/>
          <w:color w:val="000000" w:themeColor="text1"/>
          <w:sz w:val="20"/>
        </w:rPr>
        <w:t xml:space="preserve"> 5 </w:t>
      </w:r>
      <w:r w:rsidRPr="00E728D7">
        <w:rPr>
          <w:rFonts w:ascii="Arial" w:eastAsia="Calibri" w:hAnsi="Arial" w:cs="Arial"/>
          <w:color w:val="000000" w:themeColor="text1"/>
          <w:sz w:val="20"/>
        </w:rPr>
        <w:t>Principles</w:t>
      </w:r>
      <w:r w:rsidRPr="00E728D7">
        <w:rPr>
          <w:rFonts w:ascii="Arial" w:hAnsi="Arial" w:cs="Arial"/>
          <w:color w:val="000000" w:themeColor="text1"/>
          <w:sz w:val="20"/>
        </w:rPr>
        <w:t xml:space="preserve"> </w:t>
      </w:r>
      <w:r w:rsidRPr="00E728D7">
        <w:rPr>
          <w:rFonts w:ascii="Arial" w:eastAsia="Calibri" w:hAnsi="Arial" w:cs="Arial"/>
          <w:color w:val="000000" w:themeColor="text1"/>
          <w:sz w:val="20"/>
        </w:rPr>
        <w:t>of</w:t>
      </w:r>
      <w:r w:rsidRPr="00E728D7">
        <w:rPr>
          <w:rFonts w:ascii="Arial" w:hAnsi="Arial" w:cs="Arial"/>
          <w:color w:val="000000" w:themeColor="text1"/>
          <w:sz w:val="20"/>
        </w:rPr>
        <w:t xml:space="preserve"> </w:t>
      </w:r>
      <w:r w:rsidRPr="00E728D7">
        <w:rPr>
          <w:rFonts w:ascii="Arial" w:eastAsia="Calibri" w:hAnsi="Arial" w:cs="Arial"/>
          <w:color w:val="000000" w:themeColor="text1"/>
          <w:sz w:val="20"/>
        </w:rPr>
        <w:t>Systematic</w:t>
      </w:r>
      <w:r w:rsidRPr="00E728D7">
        <w:rPr>
          <w:rFonts w:ascii="Arial" w:hAnsi="Arial" w:cs="Arial"/>
          <w:color w:val="000000" w:themeColor="text1"/>
          <w:sz w:val="20"/>
        </w:rPr>
        <w:t xml:space="preserve"> </w:t>
      </w:r>
      <w:r w:rsidRPr="00E728D7">
        <w:rPr>
          <w:rFonts w:ascii="Arial" w:eastAsia="Calibri" w:hAnsi="Arial" w:cs="Arial"/>
          <w:color w:val="000000" w:themeColor="text1"/>
          <w:sz w:val="20"/>
        </w:rPr>
        <w:t>Safety</w:t>
      </w:r>
      <w:r w:rsidRPr="00E728D7">
        <w:rPr>
          <w:rFonts w:ascii="Arial" w:hAnsi="Arial" w:cs="Arial"/>
          <w:color w:val="000000" w:themeColor="text1"/>
          <w:sz w:val="20"/>
        </w:rPr>
        <w:t xml:space="preserve"> (</w:t>
      </w:r>
      <w:r w:rsidRPr="00E728D7">
        <w:rPr>
          <w:rFonts w:ascii="Arial" w:eastAsia="Calibri" w:hAnsi="Arial" w:cs="Arial"/>
          <w:color w:val="000000" w:themeColor="text1"/>
          <w:sz w:val="20"/>
        </w:rPr>
        <w:t>Vision</w:t>
      </w:r>
      <w:r w:rsidRPr="00E728D7">
        <w:rPr>
          <w:rFonts w:ascii="Arial" w:hAnsi="Arial" w:cs="Arial"/>
          <w:color w:val="000000" w:themeColor="text1"/>
          <w:sz w:val="20"/>
        </w:rPr>
        <w:t xml:space="preserve"> </w:t>
      </w:r>
      <w:r w:rsidRPr="00E728D7">
        <w:rPr>
          <w:rFonts w:ascii="Arial" w:eastAsia="Calibri" w:hAnsi="Arial" w:cs="Arial"/>
          <w:color w:val="000000" w:themeColor="text1"/>
          <w:sz w:val="20"/>
        </w:rPr>
        <w:t>Zero</w:t>
      </w:r>
      <w:r w:rsidRPr="00E728D7">
        <w:rPr>
          <w:rFonts w:ascii="Arial" w:hAnsi="Arial" w:cs="Arial"/>
          <w:color w:val="000000" w:themeColor="text1"/>
          <w:sz w:val="20"/>
        </w:rPr>
        <w:t>)</w:t>
      </w:r>
    </w:p>
    <w:p w14:paraId="77CE43D7" w14:textId="166CD7F4" w:rsidR="00D24DB6" w:rsidRDefault="004C2C86" w:rsidP="00D24DB6">
      <w:pPr>
        <w:spacing w:before="240" w:after="240"/>
        <w:ind w:left="432"/>
        <w:rPr>
          <w:rFonts w:ascii="Arial" w:hAnsi="Arial" w:cs="Arial"/>
          <w:color w:val="000000" w:themeColor="text1"/>
          <w:sz w:val="20"/>
          <w:szCs w:val="20"/>
        </w:rPr>
      </w:pPr>
      <w:r>
        <w:rPr>
          <w:rFonts w:ascii="Arial" w:hAnsi="Arial" w:cs="Arial"/>
          <w:color w:val="000000" w:themeColor="text1"/>
          <w:sz w:val="20"/>
          <w:szCs w:val="20"/>
        </w:rPr>
        <w:t xml:space="preserve">Scott showed the </w:t>
      </w:r>
      <w:r w:rsidR="00E728D7">
        <w:rPr>
          <w:rFonts w:ascii="Arial" w:hAnsi="Arial" w:cs="Arial"/>
          <w:color w:val="000000" w:themeColor="text1"/>
          <w:sz w:val="20"/>
          <w:szCs w:val="20"/>
        </w:rPr>
        <w:t>Vision Zero video</w:t>
      </w:r>
      <w:r w:rsidR="00662427">
        <w:rPr>
          <w:rFonts w:ascii="Arial" w:hAnsi="Arial" w:cs="Arial"/>
          <w:color w:val="000000" w:themeColor="text1"/>
          <w:sz w:val="20"/>
          <w:szCs w:val="20"/>
        </w:rPr>
        <w:t>,</w:t>
      </w:r>
      <w:r w:rsidR="00E728D7">
        <w:rPr>
          <w:rFonts w:ascii="Arial" w:hAnsi="Arial" w:cs="Arial"/>
          <w:color w:val="000000" w:themeColor="text1"/>
          <w:sz w:val="20"/>
          <w:szCs w:val="20"/>
        </w:rPr>
        <w:t xml:space="preserve"> and </w:t>
      </w:r>
      <w:r w:rsidR="00662427">
        <w:rPr>
          <w:rFonts w:ascii="Arial" w:hAnsi="Arial" w:cs="Arial"/>
          <w:color w:val="000000" w:themeColor="text1"/>
          <w:sz w:val="20"/>
          <w:szCs w:val="20"/>
        </w:rPr>
        <w:t>presented</w:t>
      </w:r>
      <w:r w:rsidR="00E728D7">
        <w:rPr>
          <w:rFonts w:ascii="Arial" w:hAnsi="Arial" w:cs="Arial"/>
          <w:color w:val="000000" w:themeColor="text1"/>
          <w:sz w:val="20"/>
          <w:szCs w:val="20"/>
        </w:rPr>
        <w:t xml:space="preserve"> variations</w:t>
      </w:r>
      <w:r w:rsidR="00662427">
        <w:rPr>
          <w:rFonts w:ascii="Arial" w:hAnsi="Arial" w:cs="Arial"/>
          <w:color w:val="000000" w:themeColor="text1"/>
          <w:sz w:val="20"/>
          <w:szCs w:val="20"/>
        </w:rPr>
        <w:t xml:space="preserve"> on the 5 </w:t>
      </w:r>
      <w:r w:rsidR="00C419E3">
        <w:rPr>
          <w:rFonts w:ascii="Arial" w:hAnsi="Arial" w:cs="Arial"/>
          <w:color w:val="000000" w:themeColor="text1"/>
          <w:sz w:val="20"/>
          <w:szCs w:val="20"/>
        </w:rPr>
        <w:t>principles of systematic safety</w:t>
      </w:r>
      <w:r w:rsidR="00E728D7">
        <w:rPr>
          <w:rFonts w:ascii="Arial" w:hAnsi="Arial" w:cs="Arial"/>
          <w:color w:val="000000" w:themeColor="text1"/>
          <w:sz w:val="20"/>
          <w:szCs w:val="20"/>
        </w:rPr>
        <w:t xml:space="preserve"> that are </w:t>
      </w:r>
      <w:r w:rsidR="006035A2">
        <w:rPr>
          <w:rFonts w:ascii="Arial" w:hAnsi="Arial" w:cs="Arial"/>
          <w:color w:val="000000" w:themeColor="text1"/>
          <w:sz w:val="20"/>
          <w:szCs w:val="20"/>
        </w:rPr>
        <w:t xml:space="preserve">being used by cities to frame their work around safety. </w:t>
      </w:r>
    </w:p>
    <w:p w14:paraId="15023D15" w14:textId="68A5773E" w:rsidR="00E728D7" w:rsidRDefault="00E728D7" w:rsidP="00D24DB6">
      <w:pPr>
        <w:spacing w:before="240" w:after="240"/>
        <w:ind w:left="432"/>
        <w:rPr>
          <w:rFonts w:ascii="Arial" w:hAnsi="Arial" w:cs="Arial"/>
          <w:color w:val="000000" w:themeColor="text1"/>
          <w:sz w:val="20"/>
          <w:szCs w:val="20"/>
        </w:rPr>
      </w:pPr>
      <w:r>
        <w:rPr>
          <w:rFonts w:ascii="Arial" w:hAnsi="Arial" w:cs="Arial"/>
          <w:color w:val="000000" w:themeColor="text1"/>
          <w:sz w:val="20"/>
          <w:szCs w:val="20"/>
        </w:rPr>
        <w:t>Decision: use some version of the systematic safety principles to reorganize PSAC recommendations</w:t>
      </w:r>
      <w:r w:rsidR="004C2C86">
        <w:rPr>
          <w:rFonts w:ascii="Arial" w:hAnsi="Arial" w:cs="Arial"/>
          <w:color w:val="000000" w:themeColor="text1"/>
          <w:sz w:val="20"/>
          <w:szCs w:val="20"/>
        </w:rPr>
        <w:t>. Scott will draft proposed headings for consideration</w:t>
      </w:r>
      <w:r w:rsidR="006035A2">
        <w:rPr>
          <w:rFonts w:ascii="Arial" w:hAnsi="Arial" w:cs="Arial"/>
          <w:color w:val="000000" w:themeColor="text1"/>
          <w:sz w:val="20"/>
          <w:szCs w:val="20"/>
        </w:rPr>
        <w:t xml:space="preserve"> at the September 26 meeting</w:t>
      </w:r>
      <w:r w:rsidR="004C2C86">
        <w:rPr>
          <w:rFonts w:ascii="Arial" w:hAnsi="Arial" w:cs="Arial"/>
          <w:color w:val="000000" w:themeColor="text1"/>
          <w:sz w:val="20"/>
          <w:szCs w:val="20"/>
        </w:rPr>
        <w:t>.</w:t>
      </w:r>
    </w:p>
    <w:p w14:paraId="12BDC3B5" w14:textId="77777777" w:rsidR="004C2C86" w:rsidRDefault="004C2C86" w:rsidP="00D24DB6">
      <w:pPr>
        <w:spacing w:before="240" w:after="240"/>
        <w:ind w:left="432"/>
        <w:rPr>
          <w:rFonts w:ascii="Arial" w:hAnsi="Arial" w:cs="Arial"/>
          <w:color w:val="000000" w:themeColor="text1"/>
          <w:sz w:val="20"/>
          <w:szCs w:val="20"/>
        </w:rPr>
      </w:pPr>
    </w:p>
    <w:p w14:paraId="3CD81433" w14:textId="77777777" w:rsidR="007A63C4" w:rsidRPr="007A63C4" w:rsidRDefault="007A63C4" w:rsidP="007A63C4">
      <w:pPr>
        <w:spacing w:before="120" w:after="0" w:line="240" w:lineRule="auto"/>
        <w:rPr>
          <w:rFonts w:ascii="Arial" w:hAnsi="Arial" w:cs="Arial"/>
          <w:color w:val="000000" w:themeColor="text1"/>
          <w:sz w:val="20"/>
          <w:szCs w:val="20"/>
        </w:rPr>
      </w:pPr>
      <w:r w:rsidRPr="007A63C4">
        <w:rPr>
          <w:rFonts w:ascii="Arial" w:hAnsi="Arial" w:cs="Arial"/>
          <w:color w:val="000000" w:themeColor="text1"/>
          <w:sz w:val="20"/>
          <w:szCs w:val="20"/>
        </w:rPr>
        <w:t>Next meetings:</w:t>
      </w:r>
    </w:p>
    <w:p w14:paraId="1969CF85" w14:textId="488BC13E" w:rsidR="007A63C4" w:rsidRPr="007A63C4" w:rsidRDefault="007A63C4" w:rsidP="007A63C4">
      <w:pPr>
        <w:spacing w:before="120" w:after="0" w:line="240" w:lineRule="auto"/>
        <w:rPr>
          <w:rFonts w:ascii="Arial" w:hAnsi="Arial" w:cs="Arial"/>
          <w:color w:val="000000" w:themeColor="text1"/>
          <w:sz w:val="20"/>
          <w:szCs w:val="20"/>
        </w:rPr>
      </w:pPr>
      <w:r w:rsidRPr="007A63C4">
        <w:rPr>
          <w:rFonts w:ascii="Arial" w:hAnsi="Arial" w:cs="Arial"/>
          <w:color w:val="000000" w:themeColor="text1"/>
          <w:sz w:val="20"/>
          <w:szCs w:val="20"/>
        </w:rPr>
        <w:t>9/26/18, 10 am – 2:30 pm, WTSC, Olympia</w:t>
      </w:r>
    </w:p>
    <w:p w14:paraId="0B4AD6E5" w14:textId="77777777" w:rsidR="007A63C4" w:rsidRPr="007A63C4" w:rsidRDefault="007A63C4" w:rsidP="007A63C4">
      <w:pPr>
        <w:spacing w:before="120" w:after="0" w:line="240" w:lineRule="auto"/>
        <w:rPr>
          <w:rFonts w:ascii="Arial" w:hAnsi="Arial" w:cs="Arial"/>
          <w:color w:val="000000" w:themeColor="text1"/>
          <w:sz w:val="20"/>
          <w:szCs w:val="20"/>
        </w:rPr>
      </w:pPr>
      <w:r w:rsidRPr="007A63C4">
        <w:rPr>
          <w:rFonts w:ascii="Arial" w:hAnsi="Arial" w:cs="Arial"/>
          <w:color w:val="000000" w:themeColor="text1"/>
          <w:sz w:val="20"/>
          <w:szCs w:val="20"/>
        </w:rPr>
        <w:t>10/24/18, 10 am – 2:30 pm, WTSC, Olympia</w:t>
      </w:r>
    </w:p>
    <w:p w14:paraId="5122BDCC" w14:textId="1DBC96F8" w:rsidR="007A63C4" w:rsidRPr="007A63C4" w:rsidRDefault="007A63C4" w:rsidP="007A63C4">
      <w:pPr>
        <w:spacing w:before="120" w:after="0" w:line="240" w:lineRule="auto"/>
        <w:rPr>
          <w:rFonts w:ascii="Arial" w:hAnsi="Arial" w:cs="Arial"/>
          <w:color w:val="000000" w:themeColor="text1"/>
          <w:sz w:val="20"/>
          <w:szCs w:val="20"/>
        </w:rPr>
      </w:pPr>
      <w:r>
        <w:rPr>
          <w:rFonts w:ascii="Arial" w:hAnsi="Arial" w:cs="Arial"/>
          <w:color w:val="000000" w:themeColor="text1"/>
          <w:sz w:val="20"/>
          <w:szCs w:val="20"/>
        </w:rPr>
        <w:t>12/</w:t>
      </w:r>
      <w:r w:rsidR="00B8446F">
        <w:rPr>
          <w:rFonts w:ascii="Arial" w:hAnsi="Arial" w:cs="Arial"/>
          <w:color w:val="000000" w:themeColor="text1"/>
          <w:sz w:val="20"/>
          <w:szCs w:val="20"/>
        </w:rPr>
        <w:t>12/18, 10 am – 3:00</w:t>
      </w:r>
      <w:r w:rsidRPr="007A63C4">
        <w:rPr>
          <w:rFonts w:ascii="Arial" w:hAnsi="Arial" w:cs="Arial"/>
          <w:color w:val="000000" w:themeColor="text1"/>
          <w:sz w:val="20"/>
          <w:szCs w:val="20"/>
        </w:rPr>
        <w:t xml:space="preserve"> pm, WTSC, Olympia</w:t>
      </w:r>
      <w:r w:rsidR="00B8446F">
        <w:rPr>
          <w:rFonts w:ascii="Arial" w:hAnsi="Arial" w:cs="Arial"/>
          <w:color w:val="000000" w:themeColor="text1"/>
          <w:sz w:val="20"/>
          <w:szCs w:val="20"/>
        </w:rPr>
        <w:t>, Joint meeting with the Cooper Jones Bicyclist Safety Advisory Council</w:t>
      </w:r>
    </w:p>
    <w:p w14:paraId="31556E44" w14:textId="77777777" w:rsidR="004C2C86" w:rsidRDefault="004C2C86" w:rsidP="004C2C86">
      <w:pPr>
        <w:spacing w:before="240" w:after="240"/>
        <w:rPr>
          <w:rFonts w:ascii="Arial" w:hAnsi="Arial" w:cs="Arial"/>
          <w:color w:val="000000" w:themeColor="text1"/>
          <w:sz w:val="20"/>
          <w:szCs w:val="20"/>
        </w:rPr>
      </w:pPr>
    </w:p>
    <w:p w14:paraId="3EAF5396" w14:textId="77777777" w:rsidR="00D24DB6" w:rsidRDefault="00D24DB6" w:rsidP="00D24DB6">
      <w:pPr>
        <w:spacing w:before="240" w:after="240"/>
        <w:ind w:left="432"/>
        <w:rPr>
          <w:rFonts w:ascii="Arial" w:hAnsi="Arial" w:cs="Arial"/>
          <w:color w:val="000000" w:themeColor="text1"/>
          <w:sz w:val="20"/>
          <w:szCs w:val="20"/>
        </w:rPr>
      </w:pPr>
    </w:p>
    <w:p w14:paraId="67267FAD" w14:textId="4AFCF60D" w:rsidR="00D24DB6" w:rsidRDefault="00D24DB6">
      <w:pPr>
        <w:spacing w:after="0" w:line="240" w:lineRule="auto"/>
        <w:rPr>
          <w:rFonts w:ascii="Arial" w:hAnsi="Arial" w:cs="Arial"/>
          <w:color w:val="000000" w:themeColor="text1"/>
          <w:sz w:val="20"/>
          <w:szCs w:val="20"/>
        </w:rPr>
      </w:pPr>
      <w:r>
        <w:rPr>
          <w:rFonts w:ascii="Arial" w:hAnsi="Arial" w:cs="Arial"/>
          <w:color w:val="000000" w:themeColor="text1"/>
          <w:sz w:val="20"/>
          <w:szCs w:val="20"/>
        </w:rPr>
        <w:br w:type="page"/>
      </w:r>
    </w:p>
    <w:p w14:paraId="65782145" w14:textId="77777777" w:rsidR="00D24DB6" w:rsidRDefault="00D24DB6" w:rsidP="00D24DB6">
      <w:pPr>
        <w:spacing w:before="240" w:after="240"/>
        <w:ind w:left="432"/>
        <w:rPr>
          <w:rFonts w:ascii="Arial" w:hAnsi="Arial" w:cs="Arial"/>
          <w:color w:val="000000" w:themeColor="text1"/>
          <w:sz w:val="20"/>
          <w:szCs w:val="20"/>
        </w:rPr>
      </w:pPr>
    </w:p>
    <w:p w14:paraId="4CA13805" w14:textId="06016712" w:rsidR="00D24DB6" w:rsidRPr="00762433" w:rsidRDefault="00C13063" w:rsidP="00762433">
      <w:pPr>
        <w:spacing w:before="240" w:after="240"/>
        <w:rPr>
          <w:rFonts w:ascii="Arial" w:hAnsi="Arial" w:cs="Arial"/>
          <w:b/>
          <w:color w:val="000000" w:themeColor="text1"/>
          <w:sz w:val="20"/>
          <w:szCs w:val="20"/>
        </w:rPr>
      </w:pPr>
      <w:r w:rsidRPr="00762433">
        <w:rPr>
          <w:rFonts w:ascii="Arial" w:hAnsi="Arial" w:cs="Arial"/>
          <w:b/>
          <w:color w:val="000000" w:themeColor="text1"/>
          <w:sz w:val="20"/>
          <w:szCs w:val="20"/>
        </w:rPr>
        <w:t xml:space="preserve">Decision: </w:t>
      </w:r>
      <w:r w:rsidR="00762433" w:rsidRPr="00762433">
        <w:rPr>
          <w:rFonts w:ascii="Arial" w:hAnsi="Arial" w:cs="Arial"/>
          <w:b/>
          <w:color w:val="000000" w:themeColor="text1"/>
          <w:sz w:val="20"/>
          <w:szCs w:val="20"/>
        </w:rPr>
        <w:t xml:space="preserve">update and </w:t>
      </w:r>
      <w:r w:rsidRPr="00762433">
        <w:rPr>
          <w:rFonts w:ascii="Arial" w:hAnsi="Arial" w:cs="Arial"/>
          <w:b/>
          <w:color w:val="000000" w:themeColor="text1"/>
          <w:sz w:val="20"/>
          <w:szCs w:val="20"/>
        </w:rPr>
        <w:t>resubmit the following 2017 recommendations</w:t>
      </w:r>
      <w:r w:rsidR="00762433" w:rsidRPr="00762433">
        <w:rPr>
          <w:rFonts w:ascii="Arial" w:hAnsi="Arial" w:cs="Arial"/>
          <w:b/>
          <w:color w:val="000000" w:themeColor="text1"/>
          <w:sz w:val="20"/>
          <w:szCs w:val="20"/>
        </w:rPr>
        <w:t xml:space="preserve"> relevant to speed</w:t>
      </w:r>
      <w:r w:rsidRPr="00762433">
        <w:rPr>
          <w:rFonts w:ascii="Arial" w:hAnsi="Arial" w:cs="Arial"/>
          <w:b/>
          <w:color w:val="000000" w:themeColor="text1"/>
          <w:sz w:val="20"/>
          <w:szCs w:val="20"/>
        </w:rPr>
        <w:t>:</w:t>
      </w:r>
    </w:p>
    <w:p w14:paraId="7EDBC9E5" w14:textId="77777777" w:rsidR="00762433" w:rsidRPr="00762433" w:rsidRDefault="00762433" w:rsidP="00762433">
      <w:pPr>
        <w:spacing w:before="240" w:after="120"/>
        <w:rPr>
          <w:rFonts w:ascii="Arial" w:hAnsi="Arial" w:cs="Arial"/>
          <w:color w:val="000000" w:themeColor="text1"/>
          <w:sz w:val="20"/>
          <w:szCs w:val="20"/>
        </w:rPr>
      </w:pPr>
      <w:r w:rsidRPr="00762433">
        <w:rPr>
          <w:rFonts w:ascii="Arial" w:hAnsi="Arial" w:cs="Arial"/>
          <w:color w:val="000000" w:themeColor="text1"/>
          <w:sz w:val="20"/>
          <w:szCs w:val="20"/>
        </w:rPr>
        <w:t>Resubmit 2017 recommendation 1.1 and add “high risk demographics” as a contextual factor to consider, e.g. high density of seniors, transit users, pedestrians, etc. This would be added to the following recommendation:</w:t>
      </w:r>
    </w:p>
    <w:p w14:paraId="50DD4469" w14:textId="5E2E7931" w:rsidR="00762433" w:rsidRPr="00762433" w:rsidRDefault="00762433" w:rsidP="00762433">
      <w:pPr>
        <w:pStyle w:val="ListParagraph"/>
        <w:numPr>
          <w:ilvl w:val="1"/>
          <w:numId w:val="33"/>
        </w:numPr>
        <w:spacing w:before="120" w:after="120"/>
        <w:rPr>
          <w:rFonts w:ascii="Arial" w:hAnsi="Arial" w:cs="Arial"/>
          <w:b/>
          <w:color w:val="000000" w:themeColor="text1"/>
          <w:sz w:val="20"/>
          <w:szCs w:val="20"/>
        </w:rPr>
      </w:pPr>
      <w:r w:rsidRPr="00762433">
        <w:rPr>
          <w:rFonts w:ascii="Arial" w:hAnsi="Arial" w:cs="Arial"/>
          <w:b/>
          <w:color w:val="000000" w:themeColor="text1"/>
          <w:sz w:val="20"/>
          <w:szCs w:val="20"/>
        </w:rPr>
        <w:t>Work with local jurisdictions and other state agencies to develop a target speed policy and guidelines that emphasize lower speeds on state routes, city streets, county and tribal roads compatible with the needs of all users. Local jurisdictions and state agencies should add “high-risk demographics” (e.g., high density of older adults, transit users, pedestrians, etc.) as a contextual factor to consider in setting speeds. If necessary, changes should be recommended to the legislation regarding statutory speed based on the target speed policy.”</w:t>
      </w:r>
    </w:p>
    <w:p w14:paraId="5396517A" w14:textId="77777777" w:rsidR="00762433" w:rsidRPr="00762433" w:rsidRDefault="00762433" w:rsidP="00762433">
      <w:pPr>
        <w:spacing w:before="120" w:after="120"/>
        <w:ind w:left="1152"/>
        <w:rPr>
          <w:rFonts w:ascii="Arial" w:hAnsi="Arial" w:cs="Arial"/>
          <w:color w:val="000000" w:themeColor="text1"/>
          <w:sz w:val="20"/>
          <w:szCs w:val="20"/>
        </w:rPr>
      </w:pPr>
      <w:r w:rsidRPr="00762433">
        <w:rPr>
          <w:rFonts w:ascii="Arial" w:hAnsi="Arial" w:cs="Arial"/>
          <w:color w:val="000000" w:themeColor="text1"/>
          <w:sz w:val="20"/>
          <w:szCs w:val="20"/>
        </w:rPr>
        <w:t>Action Items:</w:t>
      </w:r>
    </w:p>
    <w:p w14:paraId="48C08D49" w14:textId="77777777" w:rsidR="00762433" w:rsidRPr="00762433" w:rsidRDefault="00762433" w:rsidP="00762433">
      <w:pPr>
        <w:pStyle w:val="ListParagraph"/>
        <w:numPr>
          <w:ilvl w:val="0"/>
          <w:numId w:val="10"/>
        </w:numPr>
        <w:tabs>
          <w:tab w:val="clear" w:pos="1152"/>
          <w:tab w:val="num" w:pos="1584"/>
        </w:tabs>
        <w:spacing w:before="240" w:after="240"/>
        <w:ind w:left="1584"/>
        <w:contextualSpacing w:val="0"/>
        <w:rPr>
          <w:rFonts w:ascii="Arial" w:hAnsi="Arial" w:cs="Arial"/>
          <w:color w:val="000000" w:themeColor="text1"/>
          <w:sz w:val="20"/>
          <w:szCs w:val="20"/>
        </w:rPr>
      </w:pPr>
      <w:r w:rsidRPr="00762433">
        <w:rPr>
          <w:rFonts w:ascii="Arial" w:hAnsi="Arial" w:cs="Arial"/>
          <w:color w:val="000000" w:themeColor="text1"/>
          <w:sz w:val="20"/>
          <w:szCs w:val="20"/>
        </w:rPr>
        <w:t>Provide continuing education credits and/or disseminate more broadly the up-to-date options for speed setting options, options that current reflect research. (Many older Professional Engineers did not learn about this during college and have not received more current guidance)</w:t>
      </w:r>
    </w:p>
    <w:p w14:paraId="1DF90CCD" w14:textId="77777777" w:rsidR="00762433" w:rsidRPr="00762433" w:rsidRDefault="00762433" w:rsidP="00762433">
      <w:pPr>
        <w:pStyle w:val="ListParagraph"/>
        <w:numPr>
          <w:ilvl w:val="0"/>
          <w:numId w:val="10"/>
        </w:numPr>
        <w:tabs>
          <w:tab w:val="clear" w:pos="1152"/>
          <w:tab w:val="num" w:pos="1584"/>
        </w:tabs>
        <w:spacing w:before="240" w:after="240"/>
        <w:ind w:left="1584"/>
        <w:contextualSpacing w:val="0"/>
        <w:rPr>
          <w:rFonts w:ascii="Arial" w:hAnsi="Arial" w:cs="Arial"/>
          <w:color w:val="000000" w:themeColor="text1"/>
          <w:sz w:val="20"/>
          <w:szCs w:val="20"/>
        </w:rPr>
      </w:pPr>
      <w:r w:rsidRPr="00762433">
        <w:rPr>
          <w:rFonts w:ascii="Arial" w:hAnsi="Arial" w:cs="Arial"/>
          <w:color w:val="000000" w:themeColor="text1"/>
          <w:sz w:val="20"/>
          <w:szCs w:val="20"/>
        </w:rPr>
        <w:t>Change the culture around speed setting to frame it as “injury prevention and minimization.”</w:t>
      </w:r>
    </w:p>
    <w:p w14:paraId="766CE1CC" w14:textId="77777777" w:rsidR="00762433" w:rsidRPr="00762433" w:rsidRDefault="00762433" w:rsidP="00762433">
      <w:pPr>
        <w:spacing w:before="240" w:after="240"/>
        <w:rPr>
          <w:rFonts w:ascii="Arial" w:hAnsi="Arial" w:cs="Arial"/>
          <w:color w:val="000000" w:themeColor="text1"/>
          <w:sz w:val="20"/>
          <w:szCs w:val="20"/>
        </w:rPr>
      </w:pPr>
      <w:r w:rsidRPr="00762433">
        <w:rPr>
          <w:rFonts w:ascii="Arial" w:hAnsi="Arial" w:cs="Arial"/>
          <w:color w:val="000000" w:themeColor="text1"/>
          <w:sz w:val="20"/>
          <w:szCs w:val="20"/>
        </w:rPr>
        <w:t>Resubmit the 2017 speed camera (automated enforcement) recommendation:</w:t>
      </w:r>
    </w:p>
    <w:p w14:paraId="4A1F3A55" w14:textId="77777777" w:rsidR="00762433" w:rsidRPr="00762433" w:rsidRDefault="00762433" w:rsidP="00762433">
      <w:pPr>
        <w:pStyle w:val="ListParagraph"/>
        <w:numPr>
          <w:ilvl w:val="1"/>
          <w:numId w:val="11"/>
        </w:numPr>
        <w:spacing w:before="240" w:after="120"/>
        <w:ind w:left="1152" w:hanging="432"/>
        <w:contextualSpacing w:val="0"/>
        <w:rPr>
          <w:rFonts w:ascii="Arial" w:hAnsi="Arial" w:cs="Arial"/>
          <w:b/>
          <w:color w:val="000000" w:themeColor="text1"/>
          <w:sz w:val="20"/>
          <w:szCs w:val="20"/>
        </w:rPr>
      </w:pPr>
      <w:r w:rsidRPr="00762433">
        <w:rPr>
          <w:rFonts w:ascii="Arial" w:hAnsi="Arial" w:cs="Arial"/>
          <w:b/>
          <w:color w:val="000000" w:themeColor="text1"/>
          <w:sz w:val="20"/>
          <w:szCs w:val="20"/>
        </w:rPr>
        <w:t xml:space="preserve">Authorizing legislation should stipulate that revenues generated from operation of the automated enforcement cameras be used only for support for the following six purposes: </w:t>
      </w:r>
    </w:p>
    <w:p w14:paraId="2B0DA606" w14:textId="77777777" w:rsidR="00762433" w:rsidRPr="00762433" w:rsidRDefault="00762433" w:rsidP="00762433">
      <w:pPr>
        <w:spacing w:before="240" w:after="120"/>
        <w:ind w:left="720"/>
        <w:rPr>
          <w:rFonts w:ascii="Arial" w:hAnsi="Arial" w:cs="Arial"/>
          <w:color w:val="000000" w:themeColor="text1"/>
          <w:sz w:val="20"/>
          <w:szCs w:val="20"/>
        </w:rPr>
      </w:pPr>
      <w:r w:rsidRPr="00762433">
        <w:rPr>
          <w:rFonts w:ascii="Arial" w:hAnsi="Arial" w:cs="Arial"/>
          <w:color w:val="000000" w:themeColor="text1"/>
          <w:sz w:val="20"/>
          <w:szCs w:val="20"/>
        </w:rPr>
        <w:t>Action Items:</w:t>
      </w:r>
    </w:p>
    <w:p w14:paraId="45A6F12C" w14:textId="77777777" w:rsidR="00762433" w:rsidRPr="00762433" w:rsidRDefault="00762433" w:rsidP="00762433">
      <w:pPr>
        <w:pStyle w:val="ListParagraph"/>
        <w:numPr>
          <w:ilvl w:val="0"/>
          <w:numId w:val="9"/>
        </w:numPr>
        <w:spacing w:before="120" w:after="120"/>
        <w:contextualSpacing w:val="0"/>
        <w:rPr>
          <w:rFonts w:ascii="Arial" w:hAnsi="Arial" w:cs="Arial"/>
          <w:color w:val="000000" w:themeColor="text1"/>
          <w:sz w:val="20"/>
          <w:szCs w:val="20"/>
        </w:rPr>
      </w:pPr>
      <w:r w:rsidRPr="00762433">
        <w:rPr>
          <w:rFonts w:ascii="Arial" w:hAnsi="Arial" w:cs="Arial"/>
          <w:color w:val="000000" w:themeColor="text1"/>
          <w:sz w:val="20"/>
          <w:szCs w:val="20"/>
        </w:rPr>
        <w:t>development and operation of school safety patrols;</w:t>
      </w:r>
    </w:p>
    <w:p w14:paraId="307EF948" w14:textId="77777777" w:rsidR="00762433" w:rsidRPr="00762433" w:rsidRDefault="00762433" w:rsidP="00762433">
      <w:pPr>
        <w:pStyle w:val="ListParagraph"/>
        <w:numPr>
          <w:ilvl w:val="0"/>
          <w:numId w:val="9"/>
        </w:numPr>
        <w:spacing w:before="120" w:after="120"/>
        <w:contextualSpacing w:val="0"/>
        <w:rPr>
          <w:rFonts w:ascii="Arial" w:hAnsi="Arial" w:cs="Arial"/>
          <w:color w:val="000000" w:themeColor="text1"/>
          <w:sz w:val="20"/>
          <w:szCs w:val="20"/>
        </w:rPr>
      </w:pPr>
      <w:r w:rsidRPr="00762433">
        <w:rPr>
          <w:rFonts w:ascii="Arial" w:hAnsi="Arial" w:cs="Arial"/>
          <w:color w:val="000000" w:themeColor="text1"/>
          <w:sz w:val="20"/>
          <w:szCs w:val="20"/>
        </w:rPr>
        <w:t>enforcement costs associated with reviewing automated enforcement citations;</w:t>
      </w:r>
    </w:p>
    <w:p w14:paraId="122DFFE6" w14:textId="77777777" w:rsidR="00762433" w:rsidRPr="00762433" w:rsidRDefault="00762433" w:rsidP="00762433">
      <w:pPr>
        <w:pStyle w:val="ListParagraph"/>
        <w:numPr>
          <w:ilvl w:val="0"/>
          <w:numId w:val="9"/>
        </w:numPr>
        <w:spacing w:before="120" w:after="120"/>
        <w:contextualSpacing w:val="0"/>
        <w:rPr>
          <w:rFonts w:ascii="Arial" w:hAnsi="Arial" w:cs="Arial"/>
          <w:color w:val="000000" w:themeColor="text1"/>
          <w:sz w:val="20"/>
          <w:szCs w:val="20"/>
        </w:rPr>
      </w:pPr>
      <w:r w:rsidRPr="00762433">
        <w:rPr>
          <w:rFonts w:ascii="Arial" w:hAnsi="Arial" w:cs="Arial"/>
          <w:color w:val="000000" w:themeColor="text1"/>
          <w:sz w:val="20"/>
          <w:szCs w:val="20"/>
        </w:rPr>
        <w:t xml:space="preserve">funding of law enforcement to emphasize increasing safety in school zones and in elementary school walk areas ((including allocation of FTEs to school zone enforcement, where appropriate);  </w:t>
      </w:r>
    </w:p>
    <w:p w14:paraId="09BECBA3" w14:textId="77777777" w:rsidR="00762433" w:rsidRPr="00762433" w:rsidRDefault="00762433" w:rsidP="00762433">
      <w:pPr>
        <w:pStyle w:val="ListParagraph"/>
        <w:numPr>
          <w:ilvl w:val="0"/>
          <w:numId w:val="9"/>
        </w:numPr>
        <w:spacing w:before="120" w:after="120"/>
        <w:contextualSpacing w:val="0"/>
        <w:rPr>
          <w:rFonts w:ascii="Arial" w:hAnsi="Arial" w:cs="Arial"/>
          <w:color w:val="000000" w:themeColor="text1"/>
          <w:sz w:val="20"/>
          <w:szCs w:val="20"/>
        </w:rPr>
      </w:pPr>
      <w:r w:rsidRPr="00762433">
        <w:rPr>
          <w:rFonts w:ascii="Arial" w:hAnsi="Arial" w:cs="Arial"/>
          <w:color w:val="000000" w:themeColor="text1"/>
          <w:sz w:val="20"/>
          <w:szCs w:val="20"/>
        </w:rPr>
        <w:t>maintenance of the automated enforcement equipment;</w:t>
      </w:r>
    </w:p>
    <w:p w14:paraId="7796DEB7" w14:textId="77777777" w:rsidR="00762433" w:rsidRPr="00762433" w:rsidRDefault="00762433" w:rsidP="00762433">
      <w:pPr>
        <w:pStyle w:val="ListParagraph"/>
        <w:numPr>
          <w:ilvl w:val="0"/>
          <w:numId w:val="9"/>
        </w:numPr>
        <w:spacing w:before="120" w:after="120"/>
        <w:contextualSpacing w:val="0"/>
        <w:rPr>
          <w:rFonts w:ascii="Arial" w:hAnsi="Arial" w:cs="Arial"/>
          <w:color w:val="000000" w:themeColor="text1"/>
          <w:sz w:val="20"/>
          <w:szCs w:val="20"/>
        </w:rPr>
      </w:pPr>
      <w:r w:rsidRPr="00762433">
        <w:rPr>
          <w:rFonts w:ascii="Arial" w:hAnsi="Arial" w:cs="Arial"/>
          <w:color w:val="000000" w:themeColor="text1"/>
          <w:sz w:val="20"/>
          <w:szCs w:val="20"/>
        </w:rPr>
        <w:t>providing infrastructure improvements that will reduce the risk of pedestrian and bicycle fatality or injury; and,</w:t>
      </w:r>
    </w:p>
    <w:p w14:paraId="71EAFCA7" w14:textId="77777777" w:rsidR="00762433" w:rsidRPr="00762433" w:rsidRDefault="00762433" w:rsidP="00762433">
      <w:pPr>
        <w:pStyle w:val="ListParagraph"/>
        <w:numPr>
          <w:ilvl w:val="0"/>
          <w:numId w:val="9"/>
        </w:numPr>
        <w:spacing w:before="120" w:after="120"/>
        <w:contextualSpacing w:val="0"/>
        <w:rPr>
          <w:rFonts w:ascii="Arial" w:hAnsi="Arial" w:cs="Arial"/>
          <w:color w:val="000000" w:themeColor="text1"/>
          <w:sz w:val="20"/>
          <w:szCs w:val="20"/>
        </w:rPr>
      </w:pPr>
      <w:r w:rsidRPr="00762433">
        <w:rPr>
          <w:rFonts w:ascii="Arial" w:hAnsi="Arial" w:cs="Arial"/>
          <w:color w:val="000000" w:themeColor="text1"/>
          <w:sz w:val="20"/>
          <w:szCs w:val="20"/>
        </w:rPr>
        <w:t>Public education and outreach to encourage more parents/guardians to have their children walk or bicycle to school.</w:t>
      </w:r>
    </w:p>
    <w:p w14:paraId="39AFB210" w14:textId="49CADA11" w:rsidR="00C13063" w:rsidRDefault="00762433" w:rsidP="00762433">
      <w:pPr>
        <w:spacing w:before="240" w:after="240"/>
        <w:rPr>
          <w:rFonts w:ascii="Arial" w:hAnsi="Arial" w:cs="Arial"/>
          <w:color w:val="000000" w:themeColor="text1"/>
          <w:sz w:val="20"/>
          <w:szCs w:val="20"/>
        </w:rPr>
      </w:pPr>
      <w:r>
        <w:rPr>
          <w:rFonts w:ascii="Arial" w:hAnsi="Arial" w:cs="Arial"/>
          <w:color w:val="000000" w:themeColor="text1"/>
          <w:sz w:val="20"/>
          <w:szCs w:val="20"/>
        </w:rPr>
        <w:t>The following recommendations were deemed to be the most important.</w:t>
      </w:r>
    </w:p>
    <w:tbl>
      <w:tblPr>
        <w:tblStyle w:val="TableGrid"/>
        <w:tblW w:w="0" w:type="auto"/>
        <w:tblLook w:val="04A0" w:firstRow="1" w:lastRow="0" w:firstColumn="1" w:lastColumn="0" w:noHBand="0" w:noVBand="1"/>
      </w:tblPr>
      <w:tblGrid>
        <w:gridCol w:w="761"/>
        <w:gridCol w:w="8589"/>
      </w:tblGrid>
      <w:tr w:rsidR="008B128E" w14:paraId="4CED8024" w14:textId="77777777" w:rsidTr="008B128E">
        <w:tc>
          <w:tcPr>
            <w:tcW w:w="0" w:type="auto"/>
          </w:tcPr>
          <w:p w14:paraId="38CA79E4" w14:textId="45952098" w:rsidR="008B128E" w:rsidRPr="008B128E" w:rsidRDefault="008B128E" w:rsidP="00C13063">
            <w:pPr>
              <w:spacing w:before="120"/>
              <w:rPr>
                <w:rFonts w:ascii="Arial" w:hAnsi="Arial" w:cs="Arial"/>
                <w:b/>
                <w:color w:val="000000" w:themeColor="text1"/>
                <w:sz w:val="20"/>
                <w:szCs w:val="20"/>
              </w:rPr>
            </w:pPr>
            <w:r w:rsidRPr="008B128E">
              <w:rPr>
                <w:rFonts w:ascii="Arial" w:hAnsi="Arial" w:cs="Arial"/>
                <w:b/>
                <w:color w:val="000000" w:themeColor="text1"/>
                <w:sz w:val="20"/>
                <w:szCs w:val="20"/>
              </w:rPr>
              <w:t>Votes</w:t>
            </w:r>
          </w:p>
        </w:tc>
        <w:tc>
          <w:tcPr>
            <w:tcW w:w="0" w:type="auto"/>
          </w:tcPr>
          <w:p w14:paraId="4AB2EAFB" w14:textId="05103812" w:rsidR="008B128E" w:rsidRPr="008B128E" w:rsidRDefault="008B128E" w:rsidP="00762433">
            <w:pPr>
              <w:spacing w:before="120"/>
              <w:rPr>
                <w:rFonts w:ascii="Arial" w:hAnsi="Arial" w:cs="Arial"/>
                <w:b/>
                <w:color w:val="000000" w:themeColor="text1"/>
                <w:sz w:val="20"/>
                <w:szCs w:val="20"/>
              </w:rPr>
            </w:pPr>
            <w:r w:rsidRPr="008B128E">
              <w:rPr>
                <w:rFonts w:ascii="Arial" w:hAnsi="Arial" w:cs="Arial"/>
                <w:b/>
                <w:color w:val="000000" w:themeColor="text1"/>
                <w:sz w:val="20"/>
                <w:szCs w:val="20"/>
              </w:rPr>
              <w:t>Recommendation</w:t>
            </w:r>
          </w:p>
        </w:tc>
      </w:tr>
      <w:tr w:rsidR="008B128E" w14:paraId="1EA10BFC" w14:textId="77777777" w:rsidTr="008B128E">
        <w:tc>
          <w:tcPr>
            <w:tcW w:w="0" w:type="auto"/>
          </w:tcPr>
          <w:p w14:paraId="4E59C091" w14:textId="4DE8DAE3" w:rsidR="008B128E" w:rsidRPr="008B128E" w:rsidRDefault="008B128E" w:rsidP="00C13063">
            <w:pPr>
              <w:spacing w:before="120"/>
              <w:jc w:val="center"/>
              <w:rPr>
                <w:rFonts w:ascii="Arial" w:hAnsi="Arial" w:cs="Arial"/>
                <w:color w:val="000000" w:themeColor="text1"/>
                <w:sz w:val="20"/>
                <w:szCs w:val="20"/>
              </w:rPr>
            </w:pPr>
            <w:r w:rsidRPr="008B128E">
              <w:rPr>
                <w:rFonts w:ascii="Arial" w:hAnsi="Arial" w:cs="Arial"/>
                <w:color w:val="000000" w:themeColor="text1"/>
                <w:sz w:val="20"/>
                <w:szCs w:val="20"/>
              </w:rPr>
              <w:t>9</w:t>
            </w:r>
          </w:p>
        </w:tc>
        <w:tc>
          <w:tcPr>
            <w:tcW w:w="0" w:type="auto"/>
          </w:tcPr>
          <w:p w14:paraId="08C26227" w14:textId="77777777" w:rsidR="008B128E" w:rsidRPr="008B128E" w:rsidRDefault="008B128E" w:rsidP="00C13063">
            <w:pPr>
              <w:spacing w:before="120"/>
              <w:rPr>
                <w:rFonts w:ascii="Arial" w:hAnsi="Arial" w:cs="Arial"/>
                <w:color w:val="000000" w:themeColor="text1"/>
                <w:sz w:val="20"/>
                <w:szCs w:val="20"/>
              </w:rPr>
            </w:pPr>
            <w:r w:rsidRPr="008B128E">
              <w:rPr>
                <w:rFonts w:ascii="Arial" w:hAnsi="Arial" w:cs="Arial"/>
                <w:color w:val="000000" w:themeColor="text1"/>
                <w:sz w:val="20"/>
                <w:szCs w:val="20"/>
              </w:rPr>
              <w:t>Improve Coordination of Transportation and Land Use Planning</w:t>
            </w:r>
          </w:p>
          <w:p w14:paraId="13B491F7" w14:textId="77777777" w:rsidR="008B128E" w:rsidRPr="008B128E" w:rsidRDefault="008B128E" w:rsidP="008B128E">
            <w:pPr>
              <w:spacing w:before="240" w:after="240" w:line="240" w:lineRule="auto"/>
              <w:ind w:left="720"/>
              <w:rPr>
                <w:rFonts w:ascii="Arial" w:hAnsi="Arial" w:cs="Arial"/>
                <w:i/>
                <w:color w:val="000000" w:themeColor="text1"/>
                <w:sz w:val="20"/>
                <w:szCs w:val="20"/>
              </w:rPr>
            </w:pPr>
            <w:r w:rsidRPr="008B128E">
              <w:rPr>
                <w:rFonts w:ascii="Arial" w:hAnsi="Arial" w:cs="Arial"/>
                <w:i/>
                <w:color w:val="000000" w:themeColor="text1"/>
                <w:sz w:val="20"/>
                <w:szCs w:val="20"/>
              </w:rPr>
              <w:t xml:space="preserve">Action Items:  </w:t>
            </w:r>
          </w:p>
          <w:p w14:paraId="11507D63" w14:textId="77777777" w:rsidR="008B128E" w:rsidRPr="008B128E" w:rsidRDefault="008B128E" w:rsidP="008B128E">
            <w:pPr>
              <w:pStyle w:val="ListParagraph"/>
              <w:numPr>
                <w:ilvl w:val="0"/>
                <w:numId w:val="23"/>
              </w:numPr>
              <w:spacing w:before="240" w:after="120"/>
              <w:rPr>
                <w:rFonts w:ascii="Arial" w:hAnsi="Arial" w:cs="Arial"/>
                <w:color w:val="000000" w:themeColor="text1"/>
                <w:sz w:val="20"/>
                <w:szCs w:val="20"/>
              </w:rPr>
            </w:pPr>
            <w:r w:rsidRPr="008B128E">
              <w:rPr>
                <w:rFonts w:ascii="Arial" w:hAnsi="Arial" w:cs="Arial"/>
                <w:color w:val="000000" w:themeColor="text1"/>
                <w:sz w:val="20"/>
                <w:szCs w:val="20"/>
              </w:rPr>
              <w:lastRenderedPageBreak/>
              <w:t>Encourage RTPOs &amp; MPOs to offer more incentives for jurisdictions to integrate safety, multi-modal options, and equity into Comprehensive Plans.</w:t>
            </w:r>
          </w:p>
          <w:p w14:paraId="57E6EB79" w14:textId="77777777" w:rsidR="008B128E" w:rsidRPr="008B128E" w:rsidRDefault="008B128E" w:rsidP="008B128E">
            <w:pPr>
              <w:pStyle w:val="ListParagraph"/>
              <w:numPr>
                <w:ilvl w:val="0"/>
                <w:numId w:val="23"/>
              </w:numPr>
              <w:spacing w:before="120" w:after="120"/>
              <w:contextualSpacing w:val="0"/>
              <w:rPr>
                <w:rFonts w:ascii="Arial" w:hAnsi="Arial" w:cs="Arial"/>
                <w:color w:val="000000" w:themeColor="text1"/>
                <w:sz w:val="20"/>
                <w:szCs w:val="20"/>
              </w:rPr>
            </w:pPr>
            <w:r w:rsidRPr="008B128E">
              <w:rPr>
                <w:rFonts w:ascii="Arial" w:hAnsi="Arial" w:cs="Arial"/>
                <w:color w:val="000000" w:themeColor="text1"/>
                <w:sz w:val="20"/>
                <w:szCs w:val="20"/>
              </w:rPr>
              <w:t>Encourage more widespread adoption of LOS metrics that account for safe travel by all modes</w:t>
            </w:r>
          </w:p>
          <w:p w14:paraId="50E456C0" w14:textId="77777777" w:rsidR="008B128E" w:rsidRPr="008B128E" w:rsidRDefault="008B128E" w:rsidP="008B128E">
            <w:pPr>
              <w:pStyle w:val="ListParagraph"/>
              <w:numPr>
                <w:ilvl w:val="0"/>
                <w:numId w:val="23"/>
              </w:numPr>
              <w:spacing w:before="120" w:after="120"/>
              <w:contextualSpacing w:val="0"/>
              <w:rPr>
                <w:rFonts w:ascii="Arial" w:hAnsi="Arial" w:cs="Arial"/>
                <w:color w:val="000000" w:themeColor="text1"/>
                <w:sz w:val="20"/>
                <w:szCs w:val="20"/>
              </w:rPr>
            </w:pPr>
            <w:r w:rsidRPr="008B128E">
              <w:rPr>
                <w:rFonts w:ascii="Arial" w:hAnsi="Arial" w:cs="Arial"/>
                <w:color w:val="000000" w:themeColor="text1"/>
                <w:sz w:val="20"/>
                <w:szCs w:val="20"/>
              </w:rPr>
              <w:t>Enhance coordination of transportation and land use elements to ensure the roadway is built or improved to support the land use.</w:t>
            </w:r>
          </w:p>
          <w:p w14:paraId="62E0DCC3" w14:textId="31621A4B" w:rsidR="008B128E" w:rsidRPr="008B128E" w:rsidRDefault="008B128E" w:rsidP="008B128E">
            <w:pPr>
              <w:pStyle w:val="ListParagraph"/>
              <w:numPr>
                <w:ilvl w:val="0"/>
                <w:numId w:val="23"/>
              </w:numPr>
              <w:spacing w:before="120" w:after="120"/>
              <w:contextualSpacing w:val="0"/>
              <w:rPr>
                <w:rFonts w:ascii="Arial" w:hAnsi="Arial" w:cs="Arial"/>
                <w:color w:val="000000" w:themeColor="text1"/>
                <w:sz w:val="20"/>
                <w:szCs w:val="20"/>
              </w:rPr>
            </w:pPr>
            <w:r w:rsidRPr="008B128E">
              <w:rPr>
                <w:rFonts w:ascii="Arial" w:hAnsi="Arial" w:cs="Arial"/>
                <w:color w:val="000000" w:themeColor="text1"/>
                <w:sz w:val="20"/>
                <w:szCs w:val="20"/>
              </w:rPr>
              <w:t>Adhere to density goals in GMA. Examples: Rethink acreage requirements for school siting by co-locating with parks and community centers; locate large projects – such as schools, housing, and bus bases – within growth boundaries instead of opting for cheap land outside the population centers that result in more car dependence.</w:t>
            </w:r>
          </w:p>
          <w:p w14:paraId="643D4C32" w14:textId="19CFB252" w:rsidR="008B128E" w:rsidRPr="008B128E" w:rsidRDefault="008B128E" w:rsidP="00D24DB6">
            <w:pPr>
              <w:pStyle w:val="ListParagraph"/>
              <w:numPr>
                <w:ilvl w:val="0"/>
                <w:numId w:val="23"/>
              </w:numPr>
              <w:spacing w:before="120" w:after="120"/>
              <w:contextualSpacing w:val="0"/>
              <w:rPr>
                <w:rFonts w:ascii="Arial" w:hAnsi="Arial" w:cs="Arial"/>
                <w:color w:val="000000" w:themeColor="text1"/>
                <w:sz w:val="20"/>
                <w:szCs w:val="20"/>
              </w:rPr>
            </w:pPr>
            <w:r w:rsidRPr="008B128E">
              <w:rPr>
                <w:rFonts w:ascii="Arial" w:hAnsi="Arial" w:cs="Arial"/>
                <w:color w:val="000000" w:themeColor="text1"/>
                <w:sz w:val="20"/>
                <w:szCs w:val="20"/>
              </w:rPr>
              <w:t>Consider mismatch between historical road classifications and current use, e.g. number of crossings, lanes, and speed in areas that feature pedestrian generators like residences, shopping, and clinics.</w:t>
            </w:r>
          </w:p>
        </w:tc>
      </w:tr>
      <w:tr w:rsidR="008B128E" w14:paraId="762A0880" w14:textId="77777777" w:rsidTr="008B128E">
        <w:tc>
          <w:tcPr>
            <w:tcW w:w="0" w:type="auto"/>
          </w:tcPr>
          <w:p w14:paraId="235572A7" w14:textId="4FF8AFA8" w:rsidR="008B128E" w:rsidRPr="008B128E" w:rsidRDefault="008B128E" w:rsidP="00C13063">
            <w:pPr>
              <w:spacing w:before="120"/>
              <w:jc w:val="center"/>
              <w:rPr>
                <w:rFonts w:ascii="Arial" w:hAnsi="Arial" w:cs="Arial"/>
                <w:color w:val="000000" w:themeColor="text1"/>
                <w:sz w:val="20"/>
                <w:szCs w:val="20"/>
              </w:rPr>
            </w:pPr>
            <w:r>
              <w:rPr>
                <w:rFonts w:ascii="Arial" w:hAnsi="Arial" w:cs="Arial"/>
                <w:color w:val="000000" w:themeColor="text1"/>
                <w:sz w:val="20"/>
                <w:szCs w:val="20"/>
              </w:rPr>
              <w:lastRenderedPageBreak/>
              <w:t>7</w:t>
            </w:r>
          </w:p>
        </w:tc>
        <w:tc>
          <w:tcPr>
            <w:tcW w:w="0" w:type="auto"/>
          </w:tcPr>
          <w:p w14:paraId="11D5DF8D" w14:textId="77777777" w:rsidR="008B128E" w:rsidRPr="008B128E" w:rsidRDefault="008B128E" w:rsidP="00C13063">
            <w:pPr>
              <w:spacing w:before="120" w:after="120"/>
              <w:rPr>
                <w:rFonts w:ascii="Arial" w:hAnsi="Arial" w:cs="Arial"/>
                <w:color w:val="000000" w:themeColor="text1"/>
                <w:sz w:val="20"/>
                <w:szCs w:val="20"/>
              </w:rPr>
            </w:pPr>
            <w:r w:rsidRPr="00201A18">
              <w:rPr>
                <w:rFonts w:ascii="Arial" w:hAnsi="Arial" w:cs="Arial"/>
                <w:color w:val="000000" w:themeColor="text1"/>
              </w:rPr>
              <w:t>Encourage and support pedestrian safety oriented infrastructure and technology, such as…</w:t>
            </w:r>
          </w:p>
          <w:p w14:paraId="433C796B" w14:textId="77777777" w:rsidR="008B128E" w:rsidRPr="008B128E" w:rsidRDefault="008B128E" w:rsidP="008B128E">
            <w:pPr>
              <w:pStyle w:val="ListParagraph"/>
              <w:numPr>
                <w:ilvl w:val="0"/>
                <w:numId w:val="15"/>
              </w:numPr>
              <w:spacing w:before="240" w:after="240"/>
              <w:contextualSpacing w:val="0"/>
              <w:rPr>
                <w:rFonts w:ascii="Arial" w:hAnsi="Arial" w:cs="Arial"/>
                <w:color w:val="000000" w:themeColor="text1"/>
                <w:sz w:val="20"/>
                <w:szCs w:val="20"/>
              </w:rPr>
            </w:pPr>
            <w:r w:rsidRPr="008B128E">
              <w:rPr>
                <w:rFonts w:ascii="Arial" w:hAnsi="Arial" w:cs="Arial"/>
                <w:color w:val="000000" w:themeColor="text1"/>
                <w:sz w:val="20"/>
                <w:szCs w:val="20"/>
              </w:rPr>
              <w:t>Widespread use of leading pedestrian interval – 3 seconds. (Make it a requirement except in the case of older signals that are not sophisticated enough to accept such a change.)</w:t>
            </w:r>
          </w:p>
          <w:p w14:paraId="201C3BAC" w14:textId="4C8709A5" w:rsidR="008B128E" w:rsidRPr="008B128E" w:rsidRDefault="008B128E" w:rsidP="00D24DB6">
            <w:pPr>
              <w:pStyle w:val="ListParagraph"/>
              <w:numPr>
                <w:ilvl w:val="0"/>
                <w:numId w:val="15"/>
              </w:numPr>
              <w:spacing w:before="240" w:after="240"/>
              <w:contextualSpacing w:val="0"/>
              <w:rPr>
                <w:rFonts w:ascii="Arial" w:hAnsi="Arial" w:cs="Arial"/>
                <w:color w:val="000000" w:themeColor="text1"/>
                <w:sz w:val="20"/>
                <w:szCs w:val="20"/>
              </w:rPr>
            </w:pPr>
            <w:r w:rsidRPr="008B128E">
              <w:rPr>
                <w:rFonts w:ascii="Arial" w:hAnsi="Arial" w:cs="Arial"/>
                <w:color w:val="000000" w:themeColor="text1"/>
                <w:sz w:val="20"/>
                <w:szCs w:val="20"/>
              </w:rPr>
              <w:t>Provide pedestrian-only walk time (no vehicle movement); automatic walk signal without pedestrian activation; protected left turns – green arrow only.</w:t>
            </w:r>
          </w:p>
        </w:tc>
      </w:tr>
      <w:tr w:rsidR="008B128E" w14:paraId="52AF8A09" w14:textId="77777777" w:rsidTr="00550780">
        <w:tc>
          <w:tcPr>
            <w:tcW w:w="0" w:type="auto"/>
          </w:tcPr>
          <w:p w14:paraId="1A294986" w14:textId="09660EB1" w:rsidR="008B128E" w:rsidRPr="008B128E" w:rsidRDefault="004A0947" w:rsidP="00C13063">
            <w:pPr>
              <w:spacing w:before="120"/>
              <w:jc w:val="center"/>
              <w:rPr>
                <w:rFonts w:ascii="Arial" w:hAnsi="Arial" w:cs="Arial"/>
                <w:color w:val="000000" w:themeColor="text1"/>
                <w:sz w:val="20"/>
                <w:szCs w:val="20"/>
              </w:rPr>
            </w:pPr>
            <w:r>
              <w:rPr>
                <w:rFonts w:ascii="Arial" w:hAnsi="Arial" w:cs="Arial"/>
                <w:color w:val="000000" w:themeColor="text1"/>
                <w:sz w:val="20"/>
                <w:szCs w:val="20"/>
              </w:rPr>
              <w:t>7</w:t>
            </w:r>
          </w:p>
        </w:tc>
        <w:tc>
          <w:tcPr>
            <w:tcW w:w="0" w:type="auto"/>
          </w:tcPr>
          <w:p w14:paraId="3D262919" w14:textId="6CB2E3BE" w:rsidR="004A0947" w:rsidRPr="005B0253" w:rsidRDefault="004A0947" w:rsidP="005B0253">
            <w:pPr>
              <w:spacing w:before="120" w:after="120" w:line="240" w:lineRule="auto"/>
              <w:rPr>
                <w:rFonts w:ascii="Arial" w:hAnsi="Arial" w:cs="Arial"/>
                <w:color w:val="000000" w:themeColor="text1"/>
                <w:sz w:val="20"/>
                <w:szCs w:val="20"/>
              </w:rPr>
            </w:pPr>
            <w:r w:rsidRPr="005B0253">
              <w:rPr>
                <w:rFonts w:ascii="Arial" w:hAnsi="Arial" w:cs="Arial"/>
                <w:color w:val="000000" w:themeColor="text1"/>
                <w:sz w:val="20"/>
                <w:szCs w:val="20"/>
              </w:rPr>
              <w:t xml:space="preserve">Develop guidelines for an iterative approach to transition from vehicle-dominated corridors toward “complete streets,” with spot treatment leading to holistic corridor improvements.  </w:t>
            </w:r>
          </w:p>
          <w:p w14:paraId="7C0369C3" w14:textId="77777777" w:rsidR="004A0947" w:rsidRPr="005B0253" w:rsidRDefault="004A0947" w:rsidP="004A0947">
            <w:pPr>
              <w:spacing w:before="240" w:after="240" w:line="240" w:lineRule="auto"/>
              <w:ind w:left="720"/>
              <w:rPr>
                <w:rFonts w:ascii="Arial" w:hAnsi="Arial" w:cs="Arial"/>
                <w:i/>
                <w:color w:val="000000" w:themeColor="text1"/>
                <w:sz w:val="20"/>
                <w:szCs w:val="20"/>
              </w:rPr>
            </w:pPr>
            <w:r w:rsidRPr="005B0253">
              <w:rPr>
                <w:rFonts w:ascii="Arial" w:hAnsi="Arial" w:cs="Arial"/>
                <w:i/>
                <w:color w:val="000000" w:themeColor="text1"/>
                <w:sz w:val="20"/>
                <w:szCs w:val="20"/>
              </w:rPr>
              <w:t xml:space="preserve">Action Items: </w:t>
            </w:r>
          </w:p>
          <w:p w14:paraId="7AC1B066" w14:textId="42EC1A07" w:rsidR="005B0253" w:rsidRPr="005B0253" w:rsidRDefault="004A0947" w:rsidP="001E6032">
            <w:pPr>
              <w:pStyle w:val="ListParagraph"/>
              <w:numPr>
                <w:ilvl w:val="0"/>
                <w:numId w:val="32"/>
              </w:numPr>
              <w:spacing w:after="0"/>
              <w:rPr>
                <w:rFonts w:ascii="Arial" w:hAnsi="Arial" w:cs="Arial"/>
                <w:color w:val="000000" w:themeColor="text1"/>
                <w:sz w:val="20"/>
                <w:szCs w:val="20"/>
              </w:rPr>
            </w:pPr>
            <w:r w:rsidRPr="005B0253">
              <w:rPr>
                <w:rFonts w:ascii="Arial" w:hAnsi="Arial" w:cs="Arial"/>
                <w:color w:val="000000" w:themeColor="text1"/>
                <w:sz w:val="20"/>
                <w:szCs w:val="20"/>
              </w:rPr>
              <w:t xml:space="preserve">Include identification of thresholds where growth and traffic trigger changes that </w:t>
            </w:r>
            <w:r w:rsidRPr="005B0253">
              <w:rPr>
                <w:rFonts w:ascii="Arial" w:eastAsia="Calibri" w:hAnsi="Arial" w:cs="Arial"/>
                <w:color w:val="000000" w:themeColor="text1"/>
                <w:sz w:val="20"/>
                <w:szCs w:val="20"/>
              </w:rPr>
              <w:t>promote</w:t>
            </w:r>
            <w:r w:rsidRPr="005B0253">
              <w:rPr>
                <w:rFonts w:ascii="Arial" w:hAnsi="Arial" w:cs="Arial"/>
                <w:color w:val="000000" w:themeColor="text1"/>
                <w:sz w:val="20"/>
                <w:szCs w:val="20"/>
              </w:rPr>
              <w:t xml:space="preserve"> </w:t>
            </w:r>
            <w:r w:rsidRPr="005B0253">
              <w:rPr>
                <w:rFonts w:ascii="Arial" w:eastAsia="Calibri" w:hAnsi="Arial" w:cs="Arial"/>
                <w:color w:val="000000" w:themeColor="text1"/>
                <w:sz w:val="20"/>
                <w:szCs w:val="20"/>
              </w:rPr>
              <w:t>safe</w:t>
            </w:r>
            <w:r w:rsidRPr="005B0253">
              <w:rPr>
                <w:rFonts w:ascii="Arial" w:hAnsi="Arial" w:cs="Arial"/>
                <w:color w:val="000000" w:themeColor="text1"/>
                <w:sz w:val="20"/>
                <w:szCs w:val="20"/>
              </w:rPr>
              <w:t xml:space="preserve"> </w:t>
            </w:r>
            <w:r w:rsidRPr="005B0253">
              <w:rPr>
                <w:rFonts w:ascii="Arial" w:eastAsia="Calibri" w:hAnsi="Arial" w:cs="Arial"/>
                <w:color w:val="000000" w:themeColor="text1"/>
                <w:sz w:val="20"/>
                <w:szCs w:val="20"/>
              </w:rPr>
              <w:t>movement</w:t>
            </w:r>
            <w:r w:rsidRPr="005B0253">
              <w:rPr>
                <w:rFonts w:ascii="Arial" w:hAnsi="Arial" w:cs="Arial"/>
                <w:color w:val="000000" w:themeColor="text1"/>
                <w:sz w:val="20"/>
                <w:szCs w:val="20"/>
              </w:rPr>
              <w:t xml:space="preserve"> </w:t>
            </w:r>
            <w:r w:rsidRPr="005B0253">
              <w:rPr>
                <w:rFonts w:ascii="Arial" w:eastAsia="Calibri" w:hAnsi="Arial" w:cs="Arial"/>
                <w:color w:val="000000" w:themeColor="text1"/>
                <w:sz w:val="20"/>
                <w:szCs w:val="20"/>
              </w:rPr>
              <w:t>for</w:t>
            </w:r>
            <w:r w:rsidRPr="005B0253">
              <w:rPr>
                <w:rFonts w:ascii="Arial" w:hAnsi="Arial" w:cs="Arial"/>
                <w:color w:val="000000" w:themeColor="text1"/>
                <w:sz w:val="20"/>
                <w:szCs w:val="20"/>
              </w:rPr>
              <w:t xml:space="preserve"> </w:t>
            </w:r>
            <w:r w:rsidRPr="005B0253">
              <w:rPr>
                <w:rFonts w:ascii="Arial" w:eastAsia="Calibri" w:hAnsi="Arial" w:cs="Arial"/>
                <w:color w:val="000000" w:themeColor="text1"/>
                <w:sz w:val="20"/>
                <w:szCs w:val="20"/>
              </w:rPr>
              <w:t>all</w:t>
            </w:r>
            <w:r w:rsidRPr="005B0253">
              <w:rPr>
                <w:rFonts w:ascii="Arial" w:hAnsi="Arial" w:cs="Arial"/>
                <w:color w:val="000000" w:themeColor="text1"/>
                <w:sz w:val="20"/>
                <w:szCs w:val="20"/>
              </w:rPr>
              <w:t xml:space="preserve"> – </w:t>
            </w:r>
            <w:r w:rsidRPr="005B0253">
              <w:rPr>
                <w:rFonts w:ascii="Arial" w:eastAsia="Calibri" w:hAnsi="Arial" w:cs="Arial"/>
                <w:color w:val="000000" w:themeColor="text1"/>
                <w:sz w:val="20"/>
                <w:szCs w:val="20"/>
              </w:rPr>
              <w:t>vehicles</w:t>
            </w:r>
            <w:r w:rsidRPr="005B0253">
              <w:rPr>
                <w:rFonts w:ascii="Arial" w:hAnsi="Arial" w:cs="Arial"/>
                <w:color w:val="000000" w:themeColor="text1"/>
                <w:sz w:val="20"/>
                <w:szCs w:val="20"/>
              </w:rPr>
              <w:t xml:space="preserve">, </w:t>
            </w:r>
            <w:r w:rsidRPr="005B0253">
              <w:rPr>
                <w:rFonts w:ascii="Arial" w:eastAsia="Calibri" w:hAnsi="Arial" w:cs="Arial"/>
                <w:color w:val="000000" w:themeColor="text1"/>
                <w:sz w:val="20"/>
                <w:szCs w:val="20"/>
              </w:rPr>
              <w:t>pedestrians</w:t>
            </w:r>
            <w:r w:rsidRPr="005B0253">
              <w:rPr>
                <w:rFonts w:ascii="Arial" w:hAnsi="Arial" w:cs="Arial"/>
                <w:color w:val="000000" w:themeColor="text1"/>
                <w:sz w:val="20"/>
                <w:szCs w:val="20"/>
              </w:rPr>
              <w:t xml:space="preserve">, </w:t>
            </w:r>
            <w:r w:rsidRPr="005B0253">
              <w:rPr>
                <w:rFonts w:ascii="Arial" w:eastAsia="Calibri" w:hAnsi="Arial" w:cs="Arial"/>
                <w:color w:val="000000" w:themeColor="text1"/>
                <w:sz w:val="20"/>
                <w:szCs w:val="20"/>
              </w:rPr>
              <w:t>and</w:t>
            </w:r>
            <w:r w:rsidRPr="005B0253">
              <w:rPr>
                <w:rFonts w:ascii="Arial" w:hAnsi="Arial" w:cs="Arial"/>
                <w:color w:val="000000" w:themeColor="text1"/>
                <w:sz w:val="20"/>
                <w:szCs w:val="20"/>
              </w:rPr>
              <w:t xml:space="preserve"> </w:t>
            </w:r>
            <w:r w:rsidRPr="005B0253">
              <w:rPr>
                <w:rFonts w:ascii="Arial" w:eastAsia="Calibri" w:hAnsi="Arial" w:cs="Arial"/>
                <w:color w:val="000000" w:themeColor="text1"/>
                <w:sz w:val="20"/>
                <w:szCs w:val="20"/>
              </w:rPr>
              <w:t>non</w:t>
            </w:r>
            <w:r w:rsidRPr="005B0253">
              <w:rPr>
                <w:rFonts w:ascii="Arial" w:hAnsi="Arial" w:cs="Arial"/>
                <w:color w:val="000000" w:themeColor="text1"/>
                <w:sz w:val="20"/>
                <w:szCs w:val="20"/>
              </w:rPr>
              <w:t>-</w:t>
            </w:r>
            <w:r w:rsidRPr="005B0253">
              <w:rPr>
                <w:rFonts w:ascii="Arial" w:eastAsia="Calibri" w:hAnsi="Arial" w:cs="Arial"/>
                <w:color w:val="000000" w:themeColor="text1"/>
                <w:sz w:val="20"/>
                <w:szCs w:val="20"/>
              </w:rPr>
              <w:t>motorized</w:t>
            </w:r>
            <w:r w:rsidRPr="005B0253">
              <w:rPr>
                <w:rFonts w:ascii="Arial" w:hAnsi="Arial" w:cs="Arial"/>
                <w:color w:val="000000" w:themeColor="text1"/>
                <w:sz w:val="20"/>
                <w:szCs w:val="20"/>
              </w:rPr>
              <w:t xml:space="preserve"> </w:t>
            </w:r>
            <w:r w:rsidRPr="005B0253">
              <w:rPr>
                <w:rFonts w:ascii="Arial" w:eastAsia="Calibri" w:hAnsi="Arial" w:cs="Arial"/>
                <w:color w:val="000000" w:themeColor="text1"/>
                <w:sz w:val="20"/>
                <w:szCs w:val="20"/>
              </w:rPr>
              <w:t>vehicles</w:t>
            </w:r>
            <w:r w:rsidRPr="005B0253">
              <w:rPr>
                <w:rFonts w:ascii="Arial" w:hAnsi="Arial" w:cs="Arial"/>
                <w:color w:val="000000" w:themeColor="text1"/>
                <w:sz w:val="20"/>
                <w:szCs w:val="20"/>
              </w:rPr>
              <w:t xml:space="preserve"> (</w:t>
            </w:r>
            <w:r w:rsidRPr="005B0253">
              <w:rPr>
                <w:rFonts w:ascii="Arial" w:eastAsia="Calibri" w:hAnsi="Arial" w:cs="Arial"/>
                <w:color w:val="000000" w:themeColor="text1"/>
                <w:sz w:val="20"/>
                <w:szCs w:val="20"/>
              </w:rPr>
              <w:t>e</w:t>
            </w:r>
            <w:r w:rsidRPr="005B0253">
              <w:rPr>
                <w:rFonts w:ascii="Arial" w:hAnsi="Arial" w:cs="Arial"/>
                <w:color w:val="000000" w:themeColor="text1"/>
                <w:sz w:val="20"/>
                <w:szCs w:val="20"/>
              </w:rPr>
              <w:t>.</w:t>
            </w:r>
            <w:r w:rsidRPr="005B0253">
              <w:rPr>
                <w:rFonts w:ascii="Arial" w:eastAsia="Calibri" w:hAnsi="Arial" w:cs="Arial"/>
                <w:color w:val="000000" w:themeColor="text1"/>
                <w:sz w:val="20"/>
                <w:szCs w:val="20"/>
              </w:rPr>
              <w:t>g</w:t>
            </w:r>
            <w:r w:rsidRPr="005B0253">
              <w:rPr>
                <w:rFonts w:ascii="Arial" w:hAnsi="Arial" w:cs="Arial"/>
                <w:color w:val="000000" w:themeColor="text1"/>
                <w:sz w:val="20"/>
                <w:szCs w:val="20"/>
              </w:rPr>
              <w:t xml:space="preserve">. </w:t>
            </w:r>
            <w:r w:rsidRPr="005B0253">
              <w:rPr>
                <w:rFonts w:ascii="Arial" w:eastAsia="Calibri" w:hAnsi="Arial" w:cs="Arial"/>
                <w:color w:val="000000" w:themeColor="text1"/>
                <w:sz w:val="20"/>
                <w:szCs w:val="20"/>
              </w:rPr>
              <w:t>bicycles</w:t>
            </w:r>
            <w:r w:rsidRPr="005B0253">
              <w:rPr>
                <w:rFonts w:ascii="Arial" w:hAnsi="Arial" w:cs="Arial"/>
                <w:color w:val="000000" w:themeColor="text1"/>
                <w:sz w:val="20"/>
                <w:szCs w:val="20"/>
              </w:rPr>
              <w:t xml:space="preserve">, </w:t>
            </w:r>
            <w:r w:rsidRPr="005B0253">
              <w:rPr>
                <w:rFonts w:ascii="Arial" w:eastAsia="Calibri" w:hAnsi="Arial" w:cs="Arial"/>
                <w:color w:val="000000" w:themeColor="text1"/>
                <w:sz w:val="20"/>
                <w:szCs w:val="20"/>
              </w:rPr>
              <w:t>wheelchairs</w:t>
            </w:r>
            <w:r w:rsidRPr="005B0253">
              <w:rPr>
                <w:rFonts w:ascii="Arial" w:hAnsi="Arial" w:cs="Arial"/>
                <w:color w:val="000000" w:themeColor="text1"/>
                <w:sz w:val="20"/>
                <w:szCs w:val="20"/>
              </w:rPr>
              <w:t xml:space="preserve">). </w:t>
            </w:r>
          </w:p>
          <w:p w14:paraId="220E29B4" w14:textId="77777777" w:rsidR="005B0253" w:rsidRPr="005B0253" w:rsidRDefault="005B0253" w:rsidP="005B0253">
            <w:pPr>
              <w:spacing w:after="0"/>
              <w:ind w:left="360"/>
              <w:rPr>
                <w:rFonts w:ascii="Arial" w:hAnsi="Arial" w:cs="Arial"/>
                <w:color w:val="000000" w:themeColor="text1"/>
                <w:sz w:val="20"/>
                <w:szCs w:val="20"/>
              </w:rPr>
            </w:pPr>
          </w:p>
          <w:p w14:paraId="77A062A7" w14:textId="77777777" w:rsidR="004A0947" w:rsidRPr="005B0253" w:rsidRDefault="004A0947" w:rsidP="001E6032">
            <w:pPr>
              <w:pStyle w:val="ListParagraph"/>
              <w:numPr>
                <w:ilvl w:val="0"/>
                <w:numId w:val="32"/>
              </w:numPr>
              <w:spacing w:after="0"/>
              <w:rPr>
                <w:rFonts w:ascii="Arial" w:hAnsi="Arial" w:cs="Arial"/>
                <w:color w:val="000000" w:themeColor="text1"/>
                <w:sz w:val="20"/>
                <w:szCs w:val="20"/>
              </w:rPr>
            </w:pPr>
            <w:r w:rsidRPr="005B0253">
              <w:rPr>
                <w:rFonts w:ascii="Arial" w:eastAsia="Calibri" w:hAnsi="Arial" w:cs="Arial"/>
                <w:color w:val="000000" w:themeColor="text1"/>
                <w:sz w:val="20"/>
                <w:szCs w:val="20"/>
              </w:rPr>
              <w:t>Provide</w:t>
            </w:r>
            <w:r w:rsidRPr="005B0253">
              <w:rPr>
                <w:rFonts w:ascii="Arial" w:hAnsi="Arial" w:cs="Arial"/>
                <w:color w:val="000000" w:themeColor="text1"/>
                <w:sz w:val="20"/>
                <w:szCs w:val="20"/>
              </w:rPr>
              <w:t xml:space="preserve"> </w:t>
            </w:r>
            <w:r w:rsidRPr="005B0253">
              <w:rPr>
                <w:rFonts w:ascii="Arial" w:eastAsia="Calibri" w:hAnsi="Arial" w:cs="Arial"/>
                <w:color w:val="000000" w:themeColor="text1"/>
                <w:sz w:val="20"/>
                <w:szCs w:val="20"/>
              </w:rPr>
              <w:t>a</w:t>
            </w:r>
            <w:r w:rsidRPr="005B0253">
              <w:rPr>
                <w:rFonts w:ascii="Arial" w:hAnsi="Arial" w:cs="Arial"/>
                <w:color w:val="000000" w:themeColor="text1"/>
                <w:sz w:val="20"/>
                <w:szCs w:val="20"/>
              </w:rPr>
              <w:t xml:space="preserve"> </w:t>
            </w:r>
            <w:r w:rsidRPr="005B0253">
              <w:rPr>
                <w:rFonts w:ascii="Arial" w:eastAsia="Calibri" w:hAnsi="Arial" w:cs="Arial"/>
                <w:color w:val="000000" w:themeColor="text1"/>
                <w:sz w:val="20"/>
                <w:szCs w:val="20"/>
              </w:rPr>
              <w:t>toolbox</w:t>
            </w:r>
            <w:r w:rsidRPr="005B0253">
              <w:rPr>
                <w:rFonts w:ascii="Arial" w:hAnsi="Arial" w:cs="Arial"/>
                <w:color w:val="000000" w:themeColor="text1"/>
                <w:sz w:val="20"/>
                <w:szCs w:val="20"/>
              </w:rPr>
              <w:t xml:space="preserve"> </w:t>
            </w:r>
            <w:r w:rsidRPr="005B0253">
              <w:rPr>
                <w:rFonts w:ascii="Arial" w:eastAsia="Calibri" w:hAnsi="Arial" w:cs="Arial"/>
                <w:color w:val="000000" w:themeColor="text1"/>
                <w:sz w:val="20"/>
                <w:szCs w:val="20"/>
              </w:rPr>
              <w:t>to</w:t>
            </w:r>
            <w:r w:rsidRPr="005B0253">
              <w:rPr>
                <w:rFonts w:ascii="Arial" w:hAnsi="Arial" w:cs="Arial"/>
                <w:color w:val="000000" w:themeColor="text1"/>
                <w:sz w:val="20"/>
                <w:szCs w:val="20"/>
              </w:rPr>
              <w:t xml:space="preserve"> </w:t>
            </w:r>
            <w:r w:rsidRPr="005B0253">
              <w:rPr>
                <w:rFonts w:ascii="Arial" w:eastAsia="Calibri" w:hAnsi="Arial" w:cs="Arial"/>
                <w:color w:val="000000" w:themeColor="text1"/>
                <w:sz w:val="20"/>
                <w:szCs w:val="20"/>
              </w:rPr>
              <w:t>aid</w:t>
            </w:r>
            <w:r w:rsidRPr="005B0253">
              <w:rPr>
                <w:rFonts w:ascii="Arial" w:hAnsi="Arial" w:cs="Arial"/>
                <w:color w:val="000000" w:themeColor="text1"/>
                <w:sz w:val="20"/>
                <w:szCs w:val="20"/>
              </w:rPr>
              <w:t xml:space="preserve"> </w:t>
            </w:r>
            <w:r w:rsidRPr="005B0253">
              <w:rPr>
                <w:rFonts w:ascii="Arial" w:eastAsia="Calibri" w:hAnsi="Arial" w:cs="Arial"/>
                <w:color w:val="000000" w:themeColor="text1"/>
                <w:sz w:val="20"/>
                <w:szCs w:val="20"/>
              </w:rPr>
              <w:t>cities</w:t>
            </w:r>
            <w:r w:rsidRPr="005B0253">
              <w:rPr>
                <w:rFonts w:ascii="Arial" w:hAnsi="Arial" w:cs="Arial"/>
                <w:color w:val="000000" w:themeColor="text1"/>
                <w:sz w:val="20"/>
                <w:szCs w:val="20"/>
              </w:rPr>
              <w:t xml:space="preserve"> </w:t>
            </w:r>
            <w:r w:rsidRPr="005B0253">
              <w:rPr>
                <w:rFonts w:ascii="Arial" w:eastAsia="Calibri" w:hAnsi="Arial" w:cs="Arial"/>
                <w:color w:val="000000" w:themeColor="text1"/>
                <w:sz w:val="20"/>
                <w:szCs w:val="20"/>
              </w:rPr>
              <w:t>and</w:t>
            </w:r>
            <w:r w:rsidRPr="005B0253">
              <w:rPr>
                <w:rFonts w:ascii="Arial" w:hAnsi="Arial" w:cs="Arial"/>
                <w:color w:val="000000" w:themeColor="text1"/>
                <w:sz w:val="20"/>
                <w:szCs w:val="20"/>
              </w:rPr>
              <w:t xml:space="preserve"> </w:t>
            </w:r>
            <w:r w:rsidRPr="005B0253">
              <w:rPr>
                <w:rFonts w:ascii="Arial" w:eastAsia="Calibri" w:hAnsi="Arial" w:cs="Arial"/>
                <w:color w:val="000000" w:themeColor="text1"/>
                <w:sz w:val="20"/>
                <w:szCs w:val="20"/>
              </w:rPr>
              <w:t>counties</w:t>
            </w:r>
            <w:r w:rsidRPr="005B0253">
              <w:rPr>
                <w:rFonts w:ascii="Arial" w:hAnsi="Arial" w:cs="Arial"/>
                <w:color w:val="000000" w:themeColor="text1"/>
                <w:sz w:val="20"/>
                <w:szCs w:val="20"/>
              </w:rPr>
              <w:t xml:space="preserve"> </w:t>
            </w:r>
            <w:r w:rsidRPr="005B0253">
              <w:rPr>
                <w:rFonts w:ascii="Arial" w:eastAsia="Calibri" w:hAnsi="Arial" w:cs="Arial"/>
                <w:color w:val="000000" w:themeColor="text1"/>
                <w:sz w:val="20"/>
                <w:szCs w:val="20"/>
              </w:rPr>
              <w:t>in</w:t>
            </w:r>
            <w:r w:rsidRPr="005B0253">
              <w:rPr>
                <w:rFonts w:ascii="Arial" w:hAnsi="Arial" w:cs="Arial"/>
                <w:color w:val="000000" w:themeColor="text1"/>
                <w:sz w:val="20"/>
                <w:szCs w:val="20"/>
              </w:rPr>
              <w:t xml:space="preserve"> </w:t>
            </w:r>
            <w:r w:rsidRPr="005B0253">
              <w:rPr>
                <w:rFonts w:ascii="Arial" w:eastAsia="Calibri" w:hAnsi="Arial" w:cs="Arial"/>
                <w:color w:val="000000" w:themeColor="text1"/>
                <w:sz w:val="20"/>
                <w:szCs w:val="20"/>
              </w:rPr>
              <w:t>developing</w:t>
            </w:r>
            <w:r w:rsidRPr="005B0253">
              <w:rPr>
                <w:rFonts w:ascii="Arial" w:hAnsi="Arial" w:cs="Arial"/>
                <w:color w:val="000000" w:themeColor="text1"/>
                <w:sz w:val="20"/>
                <w:szCs w:val="20"/>
              </w:rPr>
              <w:t xml:space="preserve"> </w:t>
            </w:r>
            <w:r w:rsidRPr="005B0253">
              <w:rPr>
                <w:rFonts w:ascii="Arial" w:eastAsia="Calibri" w:hAnsi="Arial" w:cs="Arial"/>
                <w:color w:val="000000" w:themeColor="text1"/>
                <w:sz w:val="20"/>
                <w:szCs w:val="20"/>
              </w:rPr>
              <w:t>access</w:t>
            </w:r>
            <w:r w:rsidRPr="005B0253">
              <w:rPr>
                <w:rFonts w:ascii="Arial" w:hAnsi="Arial" w:cs="Arial"/>
                <w:color w:val="000000" w:themeColor="text1"/>
                <w:sz w:val="20"/>
                <w:szCs w:val="20"/>
              </w:rPr>
              <w:t xml:space="preserve"> </w:t>
            </w:r>
            <w:r w:rsidRPr="005B0253">
              <w:rPr>
                <w:rFonts w:ascii="Arial" w:eastAsia="Calibri" w:hAnsi="Arial" w:cs="Arial"/>
                <w:color w:val="000000" w:themeColor="text1"/>
                <w:sz w:val="20"/>
                <w:szCs w:val="20"/>
              </w:rPr>
              <w:t>management</w:t>
            </w:r>
            <w:r w:rsidRPr="005B0253">
              <w:rPr>
                <w:rFonts w:ascii="Arial" w:hAnsi="Arial" w:cs="Arial"/>
                <w:color w:val="000000" w:themeColor="text1"/>
                <w:sz w:val="20"/>
                <w:szCs w:val="20"/>
              </w:rPr>
              <w:t xml:space="preserve"> </w:t>
            </w:r>
            <w:r w:rsidRPr="005B0253">
              <w:rPr>
                <w:rFonts w:ascii="Arial" w:eastAsia="Calibri" w:hAnsi="Arial" w:cs="Arial"/>
                <w:color w:val="000000" w:themeColor="text1"/>
                <w:sz w:val="20"/>
                <w:szCs w:val="20"/>
              </w:rPr>
              <w:t>plans</w:t>
            </w:r>
            <w:r w:rsidRPr="005B0253">
              <w:rPr>
                <w:rFonts w:ascii="Arial" w:hAnsi="Arial" w:cs="Arial"/>
                <w:color w:val="000000" w:themeColor="text1"/>
                <w:sz w:val="20"/>
                <w:szCs w:val="20"/>
              </w:rPr>
              <w:t xml:space="preserve"> </w:t>
            </w:r>
            <w:r w:rsidRPr="005B0253">
              <w:rPr>
                <w:rFonts w:ascii="Arial" w:eastAsia="Calibri" w:hAnsi="Arial" w:cs="Arial"/>
                <w:color w:val="000000" w:themeColor="text1"/>
                <w:sz w:val="20"/>
                <w:szCs w:val="20"/>
              </w:rPr>
              <w:t>and</w:t>
            </w:r>
            <w:r w:rsidRPr="005B0253">
              <w:rPr>
                <w:rFonts w:ascii="Arial" w:hAnsi="Arial" w:cs="Arial"/>
                <w:color w:val="000000" w:themeColor="text1"/>
                <w:sz w:val="20"/>
                <w:szCs w:val="20"/>
              </w:rPr>
              <w:t xml:space="preserve"> </w:t>
            </w:r>
            <w:r w:rsidRPr="005B0253">
              <w:rPr>
                <w:rFonts w:ascii="Arial" w:eastAsia="Calibri" w:hAnsi="Arial" w:cs="Arial"/>
                <w:color w:val="000000" w:themeColor="text1"/>
                <w:sz w:val="20"/>
                <w:szCs w:val="20"/>
              </w:rPr>
              <w:t>designing</w:t>
            </w:r>
            <w:r w:rsidRPr="005B0253">
              <w:rPr>
                <w:rFonts w:ascii="Arial" w:hAnsi="Arial" w:cs="Arial"/>
                <w:color w:val="000000" w:themeColor="text1"/>
                <w:sz w:val="20"/>
                <w:szCs w:val="20"/>
              </w:rPr>
              <w:t xml:space="preserve"> </w:t>
            </w:r>
            <w:r w:rsidRPr="005B0253">
              <w:rPr>
                <w:rFonts w:ascii="Arial" w:eastAsia="Calibri" w:hAnsi="Arial" w:cs="Arial"/>
                <w:color w:val="000000" w:themeColor="text1"/>
                <w:sz w:val="20"/>
                <w:szCs w:val="20"/>
              </w:rPr>
              <w:t>routes</w:t>
            </w:r>
            <w:r w:rsidRPr="005B0253">
              <w:rPr>
                <w:rFonts w:ascii="Arial" w:hAnsi="Arial" w:cs="Arial"/>
                <w:color w:val="000000" w:themeColor="text1"/>
                <w:sz w:val="20"/>
                <w:szCs w:val="20"/>
              </w:rPr>
              <w:t xml:space="preserve"> </w:t>
            </w:r>
            <w:r w:rsidRPr="005B0253">
              <w:rPr>
                <w:rFonts w:ascii="Arial" w:eastAsia="Calibri" w:hAnsi="Arial" w:cs="Arial"/>
                <w:color w:val="000000" w:themeColor="text1"/>
                <w:sz w:val="20"/>
                <w:szCs w:val="20"/>
              </w:rPr>
              <w:t>for</w:t>
            </w:r>
            <w:r w:rsidRPr="005B0253">
              <w:rPr>
                <w:rFonts w:ascii="Arial" w:hAnsi="Arial" w:cs="Arial"/>
                <w:color w:val="000000" w:themeColor="text1"/>
                <w:sz w:val="20"/>
                <w:szCs w:val="20"/>
              </w:rPr>
              <w:t xml:space="preserve"> </w:t>
            </w:r>
            <w:r w:rsidRPr="005B0253">
              <w:rPr>
                <w:rFonts w:ascii="Arial" w:eastAsia="Calibri" w:hAnsi="Arial" w:cs="Arial"/>
                <w:color w:val="000000" w:themeColor="text1"/>
                <w:sz w:val="20"/>
                <w:szCs w:val="20"/>
              </w:rPr>
              <w:t>vehicles</w:t>
            </w:r>
            <w:r w:rsidRPr="005B0253">
              <w:rPr>
                <w:rFonts w:ascii="Arial" w:hAnsi="Arial" w:cs="Arial"/>
                <w:color w:val="000000" w:themeColor="text1"/>
                <w:sz w:val="20"/>
                <w:szCs w:val="20"/>
              </w:rPr>
              <w:t xml:space="preserve"> </w:t>
            </w:r>
            <w:r w:rsidRPr="005B0253">
              <w:rPr>
                <w:rFonts w:ascii="Arial" w:eastAsia="Calibri" w:hAnsi="Arial" w:cs="Arial"/>
                <w:color w:val="000000" w:themeColor="text1"/>
                <w:sz w:val="20"/>
                <w:szCs w:val="20"/>
              </w:rPr>
              <w:t>and</w:t>
            </w:r>
            <w:r w:rsidRPr="005B0253">
              <w:rPr>
                <w:rFonts w:ascii="Arial" w:hAnsi="Arial" w:cs="Arial"/>
                <w:color w:val="000000" w:themeColor="text1"/>
                <w:sz w:val="20"/>
                <w:szCs w:val="20"/>
              </w:rPr>
              <w:t xml:space="preserve"> </w:t>
            </w:r>
            <w:r w:rsidRPr="005B0253">
              <w:rPr>
                <w:rFonts w:ascii="Arial" w:eastAsia="Calibri" w:hAnsi="Arial" w:cs="Arial"/>
                <w:color w:val="000000" w:themeColor="text1"/>
                <w:sz w:val="20"/>
                <w:szCs w:val="20"/>
              </w:rPr>
              <w:t>people</w:t>
            </w:r>
            <w:r w:rsidRPr="005B0253">
              <w:rPr>
                <w:rFonts w:ascii="Arial" w:hAnsi="Arial" w:cs="Arial"/>
                <w:color w:val="000000" w:themeColor="text1"/>
                <w:sz w:val="20"/>
                <w:szCs w:val="20"/>
              </w:rPr>
              <w:t xml:space="preserve"> </w:t>
            </w:r>
            <w:r w:rsidRPr="005B0253">
              <w:rPr>
                <w:rFonts w:ascii="Arial" w:eastAsia="Calibri" w:hAnsi="Arial" w:cs="Arial"/>
                <w:color w:val="000000" w:themeColor="text1"/>
                <w:sz w:val="20"/>
                <w:szCs w:val="20"/>
              </w:rPr>
              <w:t>to</w:t>
            </w:r>
            <w:r w:rsidRPr="005B0253">
              <w:rPr>
                <w:rFonts w:ascii="Arial" w:hAnsi="Arial" w:cs="Arial"/>
                <w:color w:val="000000" w:themeColor="text1"/>
                <w:sz w:val="20"/>
                <w:szCs w:val="20"/>
              </w:rPr>
              <w:t xml:space="preserve"> </w:t>
            </w:r>
            <w:r w:rsidRPr="005B0253">
              <w:rPr>
                <w:rFonts w:ascii="Arial" w:eastAsia="Calibri" w:hAnsi="Arial" w:cs="Arial"/>
                <w:color w:val="000000" w:themeColor="text1"/>
                <w:sz w:val="20"/>
                <w:szCs w:val="20"/>
              </w:rPr>
              <w:t>move</w:t>
            </w:r>
            <w:r w:rsidRPr="005B0253">
              <w:rPr>
                <w:rFonts w:ascii="Arial" w:hAnsi="Arial" w:cs="Arial"/>
                <w:color w:val="000000" w:themeColor="text1"/>
                <w:sz w:val="20"/>
                <w:szCs w:val="20"/>
              </w:rPr>
              <w:t xml:space="preserve"> </w:t>
            </w:r>
            <w:r w:rsidRPr="005B0253">
              <w:rPr>
                <w:rFonts w:ascii="Arial" w:eastAsia="Calibri" w:hAnsi="Arial" w:cs="Arial"/>
                <w:color w:val="000000" w:themeColor="text1"/>
                <w:sz w:val="20"/>
                <w:szCs w:val="20"/>
              </w:rPr>
              <w:t>safely</w:t>
            </w:r>
            <w:r w:rsidRPr="005B0253">
              <w:rPr>
                <w:rFonts w:ascii="Arial" w:hAnsi="Arial" w:cs="Arial"/>
                <w:color w:val="000000" w:themeColor="text1"/>
                <w:sz w:val="20"/>
                <w:szCs w:val="20"/>
              </w:rPr>
              <w:t>.</w:t>
            </w:r>
          </w:p>
          <w:p w14:paraId="1462B097" w14:textId="77777777" w:rsidR="005B0253" w:rsidRPr="005B0253" w:rsidRDefault="005B0253" w:rsidP="005B0253">
            <w:pPr>
              <w:spacing w:after="0"/>
              <w:ind w:left="360"/>
              <w:rPr>
                <w:rFonts w:ascii="Arial" w:hAnsi="Arial" w:cs="Arial"/>
                <w:b/>
                <w:color w:val="000000" w:themeColor="text1"/>
                <w:sz w:val="20"/>
                <w:szCs w:val="20"/>
              </w:rPr>
            </w:pPr>
          </w:p>
          <w:p w14:paraId="5EF5AA89" w14:textId="77777777" w:rsidR="004A0947" w:rsidRPr="005B0253" w:rsidRDefault="004A0947" w:rsidP="001E6032">
            <w:pPr>
              <w:pStyle w:val="ListParagraph"/>
              <w:numPr>
                <w:ilvl w:val="0"/>
                <w:numId w:val="32"/>
              </w:numPr>
              <w:spacing w:after="0"/>
              <w:rPr>
                <w:rFonts w:ascii="Arial" w:hAnsi="Arial" w:cs="Arial"/>
                <w:b/>
                <w:color w:val="000000" w:themeColor="text1"/>
                <w:sz w:val="24"/>
                <w:szCs w:val="24"/>
              </w:rPr>
            </w:pPr>
            <w:r w:rsidRPr="005B0253">
              <w:rPr>
                <w:rFonts w:ascii="Arial" w:eastAsia="Calibri" w:hAnsi="Arial" w:cs="Arial"/>
                <w:color w:val="000000" w:themeColor="text1"/>
                <w:sz w:val="20"/>
                <w:szCs w:val="20"/>
              </w:rPr>
              <w:t>Provide</w:t>
            </w:r>
            <w:r w:rsidRPr="005B0253">
              <w:rPr>
                <w:rFonts w:ascii="Arial" w:hAnsi="Arial" w:cs="Arial"/>
                <w:color w:val="000000" w:themeColor="text1"/>
                <w:sz w:val="20"/>
                <w:szCs w:val="20"/>
              </w:rPr>
              <w:t xml:space="preserve"> </w:t>
            </w:r>
            <w:r w:rsidRPr="005B0253">
              <w:rPr>
                <w:rFonts w:ascii="Arial" w:eastAsia="Calibri" w:hAnsi="Arial" w:cs="Arial"/>
                <w:color w:val="000000" w:themeColor="text1"/>
                <w:sz w:val="20"/>
                <w:szCs w:val="20"/>
              </w:rPr>
              <w:t>examples</w:t>
            </w:r>
            <w:r w:rsidRPr="005B0253">
              <w:rPr>
                <w:rFonts w:ascii="Arial" w:hAnsi="Arial" w:cs="Arial"/>
                <w:color w:val="000000" w:themeColor="text1"/>
                <w:sz w:val="20"/>
                <w:szCs w:val="20"/>
              </w:rPr>
              <w:t xml:space="preserve">, </w:t>
            </w:r>
            <w:r w:rsidRPr="005B0253">
              <w:rPr>
                <w:rFonts w:ascii="Arial" w:eastAsia="Calibri" w:hAnsi="Arial" w:cs="Arial"/>
                <w:color w:val="000000" w:themeColor="text1"/>
                <w:sz w:val="20"/>
                <w:szCs w:val="20"/>
              </w:rPr>
              <w:t>similar</w:t>
            </w:r>
            <w:r w:rsidRPr="005B0253">
              <w:rPr>
                <w:rFonts w:ascii="Arial" w:hAnsi="Arial" w:cs="Arial"/>
                <w:color w:val="000000" w:themeColor="text1"/>
                <w:sz w:val="20"/>
                <w:szCs w:val="20"/>
              </w:rPr>
              <w:t xml:space="preserve"> </w:t>
            </w:r>
            <w:r w:rsidRPr="005B0253">
              <w:rPr>
                <w:rFonts w:ascii="Arial" w:eastAsia="Calibri" w:hAnsi="Arial" w:cs="Arial"/>
                <w:color w:val="000000" w:themeColor="text1"/>
                <w:sz w:val="20"/>
                <w:szCs w:val="20"/>
              </w:rPr>
              <w:t>to</w:t>
            </w:r>
            <w:r w:rsidRPr="005B0253">
              <w:rPr>
                <w:rFonts w:ascii="Arial" w:hAnsi="Arial" w:cs="Arial"/>
                <w:color w:val="000000" w:themeColor="text1"/>
                <w:sz w:val="20"/>
                <w:szCs w:val="20"/>
              </w:rPr>
              <w:t xml:space="preserve"> </w:t>
            </w:r>
            <w:r w:rsidRPr="005B0253">
              <w:rPr>
                <w:rFonts w:ascii="Arial" w:eastAsia="Calibri" w:hAnsi="Arial" w:cs="Arial"/>
                <w:color w:val="000000" w:themeColor="text1"/>
                <w:sz w:val="20"/>
                <w:szCs w:val="20"/>
              </w:rPr>
              <w:t>Seattle</w:t>
            </w:r>
            <w:r w:rsidRPr="005B0253">
              <w:rPr>
                <w:rFonts w:ascii="Arial" w:hAnsi="Arial" w:cs="Arial"/>
                <w:color w:val="000000" w:themeColor="text1"/>
                <w:sz w:val="20"/>
                <w:szCs w:val="20"/>
              </w:rPr>
              <w:t>’</w:t>
            </w:r>
            <w:r w:rsidRPr="005B0253">
              <w:rPr>
                <w:rFonts w:ascii="Arial" w:eastAsia="Calibri" w:hAnsi="Arial" w:cs="Arial"/>
                <w:color w:val="000000" w:themeColor="text1"/>
                <w:sz w:val="20"/>
                <w:szCs w:val="20"/>
              </w:rPr>
              <w:t>s</w:t>
            </w:r>
            <w:r w:rsidRPr="005B0253">
              <w:rPr>
                <w:rFonts w:ascii="Arial" w:hAnsi="Arial" w:cs="Arial"/>
                <w:color w:val="000000" w:themeColor="text1"/>
                <w:sz w:val="20"/>
                <w:szCs w:val="20"/>
              </w:rPr>
              <w:t xml:space="preserve"> “</w:t>
            </w:r>
            <w:r w:rsidRPr="005B0253">
              <w:rPr>
                <w:rFonts w:ascii="Arial" w:eastAsia="Calibri" w:hAnsi="Arial" w:cs="Arial"/>
                <w:color w:val="000000" w:themeColor="text1"/>
                <w:sz w:val="20"/>
                <w:szCs w:val="20"/>
              </w:rPr>
              <w:t>Streets</w:t>
            </w:r>
            <w:r w:rsidRPr="005B0253">
              <w:rPr>
                <w:rFonts w:ascii="Arial" w:hAnsi="Arial" w:cs="Arial"/>
                <w:color w:val="000000" w:themeColor="text1"/>
                <w:sz w:val="20"/>
                <w:szCs w:val="20"/>
              </w:rPr>
              <w:t xml:space="preserve"> </w:t>
            </w:r>
            <w:r w:rsidRPr="005B0253">
              <w:rPr>
                <w:rFonts w:ascii="Arial" w:eastAsia="Calibri" w:hAnsi="Arial" w:cs="Arial"/>
                <w:color w:val="000000" w:themeColor="text1"/>
                <w:sz w:val="20"/>
                <w:szCs w:val="20"/>
              </w:rPr>
              <w:t>Illustrated</w:t>
            </w:r>
            <w:r w:rsidRPr="005B0253">
              <w:rPr>
                <w:rFonts w:ascii="Arial" w:hAnsi="Arial" w:cs="Arial"/>
                <w:color w:val="000000" w:themeColor="text1"/>
                <w:sz w:val="20"/>
                <w:szCs w:val="20"/>
              </w:rPr>
              <w:t xml:space="preserve">,” </w:t>
            </w:r>
            <w:r w:rsidRPr="005B0253">
              <w:rPr>
                <w:rFonts w:ascii="Arial" w:eastAsia="Calibri" w:hAnsi="Arial" w:cs="Arial"/>
                <w:color w:val="000000" w:themeColor="text1"/>
                <w:sz w:val="20"/>
                <w:szCs w:val="20"/>
              </w:rPr>
              <w:t>that</w:t>
            </w:r>
            <w:r w:rsidRPr="005B0253">
              <w:rPr>
                <w:rFonts w:ascii="Arial" w:hAnsi="Arial" w:cs="Arial"/>
                <w:color w:val="000000" w:themeColor="text1"/>
                <w:sz w:val="20"/>
                <w:szCs w:val="20"/>
              </w:rPr>
              <w:t xml:space="preserve"> </w:t>
            </w:r>
            <w:r w:rsidRPr="005B0253">
              <w:rPr>
                <w:rFonts w:ascii="Arial" w:eastAsia="Calibri" w:hAnsi="Arial" w:cs="Arial"/>
                <w:color w:val="000000" w:themeColor="text1"/>
                <w:sz w:val="20"/>
                <w:szCs w:val="20"/>
              </w:rPr>
              <w:t>make</w:t>
            </w:r>
            <w:r w:rsidRPr="005B0253">
              <w:rPr>
                <w:rFonts w:ascii="Arial" w:hAnsi="Arial" w:cs="Arial"/>
                <w:color w:val="000000" w:themeColor="text1"/>
                <w:sz w:val="20"/>
                <w:szCs w:val="20"/>
              </w:rPr>
              <w:t xml:space="preserve"> </w:t>
            </w:r>
            <w:r w:rsidRPr="005B0253">
              <w:rPr>
                <w:rFonts w:ascii="Arial" w:eastAsia="Calibri" w:hAnsi="Arial" w:cs="Arial"/>
                <w:color w:val="000000" w:themeColor="text1"/>
                <w:sz w:val="20"/>
                <w:szCs w:val="20"/>
              </w:rPr>
              <w:t>it</w:t>
            </w:r>
            <w:r w:rsidRPr="005B0253">
              <w:rPr>
                <w:rFonts w:ascii="Arial" w:hAnsi="Arial" w:cs="Arial"/>
                <w:color w:val="000000" w:themeColor="text1"/>
                <w:sz w:val="20"/>
                <w:szCs w:val="20"/>
              </w:rPr>
              <w:t xml:space="preserve"> </w:t>
            </w:r>
            <w:r w:rsidRPr="005B0253">
              <w:rPr>
                <w:rFonts w:ascii="Arial" w:eastAsia="Calibri" w:hAnsi="Arial" w:cs="Arial"/>
                <w:color w:val="000000" w:themeColor="text1"/>
                <w:sz w:val="20"/>
                <w:szCs w:val="20"/>
              </w:rPr>
              <w:t>easier</w:t>
            </w:r>
            <w:r w:rsidRPr="005B0253">
              <w:rPr>
                <w:rFonts w:ascii="Arial" w:hAnsi="Arial" w:cs="Arial"/>
                <w:color w:val="000000" w:themeColor="text1"/>
                <w:sz w:val="20"/>
                <w:szCs w:val="20"/>
              </w:rPr>
              <w:t xml:space="preserve"> </w:t>
            </w:r>
            <w:r w:rsidRPr="005B0253">
              <w:rPr>
                <w:rFonts w:ascii="Arial" w:eastAsia="Calibri" w:hAnsi="Arial" w:cs="Arial"/>
                <w:color w:val="000000" w:themeColor="text1"/>
                <w:sz w:val="20"/>
                <w:szCs w:val="20"/>
              </w:rPr>
              <w:t>to</w:t>
            </w:r>
            <w:r w:rsidRPr="005B0253">
              <w:rPr>
                <w:rFonts w:ascii="Arial" w:hAnsi="Arial" w:cs="Arial"/>
                <w:color w:val="000000" w:themeColor="text1"/>
                <w:sz w:val="20"/>
                <w:szCs w:val="20"/>
              </w:rPr>
              <w:t xml:space="preserve"> </w:t>
            </w:r>
            <w:r w:rsidRPr="005B0253">
              <w:rPr>
                <w:rFonts w:ascii="Arial" w:eastAsia="Calibri" w:hAnsi="Arial" w:cs="Arial"/>
                <w:color w:val="000000" w:themeColor="text1"/>
                <w:sz w:val="20"/>
                <w:szCs w:val="20"/>
              </w:rPr>
              <w:t>identify</w:t>
            </w:r>
            <w:r w:rsidRPr="005B0253">
              <w:rPr>
                <w:rFonts w:ascii="Arial" w:hAnsi="Arial" w:cs="Arial"/>
                <w:color w:val="000000" w:themeColor="text1"/>
                <w:sz w:val="20"/>
                <w:szCs w:val="20"/>
              </w:rPr>
              <w:t xml:space="preserve"> </w:t>
            </w:r>
            <w:r w:rsidRPr="005B0253">
              <w:rPr>
                <w:rFonts w:ascii="Arial" w:eastAsia="Calibri" w:hAnsi="Arial" w:cs="Arial"/>
                <w:color w:val="000000" w:themeColor="text1"/>
                <w:sz w:val="20"/>
                <w:szCs w:val="20"/>
              </w:rPr>
              <w:t>and</w:t>
            </w:r>
            <w:r w:rsidRPr="005B0253">
              <w:rPr>
                <w:rFonts w:ascii="Arial" w:hAnsi="Arial" w:cs="Arial"/>
                <w:color w:val="000000" w:themeColor="text1"/>
                <w:sz w:val="20"/>
                <w:szCs w:val="20"/>
              </w:rPr>
              <w:t xml:space="preserve"> </w:t>
            </w:r>
            <w:r w:rsidRPr="005B0253">
              <w:rPr>
                <w:rFonts w:ascii="Arial" w:eastAsia="Calibri" w:hAnsi="Arial" w:cs="Arial"/>
                <w:color w:val="000000" w:themeColor="text1"/>
                <w:sz w:val="20"/>
                <w:szCs w:val="20"/>
              </w:rPr>
              <w:t>design</w:t>
            </w:r>
            <w:r w:rsidRPr="005B0253">
              <w:rPr>
                <w:rFonts w:ascii="Arial" w:hAnsi="Arial" w:cs="Arial"/>
                <w:color w:val="000000" w:themeColor="text1"/>
                <w:sz w:val="20"/>
                <w:szCs w:val="20"/>
              </w:rPr>
              <w:t xml:space="preserve"> </w:t>
            </w:r>
            <w:r w:rsidRPr="005B0253">
              <w:rPr>
                <w:rFonts w:ascii="Arial" w:eastAsia="Calibri" w:hAnsi="Arial" w:cs="Arial"/>
                <w:color w:val="000000" w:themeColor="text1"/>
                <w:sz w:val="20"/>
                <w:szCs w:val="20"/>
              </w:rPr>
              <w:t>needed</w:t>
            </w:r>
            <w:r w:rsidRPr="005B0253">
              <w:rPr>
                <w:rFonts w:ascii="Arial" w:hAnsi="Arial" w:cs="Arial"/>
                <w:color w:val="000000" w:themeColor="text1"/>
                <w:sz w:val="20"/>
                <w:szCs w:val="20"/>
              </w:rPr>
              <w:t xml:space="preserve"> </w:t>
            </w:r>
            <w:r w:rsidRPr="005B0253">
              <w:rPr>
                <w:rFonts w:ascii="Arial" w:eastAsia="Calibri" w:hAnsi="Arial" w:cs="Arial"/>
                <w:color w:val="000000" w:themeColor="text1"/>
                <w:sz w:val="20"/>
                <w:szCs w:val="20"/>
              </w:rPr>
              <w:t>improvements</w:t>
            </w:r>
            <w:r w:rsidRPr="005B0253">
              <w:rPr>
                <w:rFonts w:ascii="Arial" w:hAnsi="Arial" w:cs="Arial"/>
                <w:color w:val="000000" w:themeColor="text1"/>
                <w:sz w:val="20"/>
                <w:szCs w:val="20"/>
              </w:rPr>
              <w:t>.</w:t>
            </w:r>
            <w:r w:rsidRPr="005B0253">
              <w:rPr>
                <w:rFonts w:ascii="Arial" w:hAnsi="Arial" w:cs="Arial"/>
                <w:color w:val="000000" w:themeColor="text1"/>
                <w:sz w:val="24"/>
                <w:szCs w:val="24"/>
              </w:rPr>
              <w:t xml:space="preserve"> </w:t>
            </w:r>
          </w:p>
          <w:p w14:paraId="3CF65F37" w14:textId="77777777" w:rsidR="008B128E" w:rsidRPr="008B128E" w:rsidRDefault="008B128E" w:rsidP="00550780">
            <w:pPr>
              <w:rPr>
                <w:rFonts w:ascii="Arial" w:hAnsi="Arial" w:cs="Arial"/>
                <w:color w:val="000000" w:themeColor="text1"/>
                <w:sz w:val="20"/>
                <w:szCs w:val="20"/>
              </w:rPr>
            </w:pPr>
          </w:p>
        </w:tc>
      </w:tr>
      <w:tr w:rsidR="008B128E" w14:paraId="01B5A44F" w14:textId="77777777" w:rsidTr="00550780">
        <w:tc>
          <w:tcPr>
            <w:tcW w:w="0" w:type="auto"/>
          </w:tcPr>
          <w:p w14:paraId="6F7FBF7C" w14:textId="5FABCB94" w:rsidR="008B128E" w:rsidRPr="008B128E" w:rsidRDefault="001E6032" w:rsidP="00C13063">
            <w:pPr>
              <w:spacing w:before="120"/>
              <w:jc w:val="center"/>
              <w:rPr>
                <w:rFonts w:ascii="Arial" w:hAnsi="Arial" w:cs="Arial"/>
                <w:color w:val="000000" w:themeColor="text1"/>
                <w:sz w:val="20"/>
                <w:szCs w:val="20"/>
              </w:rPr>
            </w:pPr>
            <w:r>
              <w:rPr>
                <w:rFonts w:ascii="Arial" w:hAnsi="Arial" w:cs="Arial"/>
                <w:color w:val="000000" w:themeColor="text1"/>
                <w:sz w:val="20"/>
                <w:szCs w:val="20"/>
              </w:rPr>
              <w:t>7</w:t>
            </w:r>
          </w:p>
        </w:tc>
        <w:tc>
          <w:tcPr>
            <w:tcW w:w="0" w:type="auto"/>
          </w:tcPr>
          <w:p w14:paraId="056FBF28" w14:textId="77777777" w:rsidR="008B128E" w:rsidRDefault="001E6032" w:rsidP="001E6032">
            <w:pPr>
              <w:spacing w:before="120" w:after="120"/>
              <w:rPr>
                <w:rFonts w:ascii="Arial" w:hAnsi="Arial" w:cs="Arial"/>
                <w:color w:val="000000" w:themeColor="text1"/>
                <w:sz w:val="20"/>
                <w:szCs w:val="20"/>
              </w:rPr>
            </w:pPr>
            <w:r>
              <w:rPr>
                <w:rFonts w:ascii="Arial" w:hAnsi="Arial" w:cs="Arial"/>
                <w:color w:val="000000" w:themeColor="text1"/>
                <w:sz w:val="20"/>
                <w:szCs w:val="20"/>
              </w:rPr>
              <w:t>State of Washington inventory State data systems related to traffic safety, centralize governance of those systems, and examine and make continuous improvements to the systems.</w:t>
            </w:r>
          </w:p>
          <w:p w14:paraId="6989DA61" w14:textId="77777777" w:rsidR="001E6032" w:rsidRPr="001E6032" w:rsidRDefault="001E6032" w:rsidP="001E6032">
            <w:pPr>
              <w:spacing w:before="240" w:after="240" w:line="240" w:lineRule="auto"/>
              <w:ind w:left="720"/>
              <w:rPr>
                <w:rFonts w:ascii="Arial" w:hAnsi="Arial" w:cs="Arial"/>
                <w:i/>
                <w:color w:val="000000" w:themeColor="text1"/>
                <w:sz w:val="20"/>
                <w:szCs w:val="20"/>
              </w:rPr>
            </w:pPr>
            <w:r w:rsidRPr="001E6032">
              <w:rPr>
                <w:rFonts w:ascii="Arial" w:hAnsi="Arial" w:cs="Arial"/>
                <w:i/>
                <w:color w:val="000000" w:themeColor="text1"/>
                <w:sz w:val="20"/>
                <w:szCs w:val="20"/>
              </w:rPr>
              <w:t>Action Items:</w:t>
            </w:r>
          </w:p>
          <w:p w14:paraId="688BA5EF" w14:textId="7B27F945" w:rsidR="001E6032" w:rsidRPr="001E6032" w:rsidRDefault="001E6032" w:rsidP="001E6032">
            <w:pPr>
              <w:pStyle w:val="ListParagraph"/>
              <w:numPr>
                <w:ilvl w:val="0"/>
                <w:numId w:val="18"/>
              </w:numPr>
              <w:spacing w:before="120" w:after="120"/>
              <w:contextualSpacing w:val="0"/>
              <w:rPr>
                <w:rFonts w:ascii="Arial" w:hAnsi="Arial" w:cs="Arial"/>
                <w:color w:val="000000" w:themeColor="text1"/>
                <w:sz w:val="20"/>
                <w:szCs w:val="20"/>
              </w:rPr>
            </w:pPr>
            <w:r w:rsidRPr="001E6032">
              <w:rPr>
                <w:rFonts w:ascii="Arial" w:eastAsia="Calibri" w:hAnsi="Arial" w:cs="Arial"/>
                <w:color w:val="000000" w:themeColor="text1"/>
                <w:sz w:val="20"/>
                <w:szCs w:val="20"/>
              </w:rPr>
              <w:t>Look</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at</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the</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National</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Violent</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Death</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Reporting</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Systems</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as</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a</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model</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for</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how</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to</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combine</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a</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variety</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of</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data</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sources</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to</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create</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a</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more</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complete</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and</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accurate</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picture</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for</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use</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in</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determining</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improvement</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investments</w:t>
            </w:r>
            <w:r>
              <w:rPr>
                <w:rFonts w:ascii="Arial" w:hAnsi="Arial" w:cs="Arial"/>
                <w:color w:val="000000" w:themeColor="text1"/>
                <w:sz w:val="20"/>
                <w:szCs w:val="20"/>
              </w:rPr>
              <w:t xml:space="preserve">. </w:t>
            </w:r>
          </w:p>
          <w:p w14:paraId="5069B4D7" w14:textId="665CDD42" w:rsidR="001E6032" w:rsidRPr="001E6032" w:rsidRDefault="001E6032" w:rsidP="001E6032">
            <w:pPr>
              <w:pStyle w:val="ListParagraph"/>
              <w:numPr>
                <w:ilvl w:val="0"/>
                <w:numId w:val="18"/>
              </w:numPr>
              <w:spacing w:before="120" w:after="120"/>
              <w:contextualSpacing w:val="0"/>
              <w:rPr>
                <w:rFonts w:ascii="Arial" w:hAnsi="Arial" w:cs="Arial"/>
                <w:color w:val="000000" w:themeColor="text1"/>
                <w:sz w:val="20"/>
                <w:szCs w:val="20"/>
              </w:rPr>
            </w:pPr>
            <w:r w:rsidRPr="001E6032">
              <w:rPr>
                <w:rFonts w:ascii="Arial" w:eastAsia="Calibri" w:hAnsi="Arial" w:cs="Arial"/>
                <w:color w:val="000000" w:themeColor="text1"/>
                <w:sz w:val="20"/>
                <w:szCs w:val="20"/>
              </w:rPr>
              <w:t>Expand</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the</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sources</w:t>
            </w:r>
            <w:r w:rsidRPr="001E6032">
              <w:rPr>
                <w:rFonts w:ascii="Arial" w:hAnsi="Arial" w:cs="Arial"/>
                <w:color w:val="000000" w:themeColor="text1"/>
                <w:sz w:val="20"/>
                <w:szCs w:val="20"/>
              </w:rPr>
              <w:t xml:space="preserve"> – </w:t>
            </w:r>
            <w:r w:rsidRPr="001E6032">
              <w:rPr>
                <w:rFonts w:ascii="Arial" w:eastAsia="Calibri" w:hAnsi="Arial" w:cs="Arial"/>
                <w:color w:val="000000" w:themeColor="text1"/>
                <w:sz w:val="20"/>
                <w:szCs w:val="20"/>
              </w:rPr>
              <w:t>and</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increase</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the</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confidence</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in</w:t>
            </w:r>
            <w:r w:rsidRPr="001E6032">
              <w:rPr>
                <w:rFonts w:ascii="Arial" w:hAnsi="Arial" w:cs="Arial"/>
                <w:color w:val="000000" w:themeColor="text1"/>
                <w:sz w:val="20"/>
                <w:szCs w:val="20"/>
              </w:rPr>
              <w:t xml:space="preserve"> – </w:t>
            </w:r>
            <w:r w:rsidRPr="001E6032">
              <w:rPr>
                <w:rFonts w:ascii="Arial" w:eastAsia="Calibri" w:hAnsi="Arial" w:cs="Arial"/>
                <w:color w:val="000000" w:themeColor="text1"/>
                <w:sz w:val="20"/>
                <w:szCs w:val="20"/>
              </w:rPr>
              <w:t>the</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data</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we</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use</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Conduct</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a</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pilot</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to</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dig</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deeper</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into</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Electronic</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Medical</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Records</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EMR</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and</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hospital</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records</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lastRenderedPageBreak/>
              <w:t>to</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describe</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the</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incident</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not</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just</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the</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injury</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Expanded</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knowledge</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will</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aid</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in</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making</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better</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recommendations</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to</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the</w:t>
            </w:r>
            <w:r w:rsidRPr="001E6032">
              <w:rPr>
                <w:rFonts w:ascii="Arial" w:hAnsi="Arial" w:cs="Arial"/>
                <w:color w:val="000000" w:themeColor="text1"/>
                <w:sz w:val="20"/>
                <w:szCs w:val="20"/>
              </w:rPr>
              <w:t xml:space="preserve"> </w:t>
            </w:r>
            <w:r w:rsidRPr="001E6032">
              <w:rPr>
                <w:rFonts w:ascii="Arial" w:eastAsia="Calibri" w:hAnsi="Arial" w:cs="Arial"/>
                <w:color w:val="000000" w:themeColor="text1"/>
                <w:sz w:val="20"/>
                <w:szCs w:val="20"/>
              </w:rPr>
              <w:t>legislature</w:t>
            </w:r>
            <w:r>
              <w:rPr>
                <w:rFonts w:ascii="Arial" w:hAnsi="Arial" w:cs="Arial"/>
                <w:color w:val="000000" w:themeColor="text1"/>
                <w:sz w:val="20"/>
                <w:szCs w:val="20"/>
              </w:rPr>
              <w:t xml:space="preserve">. </w:t>
            </w:r>
          </w:p>
          <w:p w14:paraId="024B6EFB" w14:textId="77777777" w:rsidR="001E6032" w:rsidRPr="001E6032" w:rsidRDefault="001E6032" w:rsidP="001E6032">
            <w:pPr>
              <w:spacing w:before="240" w:after="240" w:line="240" w:lineRule="auto"/>
              <w:ind w:left="720"/>
              <w:rPr>
                <w:rFonts w:ascii="Arial" w:hAnsi="Arial" w:cs="Arial"/>
                <w:i/>
                <w:color w:val="0033CC"/>
                <w:sz w:val="20"/>
                <w:szCs w:val="20"/>
              </w:rPr>
            </w:pPr>
            <w:r w:rsidRPr="001E6032">
              <w:rPr>
                <w:rFonts w:ascii="Arial" w:hAnsi="Arial" w:cs="Arial"/>
                <w:i/>
                <w:color w:val="0033CC"/>
                <w:sz w:val="20"/>
                <w:szCs w:val="20"/>
              </w:rPr>
              <w:t>Action Items added during 7/25/18 meeting:</w:t>
            </w:r>
          </w:p>
          <w:p w14:paraId="22ED429E" w14:textId="77777777" w:rsidR="001E6032" w:rsidRPr="001E6032" w:rsidRDefault="001E6032" w:rsidP="001E6032">
            <w:pPr>
              <w:pStyle w:val="ListParagraph"/>
              <w:numPr>
                <w:ilvl w:val="0"/>
                <w:numId w:val="19"/>
              </w:numPr>
              <w:spacing w:before="120" w:after="120"/>
              <w:contextualSpacing w:val="0"/>
              <w:rPr>
                <w:rFonts w:ascii="Arial" w:hAnsi="Arial" w:cs="Arial"/>
                <w:color w:val="0033CC"/>
                <w:sz w:val="20"/>
                <w:szCs w:val="20"/>
              </w:rPr>
            </w:pPr>
            <w:r w:rsidRPr="001E6032">
              <w:rPr>
                <w:rFonts w:ascii="Arial" w:hAnsi="Arial" w:cs="Arial"/>
                <w:color w:val="0033CC"/>
                <w:sz w:val="20"/>
                <w:szCs w:val="20"/>
              </w:rPr>
              <w:t xml:space="preserve">The Washington State Legislature allocates sufficient funding to WSDOT to develop an enterprise GIS network for all public roads that can be used by any agency in the state for data collection and management. </w:t>
            </w:r>
          </w:p>
          <w:p w14:paraId="03215A0E" w14:textId="77777777" w:rsidR="001E6032" w:rsidRPr="001E6032" w:rsidRDefault="001E6032" w:rsidP="001E6032">
            <w:pPr>
              <w:pStyle w:val="ListParagraph"/>
              <w:numPr>
                <w:ilvl w:val="0"/>
                <w:numId w:val="19"/>
              </w:numPr>
              <w:spacing w:before="120" w:after="120"/>
              <w:contextualSpacing w:val="0"/>
              <w:rPr>
                <w:rFonts w:ascii="Arial" w:hAnsi="Arial" w:cs="Arial"/>
                <w:color w:val="0033CC"/>
                <w:sz w:val="20"/>
                <w:szCs w:val="20"/>
              </w:rPr>
            </w:pPr>
            <w:r w:rsidRPr="001E6032">
              <w:rPr>
                <w:rFonts w:ascii="Arial" w:hAnsi="Arial" w:cs="Arial"/>
                <w:color w:val="0033CC"/>
                <w:sz w:val="20"/>
                <w:szCs w:val="20"/>
              </w:rPr>
              <w:t>The Washington State Legislature allocates sufficient funding to WSDOT to proceed with mobile LIDAR data collection on state highways for inventorying of pedestrian, bicyclist, ADA, and other asset management. Make this data available to WSP and any other state agency for their use. (Note: Louisiana success story)</w:t>
            </w:r>
          </w:p>
          <w:p w14:paraId="31888D79" w14:textId="77777777" w:rsidR="001E6032" w:rsidRPr="001E6032" w:rsidRDefault="001E6032" w:rsidP="001E6032">
            <w:pPr>
              <w:pStyle w:val="ListParagraph"/>
              <w:numPr>
                <w:ilvl w:val="0"/>
                <w:numId w:val="19"/>
              </w:numPr>
              <w:spacing w:before="120" w:after="120"/>
              <w:contextualSpacing w:val="0"/>
              <w:rPr>
                <w:rFonts w:ascii="Arial" w:hAnsi="Arial" w:cs="Arial"/>
                <w:color w:val="0033CC"/>
                <w:sz w:val="20"/>
                <w:szCs w:val="20"/>
              </w:rPr>
            </w:pPr>
            <w:r w:rsidRPr="001E6032">
              <w:rPr>
                <w:rFonts w:ascii="Arial" w:hAnsi="Arial" w:cs="Arial"/>
                <w:color w:val="0033CC"/>
                <w:sz w:val="20"/>
                <w:szCs w:val="20"/>
              </w:rPr>
              <w:t xml:space="preserve">The Washington State Legislature allocates sufficient funding to WSDOT to Participate and </w:t>
            </w:r>
            <w:r w:rsidRPr="001E6032">
              <w:rPr>
                <w:rFonts w:ascii="Arial" w:hAnsi="Arial" w:cs="Arial"/>
                <w:color w:val="0033CC"/>
                <w:sz w:val="20"/>
                <w:szCs w:val="20"/>
                <w:u w:val="single"/>
              </w:rPr>
              <w:t>act</w:t>
            </w:r>
            <w:r w:rsidRPr="001E6032">
              <w:rPr>
                <w:rFonts w:ascii="Arial" w:hAnsi="Arial" w:cs="Arial"/>
                <w:color w:val="0033CC"/>
                <w:sz w:val="20"/>
                <w:szCs w:val="20"/>
              </w:rPr>
              <w:t xml:space="preserve"> on findings of the FHWA Roadway Data Improvement Program assessment and the NHTSA Crash Data Improvement Program assessment that will be complete by November 2018. </w:t>
            </w:r>
          </w:p>
          <w:p w14:paraId="5EA83240" w14:textId="77777777" w:rsidR="001E6032" w:rsidRPr="001E6032" w:rsidRDefault="001E6032" w:rsidP="001E6032">
            <w:pPr>
              <w:pStyle w:val="ListParagraph"/>
              <w:numPr>
                <w:ilvl w:val="0"/>
                <w:numId w:val="19"/>
              </w:numPr>
              <w:spacing w:before="120" w:after="120"/>
              <w:contextualSpacing w:val="0"/>
              <w:rPr>
                <w:rFonts w:ascii="Arial" w:hAnsi="Arial" w:cs="Arial"/>
                <w:color w:val="0033CC"/>
                <w:sz w:val="20"/>
                <w:szCs w:val="20"/>
              </w:rPr>
            </w:pPr>
            <w:r w:rsidRPr="001E6032">
              <w:rPr>
                <w:rFonts w:ascii="Arial" w:hAnsi="Arial" w:cs="Arial"/>
                <w:color w:val="0033CC"/>
                <w:sz w:val="20"/>
                <w:szCs w:val="20"/>
              </w:rPr>
              <w:t>The Washington State Legislature allocates sufficient funding to WSDOT to coordinate on a plan for a centralized management of roadway, asset, socio demographic, and health data for use by all agencies and advocacy/community groups. with Office of the Chief Financial Officer, State of Washington, OFM, DOL, HCA, WTSC, and DOH (Data integration).</w:t>
            </w:r>
          </w:p>
          <w:p w14:paraId="759CA32E" w14:textId="77777777" w:rsidR="001E6032" w:rsidRPr="001E6032" w:rsidRDefault="001E6032" w:rsidP="001E6032">
            <w:pPr>
              <w:pStyle w:val="ListParagraph"/>
              <w:numPr>
                <w:ilvl w:val="0"/>
                <w:numId w:val="19"/>
              </w:numPr>
              <w:spacing w:before="120" w:after="120"/>
              <w:contextualSpacing w:val="0"/>
              <w:rPr>
                <w:rFonts w:ascii="Arial" w:hAnsi="Arial" w:cs="Arial"/>
                <w:color w:val="0033CC"/>
                <w:sz w:val="20"/>
                <w:szCs w:val="20"/>
              </w:rPr>
            </w:pPr>
            <w:r w:rsidRPr="001E6032">
              <w:rPr>
                <w:rFonts w:ascii="Arial" w:hAnsi="Arial" w:cs="Arial"/>
                <w:color w:val="0033CC"/>
                <w:sz w:val="20"/>
                <w:szCs w:val="20"/>
              </w:rPr>
              <w:t>Continue efforts to provide summaries of crash, injury, and related event data to community advocacy groups from the WSDOT Public Crash Data Portal, and the DOH Washington Tracking Network (WTN)</w:t>
            </w:r>
          </w:p>
          <w:p w14:paraId="12E1F661" w14:textId="6459AF6D" w:rsidR="001E6032" w:rsidRPr="008B128E" w:rsidRDefault="001E6032" w:rsidP="001E6032">
            <w:pPr>
              <w:spacing w:before="120" w:after="120"/>
              <w:rPr>
                <w:rFonts w:ascii="Arial" w:hAnsi="Arial" w:cs="Arial"/>
                <w:color w:val="000000" w:themeColor="text1"/>
                <w:sz w:val="20"/>
                <w:szCs w:val="20"/>
              </w:rPr>
            </w:pPr>
          </w:p>
        </w:tc>
      </w:tr>
      <w:tr w:rsidR="008B128E" w14:paraId="7E956A21" w14:textId="77777777" w:rsidTr="00550780">
        <w:tc>
          <w:tcPr>
            <w:tcW w:w="0" w:type="auto"/>
          </w:tcPr>
          <w:p w14:paraId="306D1F9A" w14:textId="115B5D7A" w:rsidR="008B128E" w:rsidRPr="008B128E" w:rsidRDefault="001E6032" w:rsidP="00C13063">
            <w:pPr>
              <w:spacing w:before="120"/>
              <w:jc w:val="center"/>
              <w:rPr>
                <w:rFonts w:ascii="Arial" w:hAnsi="Arial" w:cs="Arial"/>
                <w:color w:val="000000" w:themeColor="text1"/>
                <w:sz w:val="20"/>
                <w:szCs w:val="20"/>
              </w:rPr>
            </w:pPr>
            <w:r>
              <w:rPr>
                <w:rFonts w:ascii="Arial" w:hAnsi="Arial" w:cs="Arial"/>
                <w:color w:val="000000" w:themeColor="text1"/>
                <w:sz w:val="20"/>
                <w:szCs w:val="20"/>
              </w:rPr>
              <w:lastRenderedPageBreak/>
              <w:t>6</w:t>
            </w:r>
          </w:p>
        </w:tc>
        <w:tc>
          <w:tcPr>
            <w:tcW w:w="0" w:type="auto"/>
          </w:tcPr>
          <w:p w14:paraId="23A370B2" w14:textId="77777777" w:rsidR="001E6032" w:rsidRPr="00201A18" w:rsidRDefault="001E6032" w:rsidP="001E6032">
            <w:pPr>
              <w:spacing w:before="120"/>
              <w:rPr>
                <w:rFonts w:ascii="Arial" w:hAnsi="Arial" w:cs="Arial"/>
                <w:color w:val="000000" w:themeColor="text1"/>
              </w:rPr>
            </w:pPr>
            <w:r w:rsidRPr="00201A18">
              <w:rPr>
                <w:rFonts w:ascii="Arial" w:hAnsi="Arial" w:cs="Arial"/>
                <w:color w:val="000000" w:themeColor="text1"/>
              </w:rPr>
              <w:t>2.3. Develop and implement a statewide education/awareness campaign on impaired walking. When going out, have a plan for getting home.</w:t>
            </w:r>
          </w:p>
          <w:p w14:paraId="65621390" w14:textId="77777777" w:rsidR="008B128E" w:rsidRPr="008B128E" w:rsidRDefault="008B128E" w:rsidP="00550780">
            <w:pPr>
              <w:rPr>
                <w:rFonts w:ascii="Arial" w:hAnsi="Arial" w:cs="Arial"/>
                <w:color w:val="000000" w:themeColor="text1"/>
                <w:sz w:val="20"/>
                <w:szCs w:val="20"/>
              </w:rPr>
            </w:pPr>
          </w:p>
        </w:tc>
      </w:tr>
      <w:tr w:rsidR="008B128E" w14:paraId="5ACEE30A" w14:textId="77777777" w:rsidTr="00550780">
        <w:tc>
          <w:tcPr>
            <w:tcW w:w="0" w:type="auto"/>
          </w:tcPr>
          <w:p w14:paraId="0A59E7A4" w14:textId="3D1B1226" w:rsidR="008B128E" w:rsidRPr="008B128E" w:rsidRDefault="001E6032" w:rsidP="00C13063">
            <w:pPr>
              <w:spacing w:before="120"/>
              <w:jc w:val="center"/>
              <w:rPr>
                <w:rFonts w:ascii="Arial" w:hAnsi="Arial" w:cs="Arial"/>
                <w:color w:val="000000" w:themeColor="text1"/>
                <w:sz w:val="20"/>
                <w:szCs w:val="20"/>
              </w:rPr>
            </w:pPr>
            <w:r>
              <w:rPr>
                <w:rFonts w:ascii="Arial" w:hAnsi="Arial" w:cs="Arial"/>
                <w:color w:val="000000" w:themeColor="text1"/>
                <w:sz w:val="20"/>
                <w:szCs w:val="20"/>
              </w:rPr>
              <w:t>6</w:t>
            </w:r>
          </w:p>
        </w:tc>
        <w:tc>
          <w:tcPr>
            <w:tcW w:w="0" w:type="auto"/>
          </w:tcPr>
          <w:p w14:paraId="609FFDB5" w14:textId="77777777" w:rsidR="008B128E" w:rsidRDefault="001E6032" w:rsidP="00C13063">
            <w:pPr>
              <w:spacing w:before="120"/>
              <w:rPr>
                <w:rFonts w:ascii="Arial" w:hAnsi="Arial" w:cs="Arial"/>
                <w:color w:val="000000" w:themeColor="text1"/>
                <w:sz w:val="20"/>
                <w:szCs w:val="20"/>
              </w:rPr>
            </w:pPr>
            <w:r>
              <w:rPr>
                <w:rFonts w:ascii="Arial" w:hAnsi="Arial" w:cs="Arial"/>
                <w:color w:val="000000" w:themeColor="text1"/>
                <w:sz w:val="20"/>
                <w:szCs w:val="20"/>
              </w:rPr>
              <w:t>Develop stakeholder group regarding changes to funding strategies to proactively identify historically under resourced areas for improvement investments.</w:t>
            </w:r>
          </w:p>
          <w:p w14:paraId="74D4F4DF" w14:textId="77777777" w:rsidR="001E6032" w:rsidRPr="001E6032" w:rsidRDefault="001E6032" w:rsidP="001E6032">
            <w:pPr>
              <w:spacing w:before="240" w:after="240" w:line="240" w:lineRule="auto"/>
              <w:ind w:left="720"/>
              <w:rPr>
                <w:rFonts w:ascii="Arial" w:hAnsi="Arial" w:cs="Arial"/>
                <w:i/>
                <w:color w:val="000000" w:themeColor="text1"/>
                <w:sz w:val="20"/>
                <w:szCs w:val="20"/>
              </w:rPr>
            </w:pPr>
            <w:r w:rsidRPr="001E6032">
              <w:rPr>
                <w:rFonts w:ascii="Arial" w:hAnsi="Arial" w:cs="Arial"/>
                <w:i/>
                <w:color w:val="000000" w:themeColor="text1"/>
                <w:sz w:val="20"/>
                <w:szCs w:val="20"/>
              </w:rPr>
              <w:t xml:space="preserve">Action Items: </w:t>
            </w:r>
          </w:p>
          <w:p w14:paraId="28C31356" w14:textId="77777777" w:rsidR="001E6032" w:rsidRPr="001E6032" w:rsidRDefault="001E6032" w:rsidP="001E6032">
            <w:pPr>
              <w:pStyle w:val="ListParagraph"/>
              <w:numPr>
                <w:ilvl w:val="0"/>
                <w:numId w:val="20"/>
              </w:numPr>
              <w:spacing w:before="120" w:after="120"/>
              <w:contextualSpacing w:val="0"/>
              <w:rPr>
                <w:rFonts w:ascii="Arial" w:hAnsi="Arial" w:cs="Arial"/>
                <w:color w:val="000000" w:themeColor="text1"/>
                <w:sz w:val="20"/>
                <w:szCs w:val="20"/>
              </w:rPr>
            </w:pPr>
            <w:r w:rsidRPr="001E6032">
              <w:rPr>
                <w:rFonts w:ascii="Arial" w:hAnsi="Arial" w:cs="Arial"/>
                <w:color w:val="000000" w:themeColor="text1"/>
                <w:sz w:val="20"/>
                <w:szCs w:val="20"/>
              </w:rPr>
              <w:t xml:space="preserve">Conduct an asset analysis of census tracts with 1) lower income, and 2) racial and ethnic minority populations for use by multiple organizations to prioritize investments. </w:t>
            </w:r>
          </w:p>
          <w:p w14:paraId="5EC99BB0" w14:textId="77777777" w:rsidR="001E6032" w:rsidRPr="001E6032" w:rsidRDefault="001E6032" w:rsidP="001E6032">
            <w:pPr>
              <w:pStyle w:val="ListParagraph"/>
              <w:numPr>
                <w:ilvl w:val="0"/>
                <w:numId w:val="20"/>
              </w:numPr>
              <w:spacing w:before="120" w:after="120"/>
              <w:contextualSpacing w:val="0"/>
              <w:rPr>
                <w:color w:val="000000" w:themeColor="text1"/>
                <w:sz w:val="20"/>
                <w:szCs w:val="20"/>
              </w:rPr>
            </w:pPr>
            <w:r w:rsidRPr="001E6032">
              <w:rPr>
                <w:rFonts w:ascii="Arial" w:hAnsi="Arial" w:cs="Arial"/>
                <w:color w:val="000000" w:themeColor="text1"/>
                <w:sz w:val="20"/>
                <w:szCs w:val="20"/>
              </w:rPr>
              <w:t xml:space="preserve">In order to be accurate and useful, data collection should include both roadway and societal factors and impacts. </w:t>
            </w:r>
          </w:p>
          <w:p w14:paraId="36183C52" w14:textId="6A8CF836" w:rsidR="001E6032" w:rsidRPr="008B128E" w:rsidRDefault="001E6032" w:rsidP="00550780">
            <w:pPr>
              <w:rPr>
                <w:rFonts w:ascii="Arial" w:hAnsi="Arial" w:cs="Arial"/>
                <w:color w:val="000000" w:themeColor="text1"/>
                <w:sz w:val="20"/>
                <w:szCs w:val="20"/>
              </w:rPr>
            </w:pPr>
          </w:p>
        </w:tc>
      </w:tr>
      <w:tr w:rsidR="001E6032" w14:paraId="1471D71F" w14:textId="77777777" w:rsidTr="008B128E">
        <w:tc>
          <w:tcPr>
            <w:tcW w:w="0" w:type="auto"/>
          </w:tcPr>
          <w:p w14:paraId="69E9A08F" w14:textId="776699C8" w:rsidR="001E6032" w:rsidRPr="008B128E" w:rsidRDefault="001E6032" w:rsidP="00C13063">
            <w:pPr>
              <w:spacing w:before="120"/>
              <w:jc w:val="center"/>
              <w:rPr>
                <w:rFonts w:ascii="Arial" w:hAnsi="Arial" w:cs="Arial"/>
                <w:color w:val="000000" w:themeColor="text1"/>
                <w:sz w:val="20"/>
                <w:szCs w:val="20"/>
              </w:rPr>
            </w:pPr>
            <w:r>
              <w:rPr>
                <w:rFonts w:ascii="Arial" w:hAnsi="Arial" w:cs="Arial"/>
                <w:color w:val="000000" w:themeColor="text1"/>
                <w:sz w:val="20"/>
                <w:szCs w:val="20"/>
              </w:rPr>
              <w:t>5</w:t>
            </w:r>
          </w:p>
        </w:tc>
        <w:tc>
          <w:tcPr>
            <w:tcW w:w="0" w:type="auto"/>
          </w:tcPr>
          <w:p w14:paraId="0039C161" w14:textId="77777777" w:rsidR="001E6032" w:rsidRPr="001E6032" w:rsidRDefault="001E6032" w:rsidP="001E6032">
            <w:pPr>
              <w:spacing w:before="120" w:after="0" w:line="240" w:lineRule="auto"/>
              <w:rPr>
                <w:rFonts w:ascii="Arial" w:hAnsi="Arial" w:cs="Arial"/>
                <w:color w:val="000000" w:themeColor="text1"/>
                <w:sz w:val="20"/>
                <w:szCs w:val="20"/>
              </w:rPr>
            </w:pPr>
            <w:r w:rsidRPr="001E6032">
              <w:rPr>
                <w:rFonts w:ascii="Arial" w:hAnsi="Arial" w:cs="Arial"/>
                <w:color w:val="000000" w:themeColor="text1"/>
                <w:sz w:val="20"/>
                <w:szCs w:val="20"/>
              </w:rPr>
              <w:t>Evaluate driver-training curriculum relating to left turns. Require more frequent driver education/continuing education reflecting new knowledge. Update ASAP: side pillar blocking vision during left turns, especially for Commercial Driver License training.</w:t>
            </w:r>
          </w:p>
          <w:p w14:paraId="42C180AA" w14:textId="77777777" w:rsidR="001E6032" w:rsidRPr="008B128E" w:rsidRDefault="001E6032" w:rsidP="00D24DB6">
            <w:pPr>
              <w:rPr>
                <w:rFonts w:ascii="Arial" w:hAnsi="Arial" w:cs="Arial"/>
                <w:color w:val="000000" w:themeColor="text1"/>
                <w:sz w:val="20"/>
                <w:szCs w:val="20"/>
              </w:rPr>
            </w:pPr>
          </w:p>
        </w:tc>
      </w:tr>
      <w:tr w:rsidR="001E6032" w14:paraId="267D1671" w14:textId="77777777" w:rsidTr="00550780">
        <w:tc>
          <w:tcPr>
            <w:tcW w:w="0" w:type="auto"/>
          </w:tcPr>
          <w:p w14:paraId="44C3994E" w14:textId="738A3547" w:rsidR="001E6032" w:rsidRPr="008B128E" w:rsidRDefault="001E6032" w:rsidP="00C13063">
            <w:pPr>
              <w:spacing w:before="120"/>
              <w:jc w:val="center"/>
              <w:rPr>
                <w:rFonts w:ascii="Arial" w:hAnsi="Arial" w:cs="Arial"/>
                <w:color w:val="000000" w:themeColor="text1"/>
                <w:sz w:val="20"/>
                <w:szCs w:val="20"/>
              </w:rPr>
            </w:pPr>
            <w:r>
              <w:rPr>
                <w:rFonts w:ascii="Arial" w:hAnsi="Arial" w:cs="Arial"/>
                <w:color w:val="000000" w:themeColor="text1"/>
                <w:sz w:val="20"/>
                <w:szCs w:val="20"/>
              </w:rPr>
              <w:lastRenderedPageBreak/>
              <w:t>5</w:t>
            </w:r>
          </w:p>
        </w:tc>
        <w:tc>
          <w:tcPr>
            <w:tcW w:w="0" w:type="auto"/>
          </w:tcPr>
          <w:p w14:paraId="67F66B96" w14:textId="484549B0" w:rsidR="001E6032" w:rsidRPr="00201A18" w:rsidRDefault="001E6032" w:rsidP="001E6032">
            <w:pPr>
              <w:spacing w:before="120"/>
              <w:rPr>
                <w:rFonts w:ascii="Arial" w:hAnsi="Arial" w:cs="Arial"/>
                <w:color w:val="000000" w:themeColor="text1"/>
              </w:rPr>
            </w:pPr>
            <w:r w:rsidRPr="00201A18">
              <w:rPr>
                <w:rFonts w:ascii="Arial" w:hAnsi="Arial" w:cs="Arial"/>
                <w:i/>
                <w:color w:val="000000" w:themeColor="text1"/>
              </w:rPr>
              <w:t xml:space="preserve"> (Still needs more work) </w:t>
            </w:r>
            <w:r w:rsidRPr="00201A18">
              <w:rPr>
                <w:rFonts w:ascii="Arial" w:hAnsi="Arial" w:cs="Arial"/>
                <w:color w:val="000000" w:themeColor="text1"/>
              </w:rPr>
              <w:t>Based on ridership, traffic, and behavior (passenger) data, ensure bus stops are located no further than ___ feet from crosswalk. Each bus stop should have appropriate signage, warning lights, and lighting.</w:t>
            </w:r>
          </w:p>
          <w:p w14:paraId="1EDD2FBD" w14:textId="77777777" w:rsidR="001E6032" w:rsidRPr="008B128E" w:rsidRDefault="001E6032" w:rsidP="00550780">
            <w:pPr>
              <w:rPr>
                <w:rFonts w:ascii="Arial" w:hAnsi="Arial" w:cs="Arial"/>
                <w:color w:val="000000" w:themeColor="text1"/>
                <w:sz w:val="20"/>
                <w:szCs w:val="20"/>
              </w:rPr>
            </w:pPr>
          </w:p>
        </w:tc>
      </w:tr>
      <w:tr w:rsidR="001E6032" w14:paraId="375FC9FC" w14:textId="77777777" w:rsidTr="00550780">
        <w:tc>
          <w:tcPr>
            <w:tcW w:w="0" w:type="auto"/>
          </w:tcPr>
          <w:p w14:paraId="27D2AA0B" w14:textId="30C9C989" w:rsidR="001E6032" w:rsidRPr="008B128E" w:rsidRDefault="001E6032" w:rsidP="00C13063">
            <w:pPr>
              <w:spacing w:before="120"/>
              <w:jc w:val="center"/>
              <w:rPr>
                <w:rFonts w:ascii="Arial" w:hAnsi="Arial" w:cs="Arial"/>
                <w:color w:val="000000" w:themeColor="text1"/>
                <w:sz w:val="20"/>
                <w:szCs w:val="20"/>
              </w:rPr>
            </w:pPr>
            <w:r>
              <w:rPr>
                <w:rFonts w:ascii="Arial" w:hAnsi="Arial" w:cs="Arial"/>
                <w:color w:val="000000" w:themeColor="text1"/>
                <w:sz w:val="20"/>
                <w:szCs w:val="20"/>
              </w:rPr>
              <w:t>5</w:t>
            </w:r>
          </w:p>
        </w:tc>
        <w:tc>
          <w:tcPr>
            <w:tcW w:w="0" w:type="auto"/>
          </w:tcPr>
          <w:p w14:paraId="7477F995" w14:textId="77777777" w:rsidR="00C13063" w:rsidRPr="00C13063" w:rsidRDefault="00C13063" w:rsidP="00C13063">
            <w:pPr>
              <w:spacing w:before="120" w:after="0" w:line="240" w:lineRule="auto"/>
              <w:ind w:left="720" w:hanging="720"/>
              <w:rPr>
                <w:rFonts w:ascii="Arial" w:hAnsi="Arial" w:cs="Arial"/>
                <w:color w:val="000000" w:themeColor="text1"/>
                <w:sz w:val="20"/>
                <w:szCs w:val="20"/>
              </w:rPr>
            </w:pPr>
            <w:r w:rsidRPr="00C13063">
              <w:rPr>
                <w:rFonts w:ascii="Arial" w:hAnsi="Arial" w:cs="Arial"/>
                <w:color w:val="000000" w:themeColor="text1"/>
                <w:sz w:val="20"/>
                <w:szCs w:val="20"/>
              </w:rPr>
              <w:t>Update Growth Management Act to Address Transportation Health and Transportation Safety:</w:t>
            </w:r>
          </w:p>
          <w:p w14:paraId="39AEADE8" w14:textId="77777777" w:rsidR="00C13063" w:rsidRPr="00C13063" w:rsidRDefault="00C13063" w:rsidP="00C13063">
            <w:pPr>
              <w:spacing w:before="120" w:after="0" w:line="240" w:lineRule="auto"/>
              <w:ind w:left="720"/>
              <w:rPr>
                <w:rFonts w:ascii="Arial" w:hAnsi="Arial" w:cs="Arial"/>
                <w:i/>
                <w:color w:val="000000" w:themeColor="text1"/>
                <w:sz w:val="20"/>
                <w:szCs w:val="20"/>
              </w:rPr>
            </w:pPr>
            <w:r w:rsidRPr="00C13063">
              <w:rPr>
                <w:rFonts w:ascii="Arial" w:hAnsi="Arial" w:cs="Arial"/>
                <w:i/>
                <w:color w:val="000000" w:themeColor="text1"/>
                <w:sz w:val="20"/>
                <w:szCs w:val="20"/>
              </w:rPr>
              <w:t xml:space="preserve">Action Items:  </w:t>
            </w:r>
          </w:p>
          <w:p w14:paraId="7D5282F5" w14:textId="77777777" w:rsidR="00C13063" w:rsidRPr="00C13063" w:rsidRDefault="00C13063" w:rsidP="00C13063">
            <w:pPr>
              <w:pStyle w:val="ListParagraph"/>
              <w:numPr>
                <w:ilvl w:val="0"/>
                <w:numId w:val="22"/>
              </w:numPr>
              <w:spacing w:before="120" w:after="0"/>
              <w:contextualSpacing w:val="0"/>
              <w:rPr>
                <w:rFonts w:ascii="Arial" w:hAnsi="Arial" w:cs="Arial"/>
                <w:color w:val="000000" w:themeColor="text1"/>
                <w:sz w:val="20"/>
                <w:szCs w:val="20"/>
              </w:rPr>
            </w:pPr>
            <w:r w:rsidRPr="00C13063">
              <w:rPr>
                <w:rFonts w:ascii="Arial" w:hAnsi="Arial" w:cs="Arial"/>
                <w:color w:val="000000" w:themeColor="text1"/>
                <w:sz w:val="20"/>
                <w:szCs w:val="20"/>
              </w:rPr>
              <w:t>Add health and safety to the list of required elements in Comprehensive Plans.</w:t>
            </w:r>
          </w:p>
          <w:p w14:paraId="6176DD80" w14:textId="77777777" w:rsidR="00C13063" w:rsidRPr="00C13063" w:rsidRDefault="00C13063" w:rsidP="00C13063">
            <w:pPr>
              <w:pStyle w:val="ListParagraph"/>
              <w:numPr>
                <w:ilvl w:val="0"/>
                <w:numId w:val="22"/>
              </w:numPr>
              <w:spacing w:before="120" w:after="0"/>
              <w:contextualSpacing w:val="0"/>
              <w:rPr>
                <w:rFonts w:ascii="Arial" w:hAnsi="Arial" w:cs="Arial"/>
                <w:color w:val="000000" w:themeColor="text1"/>
                <w:sz w:val="20"/>
                <w:szCs w:val="20"/>
              </w:rPr>
            </w:pPr>
            <w:r w:rsidRPr="00C13063">
              <w:rPr>
                <w:rFonts w:ascii="Arial" w:hAnsi="Arial" w:cs="Arial"/>
                <w:color w:val="000000" w:themeColor="text1"/>
                <w:sz w:val="20"/>
                <w:szCs w:val="20"/>
              </w:rPr>
              <w:t>Add health as transportation policy goal in statute.</w:t>
            </w:r>
          </w:p>
          <w:p w14:paraId="57D23C4A" w14:textId="77777777" w:rsidR="001E6032" w:rsidRPr="008B128E" w:rsidRDefault="001E6032" w:rsidP="00550780">
            <w:pPr>
              <w:rPr>
                <w:rFonts w:ascii="Arial" w:hAnsi="Arial" w:cs="Arial"/>
                <w:color w:val="000000" w:themeColor="text1"/>
                <w:sz w:val="20"/>
                <w:szCs w:val="20"/>
              </w:rPr>
            </w:pPr>
          </w:p>
        </w:tc>
      </w:tr>
      <w:tr w:rsidR="001E6032" w14:paraId="36BAE741" w14:textId="77777777" w:rsidTr="00550780">
        <w:tc>
          <w:tcPr>
            <w:tcW w:w="0" w:type="auto"/>
          </w:tcPr>
          <w:p w14:paraId="70D49FFC" w14:textId="6EA33DDF" w:rsidR="001E6032" w:rsidRPr="008B128E" w:rsidRDefault="00C13063" w:rsidP="00C13063">
            <w:pPr>
              <w:spacing w:before="120"/>
              <w:jc w:val="center"/>
              <w:rPr>
                <w:rFonts w:ascii="Arial" w:hAnsi="Arial" w:cs="Arial"/>
                <w:color w:val="000000" w:themeColor="text1"/>
                <w:sz w:val="20"/>
                <w:szCs w:val="20"/>
              </w:rPr>
            </w:pPr>
            <w:r>
              <w:rPr>
                <w:rFonts w:ascii="Arial" w:hAnsi="Arial" w:cs="Arial"/>
                <w:color w:val="000000" w:themeColor="text1"/>
                <w:sz w:val="20"/>
                <w:szCs w:val="20"/>
              </w:rPr>
              <w:t>4</w:t>
            </w:r>
          </w:p>
        </w:tc>
        <w:tc>
          <w:tcPr>
            <w:tcW w:w="0" w:type="auto"/>
          </w:tcPr>
          <w:p w14:paraId="0A4CA96D" w14:textId="77777777" w:rsidR="00C13063" w:rsidRPr="00201A18" w:rsidRDefault="00C13063" w:rsidP="00C13063">
            <w:pPr>
              <w:spacing w:before="120" w:after="0"/>
              <w:rPr>
                <w:rFonts w:ascii="Arial" w:hAnsi="Arial" w:cs="Arial"/>
                <w:color w:val="000000" w:themeColor="text1"/>
              </w:rPr>
            </w:pPr>
            <w:r w:rsidRPr="00201A18">
              <w:rPr>
                <w:rFonts w:ascii="Arial" w:hAnsi="Arial" w:cs="Arial"/>
                <w:color w:val="000000" w:themeColor="text1"/>
              </w:rPr>
              <w:t>Create guidelines for pedestrian crossing frequencies based on land use and context. (Some research may be needed.)</w:t>
            </w:r>
          </w:p>
          <w:p w14:paraId="280A85C7" w14:textId="77777777" w:rsidR="001E6032" w:rsidRPr="008B128E" w:rsidRDefault="001E6032" w:rsidP="00550780">
            <w:pPr>
              <w:rPr>
                <w:rFonts w:ascii="Arial" w:hAnsi="Arial" w:cs="Arial"/>
                <w:color w:val="000000" w:themeColor="text1"/>
                <w:sz w:val="20"/>
                <w:szCs w:val="20"/>
              </w:rPr>
            </w:pPr>
          </w:p>
        </w:tc>
      </w:tr>
      <w:tr w:rsidR="001E6032" w14:paraId="7833122E" w14:textId="77777777" w:rsidTr="008B128E">
        <w:tc>
          <w:tcPr>
            <w:tcW w:w="0" w:type="auto"/>
          </w:tcPr>
          <w:p w14:paraId="42428591" w14:textId="07898AED" w:rsidR="001E6032" w:rsidRPr="008B128E" w:rsidRDefault="00C13063" w:rsidP="00C13063">
            <w:pPr>
              <w:spacing w:before="120"/>
              <w:jc w:val="center"/>
              <w:rPr>
                <w:rFonts w:ascii="Arial" w:hAnsi="Arial" w:cs="Arial"/>
                <w:color w:val="000000" w:themeColor="text1"/>
                <w:sz w:val="20"/>
                <w:szCs w:val="20"/>
              </w:rPr>
            </w:pPr>
            <w:r>
              <w:rPr>
                <w:rFonts w:ascii="Arial" w:hAnsi="Arial" w:cs="Arial"/>
                <w:color w:val="000000" w:themeColor="text1"/>
                <w:sz w:val="20"/>
                <w:szCs w:val="20"/>
              </w:rPr>
              <w:t>4</w:t>
            </w:r>
          </w:p>
        </w:tc>
        <w:tc>
          <w:tcPr>
            <w:tcW w:w="0" w:type="auto"/>
          </w:tcPr>
          <w:p w14:paraId="5707E02F" w14:textId="77777777" w:rsidR="001E6032" w:rsidRDefault="00C13063" w:rsidP="00C13063">
            <w:pPr>
              <w:spacing w:before="120" w:after="120"/>
              <w:rPr>
                <w:rFonts w:ascii="Arial" w:hAnsi="Arial" w:cs="Arial"/>
                <w:color w:val="000000" w:themeColor="text1"/>
              </w:rPr>
            </w:pPr>
            <w:r w:rsidRPr="00201A18">
              <w:rPr>
                <w:rFonts w:ascii="Arial" w:hAnsi="Arial" w:cs="Arial"/>
                <w:color w:val="000000" w:themeColor="text1"/>
              </w:rPr>
              <w:t>Determine what WSDOT needs to do to continue their work on context classification and associated modal priorities and infrastructure needs.</w:t>
            </w:r>
          </w:p>
          <w:p w14:paraId="64304A15" w14:textId="77777777" w:rsidR="00C13063" w:rsidRPr="00C13063" w:rsidRDefault="00C13063" w:rsidP="00C13063">
            <w:pPr>
              <w:spacing w:before="240" w:after="240" w:line="240" w:lineRule="auto"/>
              <w:ind w:left="720"/>
              <w:rPr>
                <w:rFonts w:ascii="Arial" w:hAnsi="Arial" w:cs="Arial"/>
                <w:color w:val="000000" w:themeColor="text1"/>
                <w:sz w:val="20"/>
                <w:szCs w:val="20"/>
              </w:rPr>
            </w:pPr>
            <w:r w:rsidRPr="00C13063">
              <w:rPr>
                <w:rFonts w:ascii="Arial" w:hAnsi="Arial" w:cs="Arial"/>
                <w:i/>
                <w:color w:val="000000" w:themeColor="text1"/>
                <w:sz w:val="20"/>
                <w:szCs w:val="20"/>
              </w:rPr>
              <w:t>Action Items:</w:t>
            </w:r>
            <w:r w:rsidRPr="00C13063">
              <w:rPr>
                <w:rFonts w:ascii="Arial" w:hAnsi="Arial" w:cs="Arial"/>
                <w:color w:val="000000" w:themeColor="text1"/>
                <w:sz w:val="20"/>
                <w:szCs w:val="20"/>
              </w:rPr>
              <w:t xml:space="preserve"> </w:t>
            </w:r>
          </w:p>
          <w:p w14:paraId="2B96EDC2" w14:textId="77777777" w:rsidR="00C13063" w:rsidRPr="00C13063" w:rsidRDefault="00C13063" w:rsidP="00C13063">
            <w:pPr>
              <w:pStyle w:val="ListParagraph"/>
              <w:numPr>
                <w:ilvl w:val="0"/>
                <w:numId w:val="24"/>
              </w:numPr>
              <w:spacing w:before="240" w:after="240"/>
              <w:rPr>
                <w:rFonts w:ascii="Arial" w:hAnsi="Arial" w:cs="Arial"/>
                <w:color w:val="000000" w:themeColor="text1"/>
                <w:sz w:val="20"/>
                <w:szCs w:val="20"/>
              </w:rPr>
            </w:pPr>
            <w:r w:rsidRPr="00C13063">
              <w:rPr>
                <w:rFonts w:ascii="Arial" w:hAnsi="Arial" w:cs="Arial"/>
                <w:color w:val="000000" w:themeColor="text1"/>
                <w:sz w:val="20"/>
                <w:szCs w:val="20"/>
              </w:rPr>
              <w:t xml:space="preserve">Assure curb cuts are available in both directions so people with wheelchairs do not have to enter the road in order to cross the street in the direction they are traveling, and transition points for transit re: wheelchair. </w:t>
            </w:r>
          </w:p>
          <w:p w14:paraId="0D0AF3AE" w14:textId="6ECEC101" w:rsidR="00C13063" w:rsidRPr="00C13063" w:rsidRDefault="00C13063" w:rsidP="00C13063">
            <w:pPr>
              <w:spacing w:before="120" w:after="120"/>
              <w:rPr>
                <w:rFonts w:ascii="Arial" w:hAnsi="Arial" w:cs="Arial"/>
                <w:color w:val="000000" w:themeColor="text1"/>
              </w:rPr>
            </w:pPr>
          </w:p>
        </w:tc>
      </w:tr>
      <w:tr w:rsidR="00C13063" w14:paraId="779372AD" w14:textId="77777777" w:rsidTr="008B128E">
        <w:tc>
          <w:tcPr>
            <w:tcW w:w="0" w:type="auto"/>
          </w:tcPr>
          <w:p w14:paraId="1139F450" w14:textId="42A363C4" w:rsidR="00C13063" w:rsidRPr="008B128E" w:rsidRDefault="00C13063" w:rsidP="00C13063">
            <w:pPr>
              <w:spacing w:before="120"/>
              <w:jc w:val="center"/>
              <w:rPr>
                <w:rFonts w:ascii="Arial" w:hAnsi="Arial" w:cs="Arial"/>
                <w:color w:val="000000" w:themeColor="text1"/>
                <w:sz w:val="20"/>
                <w:szCs w:val="20"/>
              </w:rPr>
            </w:pPr>
            <w:r>
              <w:rPr>
                <w:rFonts w:ascii="Arial" w:hAnsi="Arial" w:cs="Arial"/>
                <w:color w:val="000000" w:themeColor="text1"/>
                <w:sz w:val="20"/>
                <w:szCs w:val="20"/>
              </w:rPr>
              <w:t>4</w:t>
            </w:r>
          </w:p>
        </w:tc>
        <w:tc>
          <w:tcPr>
            <w:tcW w:w="0" w:type="auto"/>
          </w:tcPr>
          <w:p w14:paraId="41120E56" w14:textId="77777777" w:rsidR="00C13063" w:rsidRDefault="00C13063" w:rsidP="00C13063">
            <w:pPr>
              <w:spacing w:before="120" w:after="0"/>
              <w:rPr>
                <w:rFonts w:ascii="Arial" w:hAnsi="Arial" w:cs="Arial"/>
                <w:color w:val="000000" w:themeColor="text1"/>
              </w:rPr>
            </w:pPr>
            <w:r w:rsidRPr="00201A18">
              <w:rPr>
                <w:rFonts w:ascii="Arial" w:hAnsi="Arial" w:cs="Arial"/>
                <w:color w:val="000000" w:themeColor="text1"/>
              </w:rPr>
              <w:t>Local agencies adopt pedestrian scale illumination design standards/guidelines.</w:t>
            </w:r>
          </w:p>
          <w:p w14:paraId="6CBCD613" w14:textId="77777777" w:rsidR="00C13063" w:rsidRPr="00C13063" w:rsidRDefault="00C13063" w:rsidP="00C13063">
            <w:pPr>
              <w:spacing w:before="240" w:after="240" w:line="240" w:lineRule="auto"/>
              <w:ind w:left="720"/>
              <w:rPr>
                <w:rFonts w:ascii="Arial" w:hAnsi="Arial" w:cs="Arial"/>
                <w:color w:val="000000" w:themeColor="text1"/>
                <w:sz w:val="20"/>
                <w:szCs w:val="20"/>
              </w:rPr>
            </w:pPr>
            <w:r w:rsidRPr="00C13063">
              <w:rPr>
                <w:rFonts w:ascii="Arial" w:hAnsi="Arial" w:cs="Arial"/>
                <w:i/>
                <w:color w:val="000000" w:themeColor="text1"/>
                <w:sz w:val="20"/>
                <w:szCs w:val="20"/>
              </w:rPr>
              <w:t>Action Items:</w:t>
            </w:r>
          </w:p>
          <w:p w14:paraId="236D9921" w14:textId="77777777" w:rsidR="00C13063" w:rsidRPr="00C13063" w:rsidRDefault="00C13063" w:rsidP="00C13063">
            <w:pPr>
              <w:pStyle w:val="ListParagraph"/>
              <w:numPr>
                <w:ilvl w:val="0"/>
                <w:numId w:val="21"/>
              </w:numPr>
              <w:spacing w:before="120" w:after="120"/>
              <w:contextualSpacing w:val="0"/>
              <w:rPr>
                <w:rFonts w:ascii="Arial" w:hAnsi="Arial" w:cs="Arial"/>
                <w:color w:val="000000" w:themeColor="text1"/>
                <w:sz w:val="20"/>
                <w:szCs w:val="20"/>
              </w:rPr>
            </w:pPr>
            <w:r w:rsidRPr="00C13063">
              <w:rPr>
                <w:rFonts w:ascii="Arial" w:hAnsi="Arial" w:cs="Arial"/>
                <w:color w:val="000000" w:themeColor="text1"/>
                <w:sz w:val="20"/>
                <w:szCs w:val="20"/>
              </w:rPr>
              <w:t xml:space="preserve">Review current illumination guidelines to assure pedestrian scale illumination that emphasizes pedestrian safety. Potential mechanisms: WSDOT Design Manual, L.A.G. Manual. </w:t>
            </w:r>
          </w:p>
          <w:p w14:paraId="3E985524" w14:textId="77777777" w:rsidR="00C13063" w:rsidRPr="00C13063" w:rsidRDefault="00C13063" w:rsidP="00C13063">
            <w:pPr>
              <w:pStyle w:val="ListParagraph"/>
              <w:numPr>
                <w:ilvl w:val="0"/>
                <w:numId w:val="21"/>
              </w:numPr>
              <w:spacing w:before="120" w:after="120"/>
              <w:contextualSpacing w:val="0"/>
              <w:rPr>
                <w:rFonts w:ascii="Arial" w:hAnsi="Arial" w:cs="Arial"/>
                <w:color w:val="000000" w:themeColor="text1"/>
                <w:sz w:val="20"/>
                <w:szCs w:val="20"/>
              </w:rPr>
            </w:pPr>
            <w:r w:rsidRPr="00C13063">
              <w:rPr>
                <w:rFonts w:ascii="Arial" w:hAnsi="Arial" w:cs="Arial"/>
                <w:color w:val="000000" w:themeColor="text1"/>
                <w:sz w:val="20"/>
                <w:szCs w:val="20"/>
              </w:rPr>
              <w:t xml:space="preserve">Disseminate an “illumination best practices” at marked crosswalks guidance document. Note: SDOT standards are ready for dissemination. </w:t>
            </w:r>
          </w:p>
          <w:p w14:paraId="775E4BEB" w14:textId="76F34C9B" w:rsidR="00C13063" w:rsidRPr="008B128E" w:rsidRDefault="00C13063" w:rsidP="00C13063">
            <w:pPr>
              <w:spacing w:before="120" w:after="0"/>
              <w:rPr>
                <w:rFonts w:ascii="Arial" w:hAnsi="Arial" w:cs="Arial"/>
                <w:color w:val="000000" w:themeColor="text1"/>
                <w:sz w:val="20"/>
                <w:szCs w:val="20"/>
              </w:rPr>
            </w:pPr>
          </w:p>
        </w:tc>
      </w:tr>
    </w:tbl>
    <w:p w14:paraId="5CADC495" w14:textId="77777777" w:rsidR="001E6032" w:rsidRDefault="001E6032" w:rsidP="00D24DB6">
      <w:pPr>
        <w:rPr>
          <w:b/>
          <w:color w:val="000000" w:themeColor="text1"/>
          <w:u w:val="single"/>
        </w:rPr>
      </w:pPr>
    </w:p>
    <w:p w14:paraId="17E78DD8" w14:textId="56661448" w:rsidR="00D24DB6" w:rsidRPr="005648DC" w:rsidRDefault="00762433" w:rsidP="00535810">
      <w:pPr>
        <w:spacing w:after="160" w:line="259" w:lineRule="auto"/>
        <w:rPr>
          <w:rFonts w:ascii="Arial" w:hAnsi="Arial" w:cs="Arial"/>
          <w:b/>
          <w:color w:val="000000" w:themeColor="text1"/>
          <w:sz w:val="24"/>
          <w:szCs w:val="24"/>
        </w:rPr>
      </w:pPr>
      <w:r w:rsidRPr="005648DC">
        <w:rPr>
          <w:rFonts w:ascii="Arial" w:hAnsi="Arial" w:cs="Arial"/>
          <w:b/>
          <w:color w:val="000000" w:themeColor="text1"/>
          <w:sz w:val="20"/>
          <w:szCs w:val="20"/>
        </w:rPr>
        <w:t>Other</w:t>
      </w:r>
      <w:r w:rsidR="005648DC" w:rsidRPr="005648DC">
        <w:rPr>
          <w:rFonts w:ascii="Arial" w:hAnsi="Arial" w:cs="Arial"/>
          <w:b/>
          <w:color w:val="000000" w:themeColor="text1"/>
          <w:sz w:val="20"/>
          <w:szCs w:val="20"/>
        </w:rPr>
        <w:t>s</w:t>
      </w:r>
      <w:r w:rsidRPr="005648DC">
        <w:rPr>
          <w:rFonts w:ascii="Arial" w:hAnsi="Arial" w:cs="Arial"/>
          <w:b/>
          <w:color w:val="000000" w:themeColor="text1"/>
          <w:sz w:val="20"/>
          <w:szCs w:val="20"/>
        </w:rPr>
        <w:t>:</w:t>
      </w:r>
    </w:p>
    <w:p w14:paraId="293955BC" w14:textId="6A17D12A" w:rsidR="00D24DB6" w:rsidRPr="00762433" w:rsidRDefault="00762433" w:rsidP="00762433">
      <w:pPr>
        <w:spacing w:before="240" w:after="240"/>
        <w:rPr>
          <w:rFonts w:ascii="Arial" w:hAnsi="Arial" w:cs="Arial"/>
          <w:color w:val="000000" w:themeColor="text1"/>
          <w:sz w:val="20"/>
          <w:szCs w:val="20"/>
        </w:rPr>
      </w:pPr>
      <w:r w:rsidRPr="00762433">
        <w:rPr>
          <w:rFonts w:ascii="Arial" w:hAnsi="Arial" w:cs="Arial"/>
          <w:b/>
          <w:i/>
          <w:color w:val="000000" w:themeColor="text1"/>
          <w:sz w:val="20"/>
          <w:szCs w:val="20"/>
        </w:rPr>
        <w:t xml:space="preserve">Recommendation: </w:t>
      </w:r>
      <w:r w:rsidR="00D24DB6" w:rsidRPr="00762433">
        <w:rPr>
          <w:rFonts w:ascii="Arial" w:hAnsi="Arial" w:cs="Arial"/>
          <w:color w:val="000000" w:themeColor="text1"/>
          <w:sz w:val="20"/>
          <w:szCs w:val="20"/>
        </w:rPr>
        <w:t xml:space="preserve">Using research based, effective strategies implement traffic safety culture change. </w:t>
      </w:r>
    </w:p>
    <w:p w14:paraId="179AE4F7" w14:textId="77777777" w:rsidR="00D24DB6" w:rsidRPr="00762433" w:rsidRDefault="00D24DB6" w:rsidP="00D24DB6">
      <w:pPr>
        <w:spacing w:before="240" w:after="240" w:line="240" w:lineRule="auto"/>
        <w:ind w:left="720"/>
        <w:rPr>
          <w:rFonts w:ascii="Arial" w:hAnsi="Arial" w:cs="Arial"/>
          <w:color w:val="000000" w:themeColor="text1"/>
          <w:sz w:val="20"/>
          <w:szCs w:val="20"/>
        </w:rPr>
      </w:pPr>
      <w:r w:rsidRPr="00762433">
        <w:rPr>
          <w:rFonts w:ascii="Arial" w:hAnsi="Arial" w:cs="Arial"/>
          <w:i/>
          <w:color w:val="000000" w:themeColor="text1"/>
          <w:sz w:val="20"/>
          <w:szCs w:val="20"/>
        </w:rPr>
        <w:t>Action Items</w:t>
      </w:r>
      <w:r w:rsidRPr="00762433">
        <w:rPr>
          <w:rFonts w:ascii="Arial" w:hAnsi="Arial" w:cs="Arial"/>
          <w:color w:val="000000" w:themeColor="text1"/>
          <w:sz w:val="20"/>
          <w:szCs w:val="20"/>
        </w:rPr>
        <w:t>:</w:t>
      </w:r>
    </w:p>
    <w:p w14:paraId="2C4E9F23" w14:textId="77777777" w:rsidR="00D24DB6" w:rsidRPr="00762433" w:rsidRDefault="00D24DB6" w:rsidP="00D24DB6">
      <w:pPr>
        <w:pStyle w:val="ListParagraph"/>
        <w:numPr>
          <w:ilvl w:val="0"/>
          <w:numId w:val="25"/>
        </w:numPr>
        <w:spacing w:before="120" w:after="120"/>
        <w:contextualSpacing w:val="0"/>
        <w:rPr>
          <w:rFonts w:ascii="Arial" w:hAnsi="Arial" w:cs="Arial"/>
          <w:color w:val="000000" w:themeColor="text1"/>
          <w:sz w:val="20"/>
          <w:szCs w:val="20"/>
        </w:rPr>
      </w:pPr>
      <w:r w:rsidRPr="00762433">
        <w:rPr>
          <w:rFonts w:ascii="Arial" w:hAnsi="Arial" w:cs="Arial"/>
          <w:color w:val="000000" w:themeColor="text1"/>
          <w:sz w:val="20"/>
          <w:szCs w:val="20"/>
        </w:rPr>
        <w:t>Implement recommendations from Montana State University.</w:t>
      </w:r>
    </w:p>
    <w:p w14:paraId="5F3BDF86" w14:textId="77777777" w:rsidR="00D24DB6" w:rsidRPr="00762433" w:rsidRDefault="00D24DB6" w:rsidP="00D24DB6">
      <w:pPr>
        <w:pStyle w:val="ListParagraph"/>
        <w:numPr>
          <w:ilvl w:val="0"/>
          <w:numId w:val="25"/>
        </w:numPr>
        <w:spacing w:before="120" w:after="120"/>
        <w:contextualSpacing w:val="0"/>
        <w:rPr>
          <w:rFonts w:ascii="Arial" w:hAnsi="Arial" w:cs="Arial"/>
          <w:color w:val="000000" w:themeColor="text1"/>
          <w:sz w:val="20"/>
          <w:szCs w:val="20"/>
        </w:rPr>
      </w:pPr>
      <w:r w:rsidRPr="00762433">
        <w:rPr>
          <w:rFonts w:ascii="Arial" w:hAnsi="Arial" w:cs="Arial"/>
          <w:color w:val="000000" w:themeColor="text1"/>
          <w:sz w:val="20"/>
          <w:szCs w:val="20"/>
        </w:rPr>
        <w:t xml:space="preserve">Potential exists for using positive norms change campaigns that have been successful; could be used across all issues. </w:t>
      </w:r>
    </w:p>
    <w:p w14:paraId="40629507" w14:textId="77777777" w:rsidR="00762433" w:rsidRPr="00762433" w:rsidRDefault="00762433" w:rsidP="00762433">
      <w:pPr>
        <w:spacing w:before="240" w:after="240"/>
        <w:ind w:left="720"/>
        <w:rPr>
          <w:rFonts w:ascii="Arial" w:hAnsi="Arial" w:cs="Arial"/>
          <w:b/>
          <w:color w:val="000000" w:themeColor="text1"/>
          <w:sz w:val="20"/>
          <w:szCs w:val="20"/>
        </w:rPr>
      </w:pPr>
    </w:p>
    <w:p w14:paraId="39898F68" w14:textId="470850CF" w:rsidR="00D24DB6" w:rsidRPr="00762433" w:rsidRDefault="00762433" w:rsidP="00762433">
      <w:pPr>
        <w:spacing w:before="240" w:after="240"/>
        <w:rPr>
          <w:rFonts w:ascii="Arial" w:hAnsi="Arial" w:cs="Arial"/>
          <w:color w:val="000000" w:themeColor="text1"/>
          <w:sz w:val="20"/>
          <w:szCs w:val="20"/>
        </w:rPr>
      </w:pPr>
      <w:r>
        <w:rPr>
          <w:rFonts w:ascii="Arial" w:hAnsi="Arial" w:cs="Arial"/>
          <w:b/>
          <w:i/>
          <w:color w:val="000000" w:themeColor="text1"/>
          <w:sz w:val="20"/>
          <w:szCs w:val="20"/>
        </w:rPr>
        <w:t xml:space="preserve">Recommendation: </w:t>
      </w:r>
      <w:r w:rsidR="00D24DB6" w:rsidRPr="00762433">
        <w:rPr>
          <w:rFonts w:ascii="Arial" w:hAnsi="Arial" w:cs="Arial"/>
          <w:color w:val="000000" w:themeColor="text1"/>
          <w:sz w:val="20"/>
          <w:szCs w:val="20"/>
        </w:rPr>
        <w:t>Conduct more research on the combined effects of alcohol and marijuana</w:t>
      </w:r>
    </w:p>
    <w:p w14:paraId="01C3F6C2" w14:textId="1EC599ED" w:rsidR="00D24DB6" w:rsidRPr="00762433" w:rsidRDefault="00762433" w:rsidP="00D24DB6">
      <w:pPr>
        <w:spacing w:before="240" w:after="240" w:line="240" w:lineRule="auto"/>
        <w:ind w:left="720" w:hanging="720"/>
        <w:rPr>
          <w:rFonts w:ascii="Arial" w:hAnsi="Arial" w:cs="Arial"/>
          <w:color w:val="000000" w:themeColor="text1"/>
          <w:sz w:val="20"/>
          <w:szCs w:val="20"/>
        </w:rPr>
      </w:pPr>
      <w:r>
        <w:rPr>
          <w:rFonts w:ascii="Arial" w:hAnsi="Arial" w:cs="Arial"/>
          <w:b/>
          <w:i/>
          <w:color w:val="000000" w:themeColor="text1"/>
          <w:sz w:val="20"/>
          <w:szCs w:val="20"/>
        </w:rPr>
        <w:t xml:space="preserve">Recommendation: </w:t>
      </w:r>
      <w:r w:rsidR="00D24DB6" w:rsidRPr="00762433">
        <w:rPr>
          <w:rFonts w:ascii="Arial" w:hAnsi="Arial" w:cs="Arial"/>
          <w:color w:val="000000" w:themeColor="text1"/>
          <w:sz w:val="20"/>
          <w:szCs w:val="20"/>
        </w:rPr>
        <w:t xml:space="preserve">Develop minimum requirements for bicycle, pedestrian, and complete streets elements.  </w:t>
      </w:r>
    </w:p>
    <w:p w14:paraId="55DE133E" w14:textId="7E317CEE" w:rsidR="00D24DB6" w:rsidRPr="00762433" w:rsidRDefault="00762433" w:rsidP="00D24DB6">
      <w:pPr>
        <w:spacing w:before="240" w:after="240" w:line="240" w:lineRule="auto"/>
        <w:ind w:left="720" w:hanging="720"/>
        <w:rPr>
          <w:rFonts w:ascii="Arial" w:hAnsi="Arial" w:cs="Arial"/>
          <w:color w:val="000000" w:themeColor="text1"/>
          <w:sz w:val="20"/>
          <w:szCs w:val="20"/>
        </w:rPr>
      </w:pPr>
      <w:r>
        <w:rPr>
          <w:rFonts w:ascii="Arial" w:hAnsi="Arial" w:cs="Arial"/>
          <w:b/>
          <w:i/>
          <w:color w:val="000000" w:themeColor="text1"/>
          <w:sz w:val="20"/>
          <w:szCs w:val="20"/>
        </w:rPr>
        <w:t>Recommendation:</w:t>
      </w:r>
      <w:r w:rsidRPr="00762433">
        <w:rPr>
          <w:rFonts w:ascii="Arial" w:hAnsi="Arial" w:cs="Arial"/>
          <w:color w:val="000000" w:themeColor="text1"/>
          <w:sz w:val="20"/>
          <w:szCs w:val="20"/>
        </w:rPr>
        <w:t xml:space="preserve"> </w:t>
      </w:r>
      <w:r w:rsidR="00D24DB6" w:rsidRPr="00762433">
        <w:rPr>
          <w:rFonts w:ascii="Arial" w:hAnsi="Arial" w:cs="Arial"/>
          <w:color w:val="000000" w:themeColor="text1"/>
          <w:sz w:val="20"/>
          <w:szCs w:val="20"/>
        </w:rPr>
        <w:t>Require coordination of transportation and land use elements of Comprehensive Plans to ensure the roadway is built or improved to support the land use.</w:t>
      </w:r>
    </w:p>
    <w:p w14:paraId="43952487" w14:textId="09A6FCD1" w:rsidR="00D24DB6" w:rsidRPr="00762433" w:rsidRDefault="00762433" w:rsidP="00D24DB6">
      <w:pPr>
        <w:spacing w:before="240" w:after="240" w:line="240" w:lineRule="auto"/>
        <w:ind w:left="720" w:hanging="720"/>
        <w:rPr>
          <w:rFonts w:ascii="Arial" w:hAnsi="Arial" w:cs="Arial"/>
          <w:color w:val="000000" w:themeColor="text1"/>
          <w:sz w:val="20"/>
          <w:szCs w:val="20"/>
        </w:rPr>
      </w:pPr>
      <w:r>
        <w:rPr>
          <w:rFonts w:ascii="Arial" w:hAnsi="Arial" w:cs="Arial"/>
          <w:b/>
          <w:i/>
          <w:color w:val="000000" w:themeColor="text1"/>
          <w:sz w:val="20"/>
          <w:szCs w:val="20"/>
        </w:rPr>
        <w:t>Recommendation:</w:t>
      </w:r>
      <w:r w:rsidRPr="00762433">
        <w:rPr>
          <w:rFonts w:ascii="Arial" w:hAnsi="Arial" w:cs="Arial"/>
          <w:color w:val="000000" w:themeColor="text1"/>
          <w:sz w:val="20"/>
          <w:szCs w:val="20"/>
        </w:rPr>
        <w:t xml:space="preserve"> </w:t>
      </w:r>
      <w:r w:rsidR="00D24DB6" w:rsidRPr="00762433">
        <w:rPr>
          <w:rFonts w:ascii="Arial" w:hAnsi="Arial" w:cs="Arial"/>
          <w:color w:val="000000" w:themeColor="text1"/>
          <w:sz w:val="20"/>
          <w:szCs w:val="20"/>
        </w:rPr>
        <w:t xml:space="preserve">Set aside funding from gas tax for small and under resourced jurisdictions to devote to developing Comprehensive Plans. </w:t>
      </w:r>
    </w:p>
    <w:p w14:paraId="4BA721FD" w14:textId="72AA9045" w:rsidR="00D24DB6" w:rsidRPr="00762433" w:rsidRDefault="00762433" w:rsidP="00D24DB6">
      <w:pPr>
        <w:spacing w:before="240" w:after="240" w:line="240" w:lineRule="auto"/>
        <w:ind w:left="720" w:hanging="720"/>
        <w:rPr>
          <w:rFonts w:ascii="Arial" w:hAnsi="Arial" w:cs="Arial"/>
          <w:color w:val="000000" w:themeColor="text1"/>
          <w:sz w:val="20"/>
          <w:szCs w:val="20"/>
        </w:rPr>
      </w:pPr>
      <w:r>
        <w:rPr>
          <w:rFonts w:ascii="Arial" w:hAnsi="Arial" w:cs="Arial"/>
          <w:b/>
          <w:i/>
          <w:color w:val="000000" w:themeColor="text1"/>
          <w:sz w:val="20"/>
          <w:szCs w:val="20"/>
        </w:rPr>
        <w:t>Recommendation:</w:t>
      </w:r>
      <w:r w:rsidRPr="00762433">
        <w:rPr>
          <w:rFonts w:ascii="Arial" w:hAnsi="Arial" w:cs="Arial"/>
          <w:color w:val="000000" w:themeColor="text1"/>
          <w:sz w:val="20"/>
          <w:szCs w:val="20"/>
        </w:rPr>
        <w:t xml:space="preserve"> </w:t>
      </w:r>
      <w:r w:rsidR="00D24DB6" w:rsidRPr="00762433">
        <w:rPr>
          <w:rFonts w:ascii="Arial" w:hAnsi="Arial" w:cs="Arial"/>
          <w:color w:val="000000" w:themeColor="text1"/>
          <w:sz w:val="20"/>
          <w:szCs w:val="20"/>
        </w:rPr>
        <w:t>Address autonomous vehicle impacts, car sharing.</w:t>
      </w:r>
    </w:p>
    <w:p w14:paraId="00850CA8" w14:textId="3F66BFB9" w:rsidR="00D24DB6" w:rsidRPr="00762433" w:rsidRDefault="00D24DB6" w:rsidP="00D24DB6">
      <w:pPr>
        <w:spacing w:before="120" w:after="120"/>
        <w:ind w:left="720" w:hanging="720"/>
        <w:rPr>
          <w:rFonts w:ascii="Arial" w:hAnsi="Arial" w:cs="Arial"/>
          <w:color w:val="000000" w:themeColor="text1"/>
          <w:sz w:val="20"/>
          <w:szCs w:val="20"/>
        </w:rPr>
      </w:pPr>
      <w:r w:rsidRPr="00762433">
        <w:rPr>
          <w:rFonts w:ascii="Arial" w:hAnsi="Arial" w:cs="Arial"/>
          <w:b/>
          <w:i/>
          <w:color w:val="000000" w:themeColor="text1"/>
          <w:sz w:val="20"/>
          <w:szCs w:val="20"/>
        </w:rPr>
        <w:t>Note</w:t>
      </w:r>
      <w:r w:rsidRPr="00762433">
        <w:rPr>
          <w:rFonts w:ascii="Arial" w:hAnsi="Arial" w:cs="Arial"/>
          <w:i/>
          <w:color w:val="000000" w:themeColor="text1"/>
          <w:sz w:val="20"/>
          <w:szCs w:val="20"/>
        </w:rPr>
        <w:t xml:space="preserve"> – Revisit this potential recommendation </w:t>
      </w:r>
      <w:r w:rsidRPr="00762433">
        <w:rPr>
          <w:rFonts w:ascii="Arial" w:eastAsia="Calibri" w:hAnsi="Arial" w:cs="Arial"/>
          <w:color w:val="000000" w:themeColor="text1"/>
          <w:sz w:val="20"/>
          <w:szCs w:val="20"/>
        </w:rPr>
        <w:t>Develop</w:t>
      </w:r>
      <w:r w:rsidRPr="00762433">
        <w:rPr>
          <w:rFonts w:ascii="Arial" w:hAnsi="Arial" w:cs="Arial"/>
          <w:color w:val="000000" w:themeColor="text1"/>
          <w:sz w:val="20"/>
          <w:szCs w:val="20"/>
        </w:rPr>
        <w:t xml:space="preserve"> </w:t>
      </w:r>
      <w:r w:rsidRPr="00762433">
        <w:rPr>
          <w:rFonts w:ascii="Arial" w:eastAsia="Calibri" w:hAnsi="Arial" w:cs="Arial"/>
          <w:color w:val="000000" w:themeColor="text1"/>
          <w:sz w:val="20"/>
          <w:szCs w:val="20"/>
        </w:rPr>
        <w:t>a</w:t>
      </w:r>
      <w:r w:rsidRPr="00762433">
        <w:rPr>
          <w:rFonts w:ascii="Arial" w:hAnsi="Arial" w:cs="Arial"/>
          <w:color w:val="000000" w:themeColor="text1"/>
          <w:sz w:val="20"/>
          <w:szCs w:val="20"/>
        </w:rPr>
        <w:t xml:space="preserve"> </w:t>
      </w:r>
      <w:r w:rsidRPr="00762433">
        <w:rPr>
          <w:rFonts w:ascii="Arial" w:eastAsia="Calibri" w:hAnsi="Arial" w:cs="Arial"/>
          <w:color w:val="000000" w:themeColor="text1"/>
          <w:sz w:val="20"/>
          <w:szCs w:val="20"/>
        </w:rPr>
        <w:t>statewide</w:t>
      </w:r>
      <w:r w:rsidRPr="00762433">
        <w:rPr>
          <w:rFonts w:ascii="Arial" w:hAnsi="Arial" w:cs="Arial"/>
          <w:color w:val="000000" w:themeColor="text1"/>
          <w:sz w:val="20"/>
          <w:szCs w:val="20"/>
        </w:rPr>
        <w:t xml:space="preserve"> </w:t>
      </w:r>
      <w:r w:rsidRPr="00762433">
        <w:rPr>
          <w:rFonts w:ascii="Arial" w:eastAsia="Calibri" w:hAnsi="Arial" w:cs="Arial"/>
          <w:color w:val="000000" w:themeColor="text1"/>
          <w:sz w:val="20"/>
          <w:szCs w:val="20"/>
        </w:rPr>
        <w:t>estimate</w:t>
      </w:r>
      <w:r w:rsidRPr="00762433">
        <w:rPr>
          <w:rFonts w:ascii="Arial" w:hAnsi="Arial" w:cs="Arial"/>
          <w:color w:val="000000" w:themeColor="text1"/>
          <w:sz w:val="20"/>
          <w:szCs w:val="20"/>
        </w:rPr>
        <w:t xml:space="preserve"> </w:t>
      </w:r>
      <w:r w:rsidRPr="00762433">
        <w:rPr>
          <w:rFonts w:ascii="Arial" w:eastAsia="Calibri" w:hAnsi="Arial" w:cs="Arial"/>
          <w:color w:val="000000" w:themeColor="text1"/>
          <w:sz w:val="20"/>
          <w:szCs w:val="20"/>
        </w:rPr>
        <w:t>of</w:t>
      </w:r>
      <w:r w:rsidRPr="00762433">
        <w:rPr>
          <w:rFonts w:ascii="Arial" w:hAnsi="Arial" w:cs="Arial"/>
          <w:color w:val="000000" w:themeColor="text1"/>
          <w:sz w:val="20"/>
          <w:szCs w:val="20"/>
        </w:rPr>
        <w:t xml:space="preserve"> </w:t>
      </w:r>
      <w:r w:rsidRPr="00762433">
        <w:rPr>
          <w:rFonts w:ascii="Arial" w:eastAsia="Calibri" w:hAnsi="Arial" w:cs="Arial"/>
          <w:color w:val="000000" w:themeColor="text1"/>
          <w:sz w:val="20"/>
          <w:szCs w:val="20"/>
        </w:rPr>
        <w:t>pedestrian</w:t>
      </w:r>
      <w:r w:rsidRPr="00762433">
        <w:rPr>
          <w:rFonts w:ascii="Arial" w:hAnsi="Arial" w:cs="Arial"/>
          <w:color w:val="000000" w:themeColor="text1"/>
          <w:sz w:val="20"/>
          <w:szCs w:val="20"/>
        </w:rPr>
        <w:t xml:space="preserve"> </w:t>
      </w:r>
      <w:r w:rsidRPr="00762433">
        <w:rPr>
          <w:rFonts w:ascii="Arial" w:eastAsia="Calibri" w:hAnsi="Arial" w:cs="Arial"/>
          <w:color w:val="000000" w:themeColor="text1"/>
          <w:sz w:val="20"/>
          <w:szCs w:val="20"/>
        </w:rPr>
        <w:t>and</w:t>
      </w:r>
      <w:r w:rsidRPr="00762433">
        <w:rPr>
          <w:rFonts w:ascii="Arial" w:hAnsi="Arial" w:cs="Arial"/>
          <w:color w:val="000000" w:themeColor="text1"/>
          <w:sz w:val="20"/>
          <w:szCs w:val="20"/>
        </w:rPr>
        <w:t xml:space="preserve"> </w:t>
      </w:r>
      <w:r w:rsidRPr="00762433">
        <w:rPr>
          <w:rFonts w:ascii="Arial" w:eastAsia="Calibri" w:hAnsi="Arial" w:cs="Arial"/>
          <w:color w:val="000000" w:themeColor="text1"/>
          <w:sz w:val="20"/>
          <w:szCs w:val="20"/>
        </w:rPr>
        <w:t>bicycle</w:t>
      </w:r>
      <w:r w:rsidRPr="00762433">
        <w:rPr>
          <w:rFonts w:ascii="Arial" w:hAnsi="Arial" w:cs="Arial"/>
          <w:color w:val="000000" w:themeColor="text1"/>
          <w:sz w:val="20"/>
          <w:szCs w:val="20"/>
        </w:rPr>
        <w:t xml:space="preserve"> </w:t>
      </w:r>
      <w:r w:rsidRPr="00762433">
        <w:rPr>
          <w:rFonts w:ascii="Arial" w:eastAsia="Calibri" w:hAnsi="Arial" w:cs="Arial"/>
          <w:color w:val="000000" w:themeColor="text1"/>
          <w:sz w:val="20"/>
          <w:szCs w:val="20"/>
        </w:rPr>
        <w:t>exposure</w:t>
      </w:r>
      <w:r w:rsidRPr="00762433">
        <w:rPr>
          <w:rFonts w:ascii="Arial" w:hAnsi="Arial" w:cs="Arial"/>
          <w:color w:val="000000" w:themeColor="text1"/>
          <w:sz w:val="20"/>
          <w:szCs w:val="20"/>
        </w:rPr>
        <w:t>.</w:t>
      </w:r>
    </w:p>
    <w:p w14:paraId="34A6AC82" w14:textId="77777777" w:rsidR="00D24DB6" w:rsidRPr="00762433" w:rsidRDefault="00D24DB6" w:rsidP="00D24DB6">
      <w:pPr>
        <w:spacing w:before="240" w:after="240"/>
        <w:ind w:left="432"/>
        <w:rPr>
          <w:rFonts w:ascii="Arial" w:hAnsi="Arial" w:cs="Arial"/>
          <w:color w:val="000000" w:themeColor="text1"/>
          <w:sz w:val="20"/>
          <w:szCs w:val="20"/>
        </w:rPr>
      </w:pPr>
    </w:p>
    <w:sectPr w:rsidR="00D24DB6" w:rsidRPr="00762433" w:rsidSect="00487A23">
      <w:footerReference w:type="even" r:id="rId7"/>
      <w:footerReference w:type="default" r:id="rId8"/>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2E3814" w14:textId="77777777" w:rsidR="00537578" w:rsidRDefault="00537578" w:rsidP="006509E0">
      <w:pPr>
        <w:spacing w:after="0" w:line="240" w:lineRule="auto"/>
      </w:pPr>
      <w:r>
        <w:separator/>
      </w:r>
    </w:p>
  </w:endnote>
  <w:endnote w:type="continuationSeparator" w:id="0">
    <w:p w14:paraId="7234FB4A" w14:textId="77777777" w:rsidR="00537578" w:rsidRDefault="00537578" w:rsidP="00650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Hebrew">
    <w:panose1 w:val="00000000000000000000"/>
    <w:charset w:val="B1"/>
    <w:family w:val="auto"/>
    <w:pitch w:val="variable"/>
    <w:sig w:usb0="80000843" w:usb1="40002002" w:usb2="00000000" w:usb3="00000000" w:csb0="0000002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DE951" w14:textId="77777777" w:rsidR="006509E0" w:rsidRDefault="006509E0" w:rsidP="00D33F1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CF2652" w14:textId="77777777" w:rsidR="006509E0" w:rsidRDefault="006509E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4F53D" w14:textId="3DFF746B" w:rsidR="006509E0" w:rsidRDefault="006509E0" w:rsidP="00D33F1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005B1">
      <w:rPr>
        <w:rStyle w:val="PageNumber"/>
        <w:noProof/>
      </w:rPr>
      <w:t>1</w:t>
    </w:r>
    <w:r>
      <w:rPr>
        <w:rStyle w:val="PageNumber"/>
      </w:rPr>
      <w:fldChar w:fldCharType="end"/>
    </w:r>
  </w:p>
  <w:p w14:paraId="6A32376B" w14:textId="77777777" w:rsidR="006509E0" w:rsidRDefault="006509E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851CDD" w14:textId="77777777" w:rsidR="00537578" w:rsidRDefault="00537578" w:rsidP="006509E0">
      <w:pPr>
        <w:spacing w:after="0" w:line="240" w:lineRule="auto"/>
      </w:pPr>
      <w:r>
        <w:separator/>
      </w:r>
    </w:p>
  </w:footnote>
  <w:footnote w:type="continuationSeparator" w:id="0">
    <w:p w14:paraId="1D36AC20" w14:textId="77777777" w:rsidR="00537578" w:rsidRDefault="00537578" w:rsidP="006509E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C1B7B"/>
    <w:multiLevelType w:val="hybridMultilevel"/>
    <w:tmpl w:val="41F603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C022A5"/>
    <w:multiLevelType w:val="hybridMultilevel"/>
    <w:tmpl w:val="F5D48DD0"/>
    <w:lvl w:ilvl="0" w:tplc="AE5C9E0E">
      <w:start w:val="1"/>
      <w:numFmt w:val="bullet"/>
      <w:lvlText w:val="o"/>
      <w:lvlJc w:val="left"/>
      <w:pPr>
        <w:tabs>
          <w:tab w:val="num" w:pos="1584"/>
        </w:tabs>
        <w:ind w:left="1584" w:hanging="432"/>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D104D8"/>
    <w:multiLevelType w:val="multilevel"/>
    <w:tmpl w:val="023AB864"/>
    <w:lvl w:ilvl="0">
      <w:start w:val="1"/>
      <w:numFmt w:val="decimal"/>
      <w:lvlText w:val="%1"/>
      <w:lvlJc w:val="left"/>
      <w:pPr>
        <w:ind w:left="1152" w:hanging="432"/>
      </w:pPr>
      <w:rPr>
        <w:rFonts w:hint="default"/>
      </w:rPr>
    </w:lvl>
    <w:lvl w:ilvl="1">
      <w:start w:val="1"/>
      <w:numFmt w:val="decimal"/>
      <w:lvlText w:val="%1.%2"/>
      <w:lvlJc w:val="left"/>
      <w:pPr>
        <w:ind w:left="1872" w:hanging="432"/>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3">
    <w:nsid w:val="09A64524"/>
    <w:multiLevelType w:val="hybridMultilevel"/>
    <w:tmpl w:val="66CAED50"/>
    <w:lvl w:ilvl="0" w:tplc="AE5C9E0E">
      <w:start w:val="1"/>
      <w:numFmt w:val="bullet"/>
      <w:lvlText w:val="o"/>
      <w:lvlJc w:val="left"/>
      <w:pPr>
        <w:tabs>
          <w:tab w:val="num" w:pos="1152"/>
        </w:tabs>
        <w:ind w:left="1152" w:hanging="432"/>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AB45EF"/>
    <w:multiLevelType w:val="hybridMultilevel"/>
    <w:tmpl w:val="65D63A6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9D81670"/>
    <w:multiLevelType w:val="hybridMultilevel"/>
    <w:tmpl w:val="8D4290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C2914CA"/>
    <w:multiLevelType w:val="hybridMultilevel"/>
    <w:tmpl w:val="6A5A8960"/>
    <w:lvl w:ilvl="0" w:tplc="AE5C9E0E">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4F73F7A"/>
    <w:multiLevelType w:val="hybridMultilevel"/>
    <w:tmpl w:val="252089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291C6450"/>
    <w:multiLevelType w:val="hybridMultilevel"/>
    <w:tmpl w:val="50820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96128E7"/>
    <w:multiLevelType w:val="hybridMultilevel"/>
    <w:tmpl w:val="E3D852F0"/>
    <w:lvl w:ilvl="0" w:tplc="BECAEBB0">
      <w:start w:val="1"/>
      <w:numFmt w:val="bullet"/>
      <w:lvlText w:val=""/>
      <w:lvlJc w:val="left"/>
      <w:pPr>
        <w:tabs>
          <w:tab w:val="num" w:pos="1296"/>
        </w:tabs>
        <w:ind w:left="1296" w:hanging="432"/>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B5177D8"/>
    <w:multiLevelType w:val="hybridMultilevel"/>
    <w:tmpl w:val="E5B84D8A"/>
    <w:lvl w:ilvl="0" w:tplc="AE5C9E0E">
      <w:start w:val="1"/>
      <w:numFmt w:val="bullet"/>
      <w:lvlText w:val="o"/>
      <w:lvlJc w:val="left"/>
      <w:pPr>
        <w:tabs>
          <w:tab w:val="num" w:pos="1152"/>
        </w:tabs>
        <w:ind w:left="1152" w:hanging="432"/>
      </w:pPr>
      <w:rPr>
        <w:rFonts w:ascii="Courier New" w:hAnsi="Courier New" w:hint="default"/>
      </w:rPr>
    </w:lvl>
    <w:lvl w:ilvl="1" w:tplc="85C4299C">
      <w:numFmt w:val="bullet"/>
      <w:lvlText w:val="–"/>
      <w:lvlJc w:val="left"/>
      <w:pPr>
        <w:tabs>
          <w:tab w:val="num" w:pos="1368"/>
        </w:tabs>
        <w:ind w:left="1368" w:hanging="360"/>
      </w:pPr>
      <w:rPr>
        <w:rFonts w:ascii="Arial" w:hAnsi="Arial" w:hint="default"/>
      </w:rPr>
    </w:lvl>
    <w:lvl w:ilvl="2" w:tplc="C8B44A32" w:tentative="1">
      <w:start w:val="1"/>
      <w:numFmt w:val="bullet"/>
      <w:lvlText w:val="•"/>
      <w:lvlJc w:val="left"/>
      <w:pPr>
        <w:tabs>
          <w:tab w:val="num" w:pos="2088"/>
        </w:tabs>
        <w:ind w:left="2088" w:hanging="360"/>
      </w:pPr>
      <w:rPr>
        <w:rFonts w:ascii="Arial" w:hAnsi="Arial" w:hint="default"/>
      </w:rPr>
    </w:lvl>
    <w:lvl w:ilvl="3" w:tplc="E56637E6" w:tentative="1">
      <w:start w:val="1"/>
      <w:numFmt w:val="bullet"/>
      <w:lvlText w:val="•"/>
      <w:lvlJc w:val="left"/>
      <w:pPr>
        <w:tabs>
          <w:tab w:val="num" w:pos="2808"/>
        </w:tabs>
        <w:ind w:left="2808" w:hanging="360"/>
      </w:pPr>
      <w:rPr>
        <w:rFonts w:ascii="Arial" w:hAnsi="Arial" w:hint="default"/>
      </w:rPr>
    </w:lvl>
    <w:lvl w:ilvl="4" w:tplc="D4F8C012" w:tentative="1">
      <w:start w:val="1"/>
      <w:numFmt w:val="bullet"/>
      <w:lvlText w:val="•"/>
      <w:lvlJc w:val="left"/>
      <w:pPr>
        <w:tabs>
          <w:tab w:val="num" w:pos="3528"/>
        </w:tabs>
        <w:ind w:left="3528" w:hanging="360"/>
      </w:pPr>
      <w:rPr>
        <w:rFonts w:ascii="Arial" w:hAnsi="Arial" w:hint="default"/>
      </w:rPr>
    </w:lvl>
    <w:lvl w:ilvl="5" w:tplc="F190AF0E" w:tentative="1">
      <w:start w:val="1"/>
      <w:numFmt w:val="bullet"/>
      <w:lvlText w:val="•"/>
      <w:lvlJc w:val="left"/>
      <w:pPr>
        <w:tabs>
          <w:tab w:val="num" w:pos="4248"/>
        </w:tabs>
        <w:ind w:left="4248" w:hanging="360"/>
      </w:pPr>
      <w:rPr>
        <w:rFonts w:ascii="Arial" w:hAnsi="Arial" w:hint="default"/>
      </w:rPr>
    </w:lvl>
    <w:lvl w:ilvl="6" w:tplc="3E524ECC" w:tentative="1">
      <w:start w:val="1"/>
      <w:numFmt w:val="bullet"/>
      <w:lvlText w:val="•"/>
      <w:lvlJc w:val="left"/>
      <w:pPr>
        <w:tabs>
          <w:tab w:val="num" w:pos="4968"/>
        </w:tabs>
        <w:ind w:left="4968" w:hanging="360"/>
      </w:pPr>
      <w:rPr>
        <w:rFonts w:ascii="Arial" w:hAnsi="Arial" w:hint="default"/>
      </w:rPr>
    </w:lvl>
    <w:lvl w:ilvl="7" w:tplc="5C5839C6" w:tentative="1">
      <w:start w:val="1"/>
      <w:numFmt w:val="bullet"/>
      <w:lvlText w:val="•"/>
      <w:lvlJc w:val="left"/>
      <w:pPr>
        <w:tabs>
          <w:tab w:val="num" w:pos="5688"/>
        </w:tabs>
        <w:ind w:left="5688" w:hanging="360"/>
      </w:pPr>
      <w:rPr>
        <w:rFonts w:ascii="Arial" w:hAnsi="Arial" w:hint="default"/>
      </w:rPr>
    </w:lvl>
    <w:lvl w:ilvl="8" w:tplc="CBE6DADE" w:tentative="1">
      <w:start w:val="1"/>
      <w:numFmt w:val="bullet"/>
      <w:lvlText w:val="•"/>
      <w:lvlJc w:val="left"/>
      <w:pPr>
        <w:tabs>
          <w:tab w:val="num" w:pos="6408"/>
        </w:tabs>
        <w:ind w:left="6408" w:hanging="360"/>
      </w:pPr>
      <w:rPr>
        <w:rFonts w:ascii="Arial" w:hAnsi="Arial" w:hint="default"/>
      </w:rPr>
    </w:lvl>
  </w:abstractNum>
  <w:abstractNum w:abstractNumId="11">
    <w:nsid w:val="37EB7997"/>
    <w:multiLevelType w:val="multilevel"/>
    <w:tmpl w:val="F75AF77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3DFF2E59"/>
    <w:multiLevelType w:val="hybridMultilevel"/>
    <w:tmpl w:val="938CD39A"/>
    <w:lvl w:ilvl="0" w:tplc="AE5C9E0E">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21F6427"/>
    <w:multiLevelType w:val="hybridMultilevel"/>
    <w:tmpl w:val="D8061E92"/>
    <w:lvl w:ilvl="0" w:tplc="C98EF9F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6F6B97"/>
    <w:multiLevelType w:val="hybridMultilevel"/>
    <w:tmpl w:val="15E44FE0"/>
    <w:lvl w:ilvl="0" w:tplc="416EA986">
      <w:start w:val="1"/>
      <w:numFmt w:val="bullet"/>
      <w:lvlText w:val=""/>
      <w:lvlJc w:val="left"/>
      <w:pPr>
        <w:tabs>
          <w:tab w:val="num" w:pos="1152"/>
        </w:tabs>
        <w:ind w:left="1152" w:hanging="432"/>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2C54A0A"/>
    <w:multiLevelType w:val="multilevel"/>
    <w:tmpl w:val="FA2AB594"/>
    <w:lvl w:ilvl="0">
      <w:start w:val="1"/>
      <w:numFmt w:val="upperLetter"/>
      <w:lvlText w:val="%1."/>
      <w:lvlJc w:val="left"/>
      <w:pPr>
        <w:ind w:left="864" w:hanging="432"/>
      </w:pPr>
      <w:rPr>
        <w:rFonts w:hint="default"/>
      </w:rPr>
    </w:lvl>
    <w:lvl w:ilvl="1">
      <w:start w:val="4"/>
      <w:numFmt w:val="decimal"/>
      <w:isLgl/>
      <w:lvlText w:val="%1.%2"/>
      <w:lvlJc w:val="left"/>
      <w:pPr>
        <w:ind w:left="792" w:hanging="432"/>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800" w:hanging="144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2160" w:hanging="180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16">
    <w:nsid w:val="443E5192"/>
    <w:multiLevelType w:val="hybridMultilevel"/>
    <w:tmpl w:val="2D186EC4"/>
    <w:lvl w:ilvl="0" w:tplc="AE5C9E0E">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8257006"/>
    <w:multiLevelType w:val="hybridMultilevel"/>
    <w:tmpl w:val="042A26C2"/>
    <w:lvl w:ilvl="0" w:tplc="04090001">
      <w:start w:val="1"/>
      <w:numFmt w:val="bullet"/>
      <w:lvlText w:val=""/>
      <w:lvlJc w:val="left"/>
      <w:pPr>
        <w:ind w:left="720" w:hanging="360"/>
      </w:pPr>
      <w:rPr>
        <w:rFonts w:ascii="Symbol" w:hAnsi="Symbol" w:hint="default"/>
      </w:rPr>
    </w:lvl>
    <w:lvl w:ilvl="1" w:tplc="AE5C9E0E">
      <w:start w:val="1"/>
      <w:numFmt w:val="bullet"/>
      <w:lvlText w:val="o"/>
      <w:lvlJc w:val="left"/>
      <w:pPr>
        <w:tabs>
          <w:tab w:val="num" w:pos="1152"/>
        </w:tabs>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BB416B"/>
    <w:multiLevelType w:val="hybridMultilevel"/>
    <w:tmpl w:val="F31060F8"/>
    <w:lvl w:ilvl="0" w:tplc="AE5C9E0E">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86443DA"/>
    <w:multiLevelType w:val="hybridMultilevel"/>
    <w:tmpl w:val="F8E61B84"/>
    <w:lvl w:ilvl="0" w:tplc="D752209A">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7140D2"/>
    <w:multiLevelType w:val="hybridMultilevel"/>
    <w:tmpl w:val="FA7AD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A730E3"/>
    <w:multiLevelType w:val="hybridMultilevel"/>
    <w:tmpl w:val="5A98D604"/>
    <w:lvl w:ilvl="0" w:tplc="00F05684">
      <w:start w:val="1"/>
      <w:numFmt w:val="bullet"/>
      <w:lvlText w:val="•"/>
      <w:lvlJc w:val="left"/>
      <w:pPr>
        <w:tabs>
          <w:tab w:val="num" w:pos="1224"/>
        </w:tabs>
        <w:ind w:left="1224" w:hanging="360"/>
      </w:pPr>
      <w:rPr>
        <w:rFonts w:ascii="Arial" w:hAnsi="Arial" w:hint="default"/>
      </w:rPr>
    </w:lvl>
    <w:lvl w:ilvl="1" w:tplc="85C4299C">
      <w:numFmt w:val="bullet"/>
      <w:lvlText w:val="–"/>
      <w:lvlJc w:val="left"/>
      <w:pPr>
        <w:tabs>
          <w:tab w:val="num" w:pos="1944"/>
        </w:tabs>
        <w:ind w:left="1944" w:hanging="360"/>
      </w:pPr>
      <w:rPr>
        <w:rFonts w:ascii="Arial" w:hAnsi="Arial" w:hint="default"/>
      </w:rPr>
    </w:lvl>
    <w:lvl w:ilvl="2" w:tplc="C8B44A32" w:tentative="1">
      <w:start w:val="1"/>
      <w:numFmt w:val="bullet"/>
      <w:lvlText w:val="•"/>
      <w:lvlJc w:val="left"/>
      <w:pPr>
        <w:tabs>
          <w:tab w:val="num" w:pos="2664"/>
        </w:tabs>
        <w:ind w:left="2664" w:hanging="360"/>
      </w:pPr>
      <w:rPr>
        <w:rFonts w:ascii="Arial" w:hAnsi="Arial" w:hint="default"/>
      </w:rPr>
    </w:lvl>
    <w:lvl w:ilvl="3" w:tplc="E56637E6" w:tentative="1">
      <w:start w:val="1"/>
      <w:numFmt w:val="bullet"/>
      <w:lvlText w:val="•"/>
      <w:lvlJc w:val="left"/>
      <w:pPr>
        <w:tabs>
          <w:tab w:val="num" w:pos="3384"/>
        </w:tabs>
        <w:ind w:left="3384" w:hanging="360"/>
      </w:pPr>
      <w:rPr>
        <w:rFonts w:ascii="Arial" w:hAnsi="Arial" w:hint="default"/>
      </w:rPr>
    </w:lvl>
    <w:lvl w:ilvl="4" w:tplc="D4F8C012" w:tentative="1">
      <w:start w:val="1"/>
      <w:numFmt w:val="bullet"/>
      <w:lvlText w:val="•"/>
      <w:lvlJc w:val="left"/>
      <w:pPr>
        <w:tabs>
          <w:tab w:val="num" w:pos="4104"/>
        </w:tabs>
        <w:ind w:left="4104" w:hanging="360"/>
      </w:pPr>
      <w:rPr>
        <w:rFonts w:ascii="Arial" w:hAnsi="Arial" w:hint="default"/>
      </w:rPr>
    </w:lvl>
    <w:lvl w:ilvl="5" w:tplc="F190AF0E" w:tentative="1">
      <w:start w:val="1"/>
      <w:numFmt w:val="bullet"/>
      <w:lvlText w:val="•"/>
      <w:lvlJc w:val="left"/>
      <w:pPr>
        <w:tabs>
          <w:tab w:val="num" w:pos="4824"/>
        </w:tabs>
        <w:ind w:left="4824" w:hanging="360"/>
      </w:pPr>
      <w:rPr>
        <w:rFonts w:ascii="Arial" w:hAnsi="Arial" w:hint="default"/>
      </w:rPr>
    </w:lvl>
    <w:lvl w:ilvl="6" w:tplc="3E524ECC" w:tentative="1">
      <w:start w:val="1"/>
      <w:numFmt w:val="bullet"/>
      <w:lvlText w:val="•"/>
      <w:lvlJc w:val="left"/>
      <w:pPr>
        <w:tabs>
          <w:tab w:val="num" w:pos="5544"/>
        </w:tabs>
        <w:ind w:left="5544" w:hanging="360"/>
      </w:pPr>
      <w:rPr>
        <w:rFonts w:ascii="Arial" w:hAnsi="Arial" w:hint="default"/>
      </w:rPr>
    </w:lvl>
    <w:lvl w:ilvl="7" w:tplc="5C5839C6" w:tentative="1">
      <w:start w:val="1"/>
      <w:numFmt w:val="bullet"/>
      <w:lvlText w:val="•"/>
      <w:lvlJc w:val="left"/>
      <w:pPr>
        <w:tabs>
          <w:tab w:val="num" w:pos="6264"/>
        </w:tabs>
        <w:ind w:left="6264" w:hanging="360"/>
      </w:pPr>
      <w:rPr>
        <w:rFonts w:ascii="Arial" w:hAnsi="Arial" w:hint="default"/>
      </w:rPr>
    </w:lvl>
    <w:lvl w:ilvl="8" w:tplc="CBE6DADE" w:tentative="1">
      <w:start w:val="1"/>
      <w:numFmt w:val="bullet"/>
      <w:lvlText w:val="•"/>
      <w:lvlJc w:val="left"/>
      <w:pPr>
        <w:tabs>
          <w:tab w:val="num" w:pos="6984"/>
        </w:tabs>
        <w:ind w:left="6984" w:hanging="360"/>
      </w:pPr>
      <w:rPr>
        <w:rFonts w:ascii="Arial" w:hAnsi="Arial" w:hint="default"/>
      </w:rPr>
    </w:lvl>
  </w:abstractNum>
  <w:abstractNum w:abstractNumId="22">
    <w:nsid w:val="65EA1D44"/>
    <w:multiLevelType w:val="hybridMultilevel"/>
    <w:tmpl w:val="DD1AA8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13F3AF4"/>
    <w:multiLevelType w:val="hybridMultilevel"/>
    <w:tmpl w:val="A6884946"/>
    <w:lvl w:ilvl="0" w:tplc="AE5C9E0E">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1D83446"/>
    <w:multiLevelType w:val="hybridMultilevel"/>
    <w:tmpl w:val="2F202CA2"/>
    <w:lvl w:ilvl="0" w:tplc="97400DB4">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6A2912"/>
    <w:multiLevelType w:val="hybridMultilevel"/>
    <w:tmpl w:val="877E69BE"/>
    <w:lvl w:ilvl="0" w:tplc="AE5C9E0E">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6AE404B"/>
    <w:multiLevelType w:val="hybridMultilevel"/>
    <w:tmpl w:val="66A42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00160B"/>
    <w:multiLevelType w:val="hybridMultilevel"/>
    <w:tmpl w:val="5B96DCC2"/>
    <w:lvl w:ilvl="0" w:tplc="9EA8F950">
      <w:numFmt w:val="bullet"/>
      <w:lvlText w:val="–"/>
      <w:lvlJc w:val="left"/>
      <w:pPr>
        <w:tabs>
          <w:tab w:val="num" w:pos="1728"/>
        </w:tabs>
        <w:ind w:left="1728" w:hanging="432"/>
      </w:pPr>
      <w:rPr>
        <w:rFonts w:ascii="Arial" w:hAnsi="Arial" w:hint="default"/>
      </w:rPr>
    </w:lvl>
    <w:lvl w:ilvl="1" w:tplc="85C4299C">
      <w:numFmt w:val="bullet"/>
      <w:lvlText w:val="–"/>
      <w:lvlJc w:val="left"/>
      <w:pPr>
        <w:tabs>
          <w:tab w:val="num" w:pos="1944"/>
        </w:tabs>
        <w:ind w:left="1944" w:hanging="360"/>
      </w:pPr>
      <w:rPr>
        <w:rFonts w:ascii="Arial" w:hAnsi="Arial" w:hint="default"/>
      </w:rPr>
    </w:lvl>
    <w:lvl w:ilvl="2" w:tplc="C8B44A32" w:tentative="1">
      <w:start w:val="1"/>
      <w:numFmt w:val="bullet"/>
      <w:lvlText w:val="•"/>
      <w:lvlJc w:val="left"/>
      <w:pPr>
        <w:tabs>
          <w:tab w:val="num" w:pos="2664"/>
        </w:tabs>
        <w:ind w:left="2664" w:hanging="360"/>
      </w:pPr>
      <w:rPr>
        <w:rFonts w:ascii="Arial" w:hAnsi="Arial" w:hint="default"/>
      </w:rPr>
    </w:lvl>
    <w:lvl w:ilvl="3" w:tplc="E56637E6" w:tentative="1">
      <w:start w:val="1"/>
      <w:numFmt w:val="bullet"/>
      <w:lvlText w:val="•"/>
      <w:lvlJc w:val="left"/>
      <w:pPr>
        <w:tabs>
          <w:tab w:val="num" w:pos="3384"/>
        </w:tabs>
        <w:ind w:left="3384" w:hanging="360"/>
      </w:pPr>
      <w:rPr>
        <w:rFonts w:ascii="Arial" w:hAnsi="Arial" w:hint="default"/>
      </w:rPr>
    </w:lvl>
    <w:lvl w:ilvl="4" w:tplc="D4F8C012" w:tentative="1">
      <w:start w:val="1"/>
      <w:numFmt w:val="bullet"/>
      <w:lvlText w:val="•"/>
      <w:lvlJc w:val="left"/>
      <w:pPr>
        <w:tabs>
          <w:tab w:val="num" w:pos="4104"/>
        </w:tabs>
        <w:ind w:left="4104" w:hanging="360"/>
      </w:pPr>
      <w:rPr>
        <w:rFonts w:ascii="Arial" w:hAnsi="Arial" w:hint="default"/>
      </w:rPr>
    </w:lvl>
    <w:lvl w:ilvl="5" w:tplc="F190AF0E" w:tentative="1">
      <w:start w:val="1"/>
      <w:numFmt w:val="bullet"/>
      <w:lvlText w:val="•"/>
      <w:lvlJc w:val="left"/>
      <w:pPr>
        <w:tabs>
          <w:tab w:val="num" w:pos="4824"/>
        </w:tabs>
        <w:ind w:left="4824" w:hanging="360"/>
      </w:pPr>
      <w:rPr>
        <w:rFonts w:ascii="Arial" w:hAnsi="Arial" w:hint="default"/>
      </w:rPr>
    </w:lvl>
    <w:lvl w:ilvl="6" w:tplc="3E524ECC" w:tentative="1">
      <w:start w:val="1"/>
      <w:numFmt w:val="bullet"/>
      <w:lvlText w:val="•"/>
      <w:lvlJc w:val="left"/>
      <w:pPr>
        <w:tabs>
          <w:tab w:val="num" w:pos="5544"/>
        </w:tabs>
        <w:ind w:left="5544" w:hanging="360"/>
      </w:pPr>
      <w:rPr>
        <w:rFonts w:ascii="Arial" w:hAnsi="Arial" w:hint="default"/>
      </w:rPr>
    </w:lvl>
    <w:lvl w:ilvl="7" w:tplc="5C5839C6" w:tentative="1">
      <w:start w:val="1"/>
      <w:numFmt w:val="bullet"/>
      <w:lvlText w:val="•"/>
      <w:lvlJc w:val="left"/>
      <w:pPr>
        <w:tabs>
          <w:tab w:val="num" w:pos="6264"/>
        </w:tabs>
        <w:ind w:left="6264" w:hanging="360"/>
      </w:pPr>
      <w:rPr>
        <w:rFonts w:ascii="Arial" w:hAnsi="Arial" w:hint="default"/>
      </w:rPr>
    </w:lvl>
    <w:lvl w:ilvl="8" w:tplc="CBE6DADE" w:tentative="1">
      <w:start w:val="1"/>
      <w:numFmt w:val="bullet"/>
      <w:lvlText w:val="•"/>
      <w:lvlJc w:val="left"/>
      <w:pPr>
        <w:tabs>
          <w:tab w:val="num" w:pos="6984"/>
        </w:tabs>
        <w:ind w:left="6984" w:hanging="360"/>
      </w:pPr>
      <w:rPr>
        <w:rFonts w:ascii="Arial" w:hAnsi="Arial" w:hint="default"/>
      </w:rPr>
    </w:lvl>
  </w:abstractNum>
  <w:abstractNum w:abstractNumId="28">
    <w:nsid w:val="7ACB103D"/>
    <w:multiLevelType w:val="hybridMultilevel"/>
    <w:tmpl w:val="3F90D8D6"/>
    <w:lvl w:ilvl="0" w:tplc="AE5C9E0E">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C7F60C6"/>
    <w:multiLevelType w:val="multilevel"/>
    <w:tmpl w:val="C8CA7538"/>
    <w:lvl w:ilvl="0">
      <w:start w:val="2"/>
      <w:numFmt w:val="decimal"/>
      <w:lvlText w:val="%1"/>
      <w:lvlJc w:val="left"/>
      <w:pPr>
        <w:ind w:left="360" w:hanging="360"/>
      </w:pPr>
      <w:rPr>
        <w:rFonts w:hint="default"/>
        <w:color w:val="000000" w:themeColor="text1"/>
      </w:rPr>
    </w:lvl>
    <w:lvl w:ilvl="1">
      <w:start w:val="4"/>
      <w:numFmt w:val="decimal"/>
      <w:lvlText w:val="%1.%2"/>
      <w:lvlJc w:val="left"/>
      <w:pPr>
        <w:ind w:left="450" w:hanging="360"/>
      </w:pPr>
      <w:rPr>
        <w:rFonts w:hint="default"/>
        <w:color w:val="000000" w:themeColor="text1"/>
      </w:rPr>
    </w:lvl>
    <w:lvl w:ilvl="2">
      <w:start w:val="1"/>
      <w:numFmt w:val="decimal"/>
      <w:lvlText w:val="%1.%2.%3"/>
      <w:lvlJc w:val="left"/>
      <w:pPr>
        <w:ind w:left="900" w:hanging="720"/>
      </w:pPr>
      <w:rPr>
        <w:rFonts w:hint="default"/>
        <w:color w:val="000000" w:themeColor="text1"/>
      </w:rPr>
    </w:lvl>
    <w:lvl w:ilvl="3">
      <w:start w:val="1"/>
      <w:numFmt w:val="decimal"/>
      <w:lvlText w:val="%1.%2.%3.%4"/>
      <w:lvlJc w:val="left"/>
      <w:pPr>
        <w:ind w:left="1350" w:hanging="1080"/>
      </w:pPr>
      <w:rPr>
        <w:rFonts w:hint="default"/>
        <w:color w:val="000000" w:themeColor="text1"/>
      </w:rPr>
    </w:lvl>
    <w:lvl w:ilvl="4">
      <w:start w:val="1"/>
      <w:numFmt w:val="decimal"/>
      <w:lvlText w:val="%1.%2.%3.%4.%5"/>
      <w:lvlJc w:val="left"/>
      <w:pPr>
        <w:ind w:left="1440" w:hanging="1080"/>
      </w:pPr>
      <w:rPr>
        <w:rFonts w:hint="default"/>
        <w:color w:val="000000" w:themeColor="text1"/>
      </w:rPr>
    </w:lvl>
    <w:lvl w:ilvl="5">
      <w:start w:val="1"/>
      <w:numFmt w:val="decimal"/>
      <w:lvlText w:val="%1.%2.%3.%4.%5.%6"/>
      <w:lvlJc w:val="left"/>
      <w:pPr>
        <w:ind w:left="1890" w:hanging="1440"/>
      </w:pPr>
      <w:rPr>
        <w:rFonts w:hint="default"/>
        <w:color w:val="000000" w:themeColor="text1"/>
      </w:rPr>
    </w:lvl>
    <w:lvl w:ilvl="6">
      <w:start w:val="1"/>
      <w:numFmt w:val="decimal"/>
      <w:lvlText w:val="%1.%2.%3.%4.%5.%6.%7"/>
      <w:lvlJc w:val="left"/>
      <w:pPr>
        <w:ind w:left="1980" w:hanging="1440"/>
      </w:pPr>
      <w:rPr>
        <w:rFonts w:hint="default"/>
        <w:color w:val="000000" w:themeColor="text1"/>
      </w:rPr>
    </w:lvl>
    <w:lvl w:ilvl="7">
      <w:start w:val="1"/>
      <w:numFmt w:val="decimal"/>
      <w:lvlText w:val="%1.%2.%3.%4.%5.%6.%7.%8"/>
      <w:lvlJc w:val="left"/>
      <w:pPr>
        <w:ind w:left="2430" w:hanging="1800"/>
      </w:pPr>
      <w:rPr>
        <w:rFonts w:hint="default"/>
        <w:color w:val="000000" w:themeColor="text1"/>
      </w:rPr>
    </w:lvl>
    <w:lvl w:ilvl="8">
      <w:start w:val="1"/>
      <w:numFmt w:val="decimal"/>
      <w:lvlText w:val="%1.%2.%3.%4.%5.%6.%7.%8.%9"/>
      <w:lvlJc w:val="left"/>
      <w:pPr>
        <w:ind w:left="2520" w:hanging="1800"/>
      </w:pPr>
      <w:rPr>
        <w:rFonts w:hint="default"/>
        <w:color w:val="000000" w:themeColor="text1"/>
      </w:rPr>
    </w:lvl>
  </w:abstractNum>
  <w:abstractNum w:abstractNumId="30">
    <w:nsid w:val="7CD13417"/>
    <w:multiLevelType w:val="hybridMultilevel"/>
    <w:tmpl w:val="97ECE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305373"/>
    <w:multiLevelType w:val="multilevel"/>
    <w:tmpl w:val="347CFE5C"/>
    <w:lvl w:ilvl="0">
      <w:start w:val="6"/>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7F1F0FFB"/>
    <w:multiLevelType w:val="multilevel"/>
    <w:tmpl w:val="158A8F26"/>
    <w:lvl w:ilvl="0">
      <w:start w:val="1"/>
      <w:numFmt w:val="decimal"/>
      <w:lvlText w:val="%1."/>
      <w:lvlJc w:val="left"/>
      <w:pPr>
        <w:ind w:left="432" w:hanging="432"/>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32"/>
  </w:num>
  <w:num w:numId="2">
    <w:abstractNumId w:val="14"/>
  </w:num>
  <w:num w:numId="3">
    <w:abstractNumId w:val="17"/>
  </w:num>
  <w:num w:numId="4">
    <w:abstractNumId w:val="21"/>
  </w:num>
  <w:num w:numId="5">
    <w:abstractNumId w:val="15"/>
  </w:num>
  <w:num w:numId="6">
    <w:abstractNumId w:val="13"/>
  </w:num>
  <w:num w:numId="7">
    <w:abstractNumId w:val="24"/>
  </w:num>
  <w:num w:numId="8">
    <w:abstractNumId w:val="19"/>
  </w:num>
  <w:num w:numId="9">
    <w:abstractNumId w:val="1"/>
  </w:num>
  <w:num w:numId="10">
    <w:abstractNumId w:val="3"/>
  </w:num>
  <w:num w:numId="11">
    <w:abstractNumId w:val="31"/>
  </w:num>
  <w:num w:numId="12">
    <w:abstractNumId w:val="9"/>
  </w:num>
  <w:num w:numId="13">
    <w:abstractNumId w:val="15"/>
    <w:lvlOverride w:ilvl="0">
      <w:lvl w:ilvl="0">
        <w:start w:val="1"/>
        <w:numFmt w:val="upperLetter"/>
        <w:lvlText w:val="%1."/>
        <w:lvlJc w:val="left"/>
        <w:pPr>
          <w:ind w:left="864" w:hanging="432"/>
        </w:pPr>
        <w:rPr>
          <w:rFonts w:hint="default"/>
        </w:rPr>
      </w:lvl>
    </w:lvlOverride>
    <w:lvlOverride w:ilvl="1">
      <w:lvl w:ilvl="1">
        <w:start w:val="4"/>
        <w:numFmt w:val="decimal"/>
        <w:isLgl/>
        <w:lvlText w:val="%1.%2"/>
        <w:lvlJc w:val="left"/>
        <w:pPr>
          <w:ind w:left="792" w:hanging="432"/>
        </w:pPr>
        <w:rPr>
          <w:rFonts w:hint="default"/>
          <w:color w:val="000000" w:themeColor="text1"/>
        </w:rPr>
      </w:lvl>
    </w:lvlOverride>
    <w:lvlOverride w:ilvl="2">
      <w:lvl w:ilvl="2">
        <w:start w:val="1"/>
        <w:numFmt w:val="decimal"/>
        <w:isLgl/>
        <w:lvlText w:val="%1.%2.%3"/>
        <w:lvlJc w:val="left"/>
        <w:pPr>
          <w:ind w:left="1080" w:hanging="720"/>
        </w:pPr>
        <w:rPr>
          <w:rFonts w:hint="default"/>
          <w:color w:val="000000" w:themeColor="text1"/>
        </w:rPr>
      </w:lvl>
    </w:lvlOverride>
    <w:lvlOverride w:ilvl="3">
      <w:lvl w:ilvl="3">
        <w:start w:val="1"/>
        <w:numFmt w:val="decimal"/>
        <w:isLgl/>
        <w:lvlText w:val="%1.%2.%3.%4"/>
        <w:lvlJc w:val="left"/>
        <w:pPr>
          <w:ind w:left="1440" w:hanging="1080"/>
        </w:pPr>
        <w:rPr>
          <w:rFonts w:hint="default"/>
          <w:color w:val="000000" w:themeColor="text1"/>
        </w:rPr>
      </w:lvl>
    </w:lvlOverride>
    <w:lvlOverride w:ilvl="4">
      <w:lvl w:ilvl="4">
        <w:start w:val="1"/>
        <w:numFmt w:val="decimal"/>
        <w:isLgl/>
        <w:lvlText w:val="%1.%2.%3.%4.%5"/>
        <w:lvlJc w:val="left"/>
        <w:pPr>
          <w:ind w:left="1440" w:hanging="1080"/>
        </w:pPr>
        <w:rPr>
          <w:rFonts w:hint="default"/>
          <w:color w:val="000000" w:themeColor="text1"/>
        </w:rPr>
      </w:lvl>
    </w:lvlOverride>
    <w:lvlOverride w:ilvl="5">
      <w:lvl w:ilvl="5">
        <w:start w:val="1"/>
        <w:numFmt w:val="decimal"/>
        <w:isLgl/>
        <w:lvlText w:val="%1.%2.%3.%4.%5.%6"/>
        <w:lvlJc w:val="left"/>
        <w:pPr>
          <w:ind w:left="1800" w:hanging="1440"/>
        </w:pPr>
        <w:rPr>
          <w:rFonts w:hint="default"/>
          <w:color w:val="000000" w:themeColor="text1"/>
        </w:rPr>
      </w:lvl>
    </w:lvlOverride>
    <w:lvlOverride w:ilvl="6">
      <w:lvl w:ilvl="6">
        <w:start w:val="1"/>
        <w:numFmt w:val="decimal"/>
        <w:isLgl/>
        <w:lvlText w:val="%1.%2.%3.%4.%5.%6.%7"/>
        <w:lvlJc w:val="left"/>
        <w:pPr>
          <w:ind w:left="1800" w:hanging="1440"/>
        </w:pPr>
        <w:rPr>
          <w:rFonts w:hint="default"/>
          <w:color w:val="000000" w:themeColor="text1"/>
        </w:rPr>
      </w:lvl>
    </w:lvlOverride>
    <w:lvlOverride w:ilvl="7">
      <w:lvl w:ilvl="7">
        <w:start w:val="1"/>
        <w:numFmt w:val="decimal"/>
        <w:isLgl/>
        <w:lvlText w:val="%1.%2.%3.%4.%5.%6.%7.%8"/>
        <w:lvlJc w:val="left"/>
        <w:pPr>
          <w:ind w:left="2160" w:hanging="1800"/>
        </w:pPr>
        <w:rPr>
          <w:rFonts w:hint="default"/>
          <w:color w:val="000000" w:themeColor="text1"/>
        </w:rPr>
      </w:lvl>
    </w:lvlOverride>
    <w:lvlOverride w:ilvl="8">
      <w:lvl w:ilvl="8">
        <w:start w:val="1"/>
        <w:numFmt w:val="decimal"/>
        <w:isLgl/>
        <w:lvlText w:val="%1.%2.%3.%4.%5.%6.%7.%8.%9"/>
        <w:lvlJc w:val="left"/>
        <w:pPr>
          <w:ind w:left="2160" w:hanging="1800"/>
        </w:pPr>
        <w:rPr>
          <w:rFonts w:hint="default"/>
          <w:color w:val="000000" w:themeColor="text1"/>
        </w:rPr>
      </w:lvl>
    </w:lvlOverride>
  </w:num>
  <w:num w:numId="14">
    <w:abstractNumId w:val="27"/>
  </w:num>
  <w:num w:numId="15">
    <w:abstractNumId w:val="10"/>
  </w:num>
  <w:num w:numId="16">
    <w:abstractNumId w:val="29"/>
  </w:num>
  <w:num w:numId="17">
    <w:abstractNumId w:val="2"/>
  </w:num>
  <w:num w:numId="18">
    <w:abstractNumId w:val="28"/>
  </w:num>
  <w:num w:numId="19">
    <w:abstractNumId w:val="12"/>
  </w:num>
  <w:num w:numId="20">
    <w:abstractNumId w:val="25"/>
  </w:num>
  <w:num w:numId="21">
    <w:abstractNumId w:val="6"/>
  </w:num>
  <w:num w:numId="22">
    <w:abstractNumId w:val="23"/>
  </w:num>
  <w:num w:numId="23">
    <w:abstractNumId w:val="16"/>
  </w:num>
  <w:num w:numId="24">
    <w:abstractNumId w:val="18"/>
  </w:num>
  <w:num w:numId="25">
    <w:abstractNumId w:val="0"/>
  </w:num>
  <w:num w:numId="26">
    <w:abstractNumId w:val="20"/>
  </w:num>
  <w:num w:numId="27">
    <w:abstractNumId w:val="30"/>
  </w:num>
  <w:num w:numId="28">
    <w:abstractNumId w:val="5"/>
  </w:num>
  <w:num w:numId="29">
    <w:abstractNumId w:val="22"/>
  </w:num>
  <w:num w:numId="30">
    <w:abstractNumId w:val="26"/>
  </w:num>
  <w:num w:numId="31">
    <w:abstractNumId w:val="8"/>
  </w:num>
  <w:num w:numId="32">
    <w:abstractNumId w:val="4"/>
  </w:num>
  <w:num w:numId="33">
    <w:abstractNumId w:val="11"/>
  </w:num>
  <w:num w:numId="34">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04C"/>
    <w:rsid w:val="000055A2"/>
    <w:rsid w:val="000437DD"/>
    <w:rsid w:val="000449E1"/>
    <w:rsid w:val="00051CD7"/>
    <w:rsid w:val="0009663B"/>
    <w:rsid w:val="000A6E64"/>
    <w:rsid w:val="000B132C"/>
    <w:rsid w:val="000B3415"/>
    <w:rsid w:val="000B3C89"/>
    <w:rsid w:val="000C744A"/>
    <w:rsid w:val="000F1ED4"/>
    <w:rsid w:val="00102B56"/>
    <w:rsid w:val="001122D0"/>
    <w:rsid w:val="00176F0A"/>
    <w:rsid w:val="001E6032"/>
    <w:rsid w:val="0021403F"/>
    <w:rsid w:val="00234BE3"/>
    <w:rsid w:val="0028531E"/>
    <w:rsid w:val="00295CF2"/>
    <w:rsid w:val="002A1E4D"/>
    <w:rsid w:val="002C3941"/>
    <w:rsid w:val="002C7605"/>
    <w:rsid w:val="002E1A11"/>
    <w:rsid w:val="00314948"/>
    <w:rsid w:val="0036360C"/>
    <w:rsid w:val="003825AA"/>
    <w:rsid w:val="003C30DC"/>
    <w:rsid w:val="003D0D1B"/>
    <w:rsid w:val="0042107B"/>
    <w:rsid w:val="00487A23"/>
    <w:rsid w:val="00492663"/>
    <w:rsid w:val="00493C88"/>
    <w:rsid w:val="00495E32"/>
    <w:rsid w:val="004A0947"/>
    <w:rsid w:val="004B7410"/>
    <w:rsid w:val="004C2C86"/>
    <w:rsid w:val="004D3F2B"/>
    <w:rsid w:val="004E5F72"/>
    <w:rsid w:val="004F0AF2"/>
    <w:rsid w:val="00500E73"/>
    <w:rsid w:val="0052639F"/>
    <w:rsid w:val="0053299E"/>
    <w:rsid w:val="0053396A"/>
    <w:rsid w:val="00535810"/>
    <w:rsid w:val="00537578"/>
    <w:rsid w:val="00547190"/>
    <w:rsid w:val="005648DC"/>
    <w:rsid w:val="00566E46"/>
    <w:rsid w:val="00574C8D"/>
    <w:rsid w:val="00576A69"/>
    <w:rsid w:val="005930D1"/>
    <w:rsid w:val="005B0253"/>
    <w:rsid w:val="005B66A5"/>
    <w:rsid w:val="005D7E71"/>
    <w:rsid w:val="005E43ED"/>
    <w:rsid w:val="006035A2"/>
    <w:rsid w:val="00605765"/>
    <w:rsid w:val="00607242"/>
    <w:rsid w:val="0062104C"/>
    <w:rsid w:val="0064396C"/>
    <w:rsid w:val="006509E0"/>
    <w:rsid w:val="00650CCD"/>
    <w:rsid w:val="00662427"/>
    <w:rsid w:val="006634B5"/>
    <w:rsid w:val="0066474D"/>
    <w:rsid w:val="006703D0"/>
    <w:rsid w:val="00692A4D"/>
    <w:rsid w:val="006B196B"/>
    <w:rsid w:val="006D43EE"/>
    <w:rsid w:val="0072630F"/>
    <w:rsid w:val="00730F41"/>
    <w:rsid w:val="00732F97"/>
    <w:rsid w:val="007337AA"/>
    <w:rsid w:val="0074272B"/>
    <w:rsid w:val="00743237"/>
    <w:rsid w:val="00746A4C"/>
    <w:rsid w:val="00746B68"/>
    <w:rsid w:val="00762433"/>
    <w:rsid w:val="007739D1"/>
    <w:rsid w:val="007A63C4"/>
    <w:rsid w:val="007C0479"/>
    <w:rsid w:val="007C4F27"/>
    <w:rsid w:val="0082162D"/>
    <w:rsid w:val="00852F80"/>
    <w:rsid w:val="00860665"/>
    <w:rsid w:val="0086669C"/>
    <w:rsid w:val="008A52D5"/>
    <w:rsid w:val="008B128E"/>
    <w:rsid w:val="008B4B74"/>
    <w:rsid w:val="008B6AF8"/>
    <w:rsid w:val="008D11F7"/>
    <w:rsid w:val="008E57E6"/>
    <w:rsid w:val="008E7351"/>
    <w:rsid w:val="00975255"/>
    <w:rsid w:val="009909EC"/>
    <w:rsid w:val="009B0F8F"/>
    <w:rsid w:val="009B1CB7"/>
    <w:rsid w:val="009B5A1D"/>
    <w:rsid w:val="00A907AF"/>
    <w:rsid w:val="00AE6F2A"/>
    <w:rsid w:val="00B008ED"/>
    <w:rsid w:val="00B70E8B"/>
    <w:rsid w:val="00B827E4"/>
    <w:rsid w:val="00B8446F"/>
    <w:rsid w:val="00B94DE1"/>
    <w:rsid w:val="00BA09DD"/>
    <w:rsid w:val="00BD15D6"/>
    <w:rsid w:val="00BD4B6A"/>
    <w:rsid w:val="00C02392"/>
    <w:rsid w:val="00C13063"/>
    <w:rsid w:val="00C20697"/>
    <w:rsid w:val="00C20ABD"/>
    <w:rsid w:val="00C23F39"/>
    <w:rsid w:val="00C26175"/>
    <w:rsid w:val="00C26C7E"/>
    <w:rsid w:val="00C419E3"/>
    <w:rsid w:val="00C52FDB"/>
    <w:rsid w:val="00C644DA"/>
    <w:rsid w:val="00CB3B7A"/>
    <w:rsid w:val="00CC383B"/>
    <w:rsid w:val="00CC5358"/>
    <w:rsid w:val="00CD1CBB"/>
    <w:rsid w:val="00CE2FB7"/>
    <w:rsid w:val="00CF3099"/>
    <w:rsid w:val="00D005B1"/>
    <w:rsid w:val="00D23B61"/>
    <w:rsid w:val="00D24DB6"/>
    <w:rsid w:val="00D3780F"/>
    <w:rsid w:val="00D42C62"/>
    <w:rsid w:val="00D43F35"/>
    <w:rsid w:val="00D632C9"/>
    <w:rsid w:val="00DB4B58"/>
    <w:rsid w:val="00DD49EA"/>
    <w:rsid w:val="00E133B6"/>
    <w:rsid w:val="00E728D7"/>
    <w:rsid w:val="00E75F53"/>
    <w:rsid w:val="00E830D9"/>
    <w:rsid w:val="00EB3E4C"/>
    <w:rsid w:val="00ED02E7"/>
    <w:rsid w:val="00EE03FF"/>
    <w:rsid w:val="00F25360"/>
    <w:rsid w:val="00F34B6C"/>
    <w:rsid w:val="00F669BA"/>
    <w:rsid w:val="00FA2108"/>
    <w:rsid w:val="00FB3F8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D75A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104C"/>
    <w:pPr>
      <w:spacing w:after="180" w:line="274" w:lineRule="auto"/>
    </w:pPr>
    <w:rPr>
      <w:sz w:val="21"/>
      <w:szCs w:val="22"/>
    </w:rPr>
  </w:style>
  <w:style w:type="paragraph" w:styleId="Heading1">
    <w:name w:val="heading 1"/>
    <w:basedOn w:val="Normal"/>
    <w:next w:val="Normal"/>
    <w:link w:val="Heading1Char"/>
    <w:uiPriority w:val="9"/>
    <w:qFormat/>
    <w:rsid w:val="0062104C"/>
    <w:pPr>
      <w:keepNext/>
      <w:keepLines/>
      <w:spacing w:before="360" w:after="0" w:line="240" w:lineRule="auto"/>
      <w:outlineLvl w:val="0"/>
    </w:pPr>
    <w:rPr>
      <w:rFonts w:asciiTheme="majorHAnsi" w:eastAsiaTheme="majorEastAsia" w:hAnsiTheme="majorHAnsi" w:cstheme="majorBidi"/>
      <w:bCs/>
      <w:color w:val="4472C4" w:themeColor="accent1"/>
      <w:spacing w:val="20"/>
      <w:sz w:val="32"/>
      <w:szCs w:val="28"/>
    </w:rPr>
  </w:style>
  <w:style w:type="paragraph" w:styleId="Heading2">
    <w:name w:val="heading 2"/>
    <w:basedOn w:val="Normal"/>
    <w:next w:val="Normal"/>
    <w:link w:val="Heading2Char"/>
    <w:uiPriority w:val="9"/>
    <w:unhideWhenUsed/>
    <w:qFormat/>
    <w:rsid w:val="0062104C"/>
    <w:pPr>
      <w:keepNext/>
      <w:keepLines/>
      <w:spacing w:before="120" w:after="0" w:line="240" w:lineRule="auto"/>
      <w:outlineLvl w:val="1"/>
    </w:pPr>
    <w:rPr>
      <w:rFonts w:eastAsiaTheme="majorEastAsia" w:cstheme="majorBidi"/>
      <w:b/>
      <w:bCs/>
      <w:color w:val="4472C4" w:themeColor="accent1"/>
      <w:sz w:val="28"/>
      <w:szCs w:val="26"/>
    </w:rPr>
  </w:style>
  <w:style w:type="paragraph" w:styleId="Heading3">
    <w:name w:val="heading 3"/>
    <w:basedOn w:val="Normal"/>
    <w:next w:val="Normal"/>
    <w:link w:val="Heading3Char"/>
    <w:uiPriority w:val="9"/>
    <w:unhideWhenUsed/>
    <w:qFormat/>
    <w:rsid w:val="0062104C"/>
    <w:pPr>
      <w:keepNext/>
      <w:keepLines/>
      <w:spacing w:before="20" w:after="0" w:line="240" w:lineRule="auto"/>
      <w:outlineLvl w:val="2"/>
    </w:pPr>
    <w:rPr>
      <w:rFonts w:asciiTheme="majorHAnsi" w:eastAsiaTheme="majorEastAsia" w:hAnsiTheme="majorHAnsi" w:cstheme="majorBidi"/>
      <w:bCs/>
      <w:color w:val="44546A" w:themeColor="text2"/>
      <w:spacing w:val="1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04C"/>
    <w:rPr>
      <w:rFonts w:asciiTheme="majorHAnsi" w:eastAsiaTheme="majorEastAsia" w:hAnsiTheme="majorHAnsi" w:cstheme="majorBidi"/>
      <w:bCs/>
      <w:color w:val="4472C4" w:themeColor="accent1"/>
      <w:spacing w:val="20"/>
      <w:sz w:val="32"/>
      <w:szCs w:val="28"/>
    </w:rPr>
  </w:style>
  <w:style w:type="character" w:customStyle="1" w:styleId="Heading2Char">
    <w:name w:val="Heading 2 Char"/>
    <w:basedOn w:val="DefaultParagraphFont"/>
    <w:link w:val="Heading2"/>
    <w:uiPriority w:val="9"/>
    <w:rsid w:val="0062104C"/>
    <w:rPr>
      <w:rFonts w:eastAsiaTheme="majorEastAsia" w:cstheme="majorBidi"/>
      <w:b/>
      <w:bCs/>
      <w:color w:val="4472C4" w:themeColor="accent1"/>
      <w:sz w:val="28"/>
      <w:szCs w:val="26"/>
    </w:rPr>
  </w:style>
  <w:style w:type="character" w:customStyle="1" w:styleId="Heading3Char">
    <w:name w:val="Heading 3 Char"/>
    <w:basedOn w:val="DefaultParagraphFont"/>
    <w:link w:val="Heading3"/>
    <w:uiPriority w:val="9"/>
    <w:rsid w:val="0062104C"/>
    <w:rPr>
      <w:rFonts w:asciiTheme="majorHAnsi" w:eastAsiaTheme="majorEastAsia" w:hAnsiTheme="majorHAnsi" w:cstheme="majorBidi"/>
      <w:bCs/>
      <w:color w:val="44546A" w:themeColor="text2"/>
      <w:spacing w:val="14"/>
      <w:szCs w:val="22"/>
    </w:rPr>
  </w:style>
  <w:style w:type="paragraph" w:styleId="ListParagraph">
    <w:name w:val="List Paragraph"/>
    <w:basedOn w:val="Normal"/>
    <w:uiPriority w:val="34"/>
    <w:qFormat/>
    <w:rsid w:val="0062104C"/>
    <w:pPr>
      <w:spacing w:line="240" w:lineRule="auto"/>
      <w:ind w:left="720" w:hanging="288"/>
      <w:contextualSpacing/>
    </w:pPr>
    <w:rPr>
      <w:color w:val="44546A" w:themeColor="text2"/>
    </w:rPr>
  </w:style>
  <w:style w:type="paragraph" w:styleId="PlainText">
    <w:name w:val="Plain Text"/>
    <w:basedOn w:val="Normal"/>
    <w:link w:val="PlainTextChar"/>
    <w:uiPriority w:val="99"/>
    <w:unhideWhenUsed/>
    <w:rsid w:val="0062104C"/>
    <w:rPr>
      <w:rFonts w:ascii="Consolas" w:hAnsi="Consolas"/>
      <w:szCs w:val="21"/>
    </w:rPr>
  </w:style>
  <w:style w:type="character" w:customStyle="1" w:styleId="PlainTextChar">
    <w:name w:val="Plain Text Char"/>
    <w:basedOn w:val="DefaultParagraphFont"/>
    <w:link w:val="PlainText"/>
    <w:uiPriority w:val="99"/>
    <w:rsid w:val="0062104C"/>
    <w:rPr>
      <w:rFonts w:ascii="Consolas" w:hAnsi="Consolas"/>
      <w:sz w:val="21"/>
      <w:szCs w:val="21"/>
    </w:rPr>
  </w:style>
  <w:style w:type="table" w:styleId="TableGrid">
    <w:name w:val="Table Grid"/>
    <w:basedOn w:val="TableNormal"/>
    <w:uiPriority w:val="39"/>
    <w:rsid w:val="006509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509E0"/>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6509E0"/>
  </w:style>
  <w:style w:type="paragraph" w:styleId="Footer">
    <w:name w:val="footer"/>
    <w:basedOn w:val="Normal"/>
    <w:link w:val="FooterChar"/>
    <w:uiPriority w:val="99"/>
    <w:unhideWhenUsed/>
    <w:rsid w:val="006509E0"/>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6509E0"/>
  </w:style>
  <w:style w:type="character" w:styleId="PageNumber">
    <w:name w:val="page number"/>
    <w:basedOn w:val="DefaultParagraphFont"/>
    <w:uiPriority w:val="99"/>
    <w:semiHidden/>
    <w:unhideWhenUsed/>
    <w:rsid w:val="006509E0"/>
  </w:style>
  <w:style w:type="character" w:styleId="Hyperlink">
    <w:name w:val="Hyperlink"/>
    <w:basedOn w:val="DefaultParagraphFont"/>
    <w:uiPriority w:val="99"/>
    <w:unhideWhenUsed/>
    <w:rsid w:val="00E133B6"/>
    <w:rPr>
      <w:color w:val="0563C1" w:themeColor="hyperlink"/>
      <w:u w:val="single"/>
    </w:rPr>
  </w:style>
  <w:style w:type="paragraph" w:styleId="NoSpacing">
    <w:name w:val="No Spacing"/>
    <w:uiPriority w:val="1"/>
    <w:qFormat/>
    <w:rsid w:val="003825AA"/>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20731">
      <w:bodyDiv w:val="1"/>
      <w:marLeft w:val="0"/>
      <w:marRight w:val="0"/>
      <w:marTop w:val="0"/>
      <w:marBottom w:val="0"/>
      <w:divBdr>
        <w:top w:val="none" w:sz="0" w:space="0" w:color="auto"/>
        <w:left w:val="none" w:sz="0" w:space="0" w:color="auto"/>
        <w:bottom w:val="none" w:sz="0" w:space="0" w:color="auto"/>
        <w:right w:val="none" w:sz="0" w:space="0" w:color="auto"/>
      </w:divBdr>
    </w:div>
    <w:div w:id="692269480">
      <w:bodyDiv w:val="1"/>
      <w:marLeft w:val="0"/>
      <w:marRight w:val="0"/>
      <w:marTop w:val="0"/>
      <w:marBottom w:val="0"/>
      <w:divBdr>
        <w:top w:val="none" w:sz="0" w:space="0" w:color="auto"/>
        <w:left w:val="none" w:sz="0" w:space="0" w:color="auto"/>
        <w:bottom w:val="none" w:sz="0" w:space="0" w:color="auto"/>
        <w:right w:val="none" w:sz="0" w:space="0" w:color="auto"/>
      </w:divBdr>
    </w:div>
    <w:div w:id="1223251200">
      <w:bodyDiv w:val="1"/>
      <w:marLeft w:val="0"/>
      <w:marRight w:val="0"/>
      <w:marTop w:val="0"/>
      <w:marBottom w:val="0"/>
      <w:divBdr>
        <w:top w:val="none" w:sz="0" w:space="0" w:color="auto"/>
        <w:left w:val="none" w:sz="0" w:space="0" w:color="auto"/>
        <w:bottom w:val="none" w:sz="0" w:space="0" w:color="auto"/>
        <w:right w:val="none" w:sz="0" w:space="0" w:color="auto"/>
      </w:divBdr>
      <w:divsChild>
        <w:div w:id="1880193430">
          <w:marLeft w:val="547"/>
          <w:marRight w:val="0"/>
          <w:marTop w:val="134"/>
          <w:marBottom w:val="0"/>
          <w:divBdr>
            <w:top w:val="none" w:sz="0" w:space="0" w:color="auto"/>
            <w:left w:val="none" w:sz="0" w:space="0" w:color="auto"/>
            <w:bottom w:val="none" w:sz="0" w:space="0" w:color="auto"/>
            <w:right w:val="none" w:sz="0" w:space="0" w:color="auto"/>
          </w:divBdr>
        </w:div>
        <w:div w:id="207838850">
          <w:marLeft w:val="547"/>
          <w:marRight w:val="0"/>
          <w:marTop w:val="134"/>
          <w:marBottom w:val="0"/>
          <w:divBdr>
            <w:top w:val="none" w:sz="0" w:space="0" w:color="auto"/>
            <w:left w:val="none" w:sz="0" w:space="0" w:color="auto"/>
            <w:bottom w:val="none" w:sz="0" w:space="0" w:color="auto"/>
            <w:right w:val="none" w:sz="0" w:space="0" w:color="auto"/>
          </w:divBdr>
        </w:div>
        <w:div w:id="1945115381">
          <w:marLeft w:val="1166"/>
          <w:marRight w:val="0"/>
          <w:marTop w:val="115"/>
          <w:marBottom w:val="0"/>
          <w:divBdr>
            <w:top w:val="none" w:sz="0" w:space="0" w:color="auto"/>
            <w:left w:val="none" w:sz="0" w:space="0" w:color="auto"/>
            <w:bottom w:val="none" w:sz="0" w:space="0" w:color="auto"/>
            <w:right w:val="none" w:sz="0" w:space="0" w:color="auto"/>
          </w:divBdr>
        </w:div>
        <w:div w:id="1113792351">
          <w:marLeft w:val="547"/>
          <w:marRight w:val="0"/>
          <w:marTop w:val="134"/>
          <w:marBottom w:val="0"/>
          <w:divBdr>
            <w:top w:val="none" w:sz="0" w:space="0" w:color="auto"/>
            <w:left w:val="none" w:sz="0" w:space="0" w:color="auto"/>
            <w:bottom w:val="none" w:sz="0" w:space="0" w:color="auto"/>
            <w:right w:val="none" w:sz="0" w:space="0" w:color="auto"/>
          </w:divBdr>
        </w:div>
        <w:div w:id="870727530">
          <w:marLeft w:val="1166"/>
          <w:marRight w:val="0"/>
          <w:marTop w:val="115"/>
          <w:marBottom w:val="0"/>
          <w:divBdr>
            <w:top w:val="none" w:sz="0" w:space="0" w:color="auto"/>
            <w:left w:val="none" w:sz="0" w:space="0" w:color="auto"/>
            <w:bottom w:val="none" w:sz="0" w:space="0" w:color="auto"/>
            <w:right w:val="none" w:sz="0" w:space="0" w:color="auto"/>
          </w:divBdr>
        </w:div>
        <w:div w:id="292177819">
          <w:marLeft w:val="547"/>
          <w:marRight w:val="0"/>
          <w:marTop w:val="134"/>
          <w:marBottom w:val="0"/>
          <w:divBdr>
            <w:top w:val="none" w:sz="0" w:space="0" w:color="auto"/>
            <w:left w:val="none" w:sz="0" w:space="0" w:color="auto"/>
            <w:bottom w:val="none" w:sz="0" w:space="0" w:color="auto"/>
            <w:right w:val="none" w:sz="0" w:space="0" w:color="auto"/>
          </w:divBdr>
        </w:div>
        <w:div w:id="201597095">
          <w:marLeft w:val="1166"/>
          <w:marRight w:val="0"/>
          <w:marTop w:val="115"/>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glossaryDocument" Target="glossary/document.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1BD43C99B47FF4581DD47A41166E041"/>
        <w:category>
          <w:name w:val="General"/>
          <w:gallery w:val="placeholder"/>
        </w:category>
        <w:types>
          <w:type w:val="bbPlcHdr"/>
        </w:types>
        <w:behaviors>
          <w:behavior w:val="content"/>
        </w:behaviors>
        <w:guid w:val="{E1B63D69-A6A3-034E-8988-A4C08CFDB26A}"/>
      </w:docPartPr>
      <w:docPartBody>
        <w:p w:rsidR="00803241" w:rsidRDefault="00FC591B" w:rsidP="00FC591B">
          <w:pPr>
            <w:pStyle w:val="A1BD43C99B47FF4581DD47A41166E041"/>
          </w:pPr>
          <w:r>
            <w:t>[</w:t>
          </w:r>
          <w:r w:rsidRPr="00E7243F">
            <w:t>Meeting Title</w:t>
          </w:r>
          <w:r>
            <w:rPr>
              <w:rStyle w:val="PlaceholderText"/>
            </w:rPr>
            <w:t>]</w:t>
          </w:r>
        </w:p>
      </w:docPartBody>
    </w:docPart>
    <w:docPart>
      <w:docPartPr>
        <w:name w:val="9E7EDB2E5B4C274B84F1A2CCCEFAB5C6"/>
        <w:category>
          <w:name w:val="General"/>
          <w:gallery w:val="placeholder"/>
        </w:category>
        <w:types>
          <w:type w:val="bbPlcHdr"/>
        </w:types>
        <w:behaviors>
          <w:behavior w:val="content"/>
        </w:behaviors>
        <w:guid w:val="{A6C27D73-3B23-E342-A230-BF53D22B531C}"/>
      </w:docPartPr>
      <w:docPartBody>
        <w:p w:rsidR="00803241" w:rsidRDefault="00FC591B" w:rsidP="00FC591B">
          <w:pPr>
            <w:pStyle w:val="9E7EDB2E5B4C274B84F1A2CCCEFAB5C6"/>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Hebrew">
    <w:panose1 w:val="00000000000000000000"/>
    <w:charset w:val="B1"/>
    <w:family w:val="auto"/>
    <w:pitch w:val="variable"/>
    <w:sig w:usb0="80000843" w:usb1="40002002"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91B"/>
    <w:rsid w:val="000525F4"/>
    <w:rsid w:val="00112BCC"/>
    <w:rsid w:val="00703110"/>
    <w:rsid w:val="00803241"/>
    <w:rsid w:val="009239D6"/>
    <w:rsid w:val="00936727"/>
    <w:rsid w:val="0095347E"/>
    <w:rsid w:val="009813DD"/>
    <w:rsid w:val="009B5004"/>
    <w:rsid w:val="00A1536B"/>
    <w:rsid w:val="00B55CCD"/>
    <w:rsid w:val="00B875A3"/>
    <w:rsid w:val="00CA7377"/>
    <w:rsid w:val="00EC5166"/>
    <w:rsid w:val="00FA4544"/>
    <w:rsid w:val="00FC591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591B"/>
    <w:rPr>
      <w:color w:val="808080"/>
    </w:rPr>
  </w:style>
  <w:style w:type="paragraph" w:customStyle="1" w:styleId="A1BD43C99B47FF4581DD47A41166E041">
    <w:name w:val="A1BD43C99B47FF4581DD47A41166E041"/>
    <w:rsid w:val="00FC591B"/>
  </w:style>
  <w:style w:type="paragraph" w:customStyle="1" w:styleId="9E7EDB2E5B4C274B84F1A2CCCEFAB5C6">
    <w:name w:val="9E7EDB2E5B4C274B84F1A2CCCEFAB5C6"/>
    <w:rsid w:val="00FC59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7</Pages>
  <Words>1864</Words>
  <Characters>10626</Characters>
  <Application>Microsoft Macintosh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Keller</dc:creator>
  <cp:keywords/>
  <dc:description/>
  <cp:lastModifiedBy>Heidi Keller</cp:lastModifiedBy>
  <cp:revision>6</cp:revision>
  <dcterms:created xsi:type="dcterms:W3CDTF">2018-08-30T16:54:00Z</dcterms:created>
  <dcterms:modified xsi:type="dcterms:W3CDTF">2018-09-18T01:30:00Z</dcterms:modified>
</cp:coreProperties>
</file>