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9C492" w14:textId="77777777" w:rsidR="00B647C0" w:rsidRPr="007D6EEB" w:rsidRDefault="00B647C0" w:rsidP="00B647C0">
      <w:pPr>
        <w:spacing w:after="120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7D6EEB">
        <w:rPr>
          <w:rFonts w:ascii="Arial" w:eastAsia="Calibri" w:hAnsi="Arial" w:cs="Arial"/>
          <w:sz w:val="28"/>
          <w:szCs w:val="28"/>
        </w:rPr>
        <w:t>Pedestrian</w:t>
      </w:r>
      <w:r w:rsidRPr="007D6EEB">
        <w:rPr>
          <w:rFonts w:ascii="Arial" w:hAnsi="Arial" w:cs="Arial"/>
          <w:sz w:val="28"/>
          <w:szCs w:val="28"/>
        </w:rPr>
        <w:t xml:space="preserve"> </w:t>
      </w:r>
      <w:r w:rsidRPr="007D6EEB">
        <w:rPr>
          <w:rFonts w:ascii="Arial" w:eastAsia="Calibri" w:hAnsi="Arial" w:cs="Arial"/>
          <w:sz w:val="28"/>
          <w:szCs w:val="28"/>
        </w:rPr>
        <w:t>Safety</w:t>
      </w:r>
      <w:r w:rsidRPr="007D6EEB">
        <w:rPr>
          <w:rFonts w:ascii="Arial" w:hAnsi="Arial" w:cs="Arial"/>
          <w:sz w:val="28"/>
          <w:szCs w:val="28"/>
        </w:rPr>
        <w:t xml:space="preserve"> </w:t>
      </w:r>
      <w:r w:rsidRPr="007D6EEB">
        <w:rPr>
          <w:rFonts w:ascii="Arial" w:eastAsia="Calibri" w:hAnsi="Arial" w:cs="Arial"/>
          <w:sz w:val="28"/>
          <w:szCs w:val="28"/>
        </w:rPr>
        <w:t>Advisory</w:t>
      </w:r>
      <w:r w:rsidRPr="007D6EEB">
        <w:rPr>
          <w:rFonts w:ascii="Arial" w:hAnsi="Arial" w:cs="Arial"/>
          <w:sz w:val="28"/>
          <w:szCs w:val="28"/>
        </w:rPr>
        <w:t xml:space="preserve"> </w:t>
      </w:r>
      <w:r w:rsidRPr="007D6EEB">
        <w:rPr>
          <w:rFonts w:ascii="Arial" w:eastAsia="Calibri" w:hAnsi="Arial" w:cs="Arial"/>
          <w:sz w:val="28"/>
          <w:szCs w:val="28"/>
        </w:rPr>
        <w:t>Council</w:t>
      </w:r>
      <w:r w:rsidRPr="007D6EEB">
        <w:rPr>
          <w:rFonts w:ascii="Arial" w:hAnsi="Arial" w:cs="Arial"/>
          <w:sz w:val="28"/>
          <w:szCs w:val="28"/>
        </w:rPr>
        <w:t xml:space="preserve"> </w:t>
      </w:r>
    </w:p>
    <w:p w14:paraId="3E16FED7" w14:textId="77777777" w:rsidR="00B647C0" w:rsidRPr="007D6EEB" w:rsidRDefault="00B647C0" w:rsidP="00B647C0">
      <w:pPr>
        <w:spacing w:after="120"/>
        <w:jc w:val="center"/>
        <w:rPr>
          <w:rFonts w:ascii="Arial" w:hAnsi="Arial" w:cs="Arial"/>
          <w:sz w:val="28"/>
          <w:szCs w:val="28"/>
        </w:rPr>
      </w:pPr>
      <w:r w:rsidRPr="007D6EEB">
        <w:rPr>
          <w:rFonts w:ascii="Arial" w:eastAsia="Calibri" w:hAnsi="Arial" w:cs="Arial"/>
          <w:sz w:val="28"/>
          <w:szCs w:val="28"/>
        </w:rPr>
        <w:t>Meeting</w:t>
      </w:r>
      <w:r w:rsidRPr="007D6EEB">
        <w:rPr>
          <w:rFonts w:ascii="Arial" w:hAnsi="Arial" w:cs="Arial"/>
          <w:sz w:val="28"/>
          <w:szCs w:val="28"/>
        </w:rPr>
        <w:t xml:space="preserve"> 10 </w:t>
      </w:r>
      <w:r w:rsidRPr="007D6EEB">
        <w:rPr>
          <w:rFonts w:ascii="Arial" w:eastAsia="Calibri" w:hAnsi="Arial" w:cs="Arial"/>
          <w:sz w:val="28"/>
          <w:szCs w:val="28"/>
        </w:rPr>
        <w:t>Summary</w:t>
      </w:r>
    </w:p>
    <w:p w14:paraId="133B43DE" w14:textId="77777777" w:rsidR="00B647C0" w:rsidRPr="007D6EEB" w:rsidRDefault="00B647C0" w:rsidP="00B647C0">
      <w:pPr>
        <w:jc w:val="center"/>
        <w:rPr>
          <w:rFonts w:ascii="Arial" w:hAnsi="Arial" w:cs="Arial"/>
          <w:sz w:val="28"/>
          <w:szCs w:val="28"/>
        </w:rPr>
      </w:pPr>
      <w:r w:rsidRPr="007D6EEB">
        <w:rPr>
          <w:rFonts w:ascii="Arial" w:eastAsia="Calibri" w:hAnsi="Arial" w:cs="Arial"/>
          <w:sz w:val="28"/>
          <w:szCs w:val="28"/>
        </w:rPr>
        <w:t>March 22, 2017</w:t>
      </w:r>
      <w:r w:rsidRPr="007D6EEB">
        <w:rPr>
          <w:rFonts w:ascii="Arial" w:hAnsi="Arial" w:cs="Arial"/>
          <w:sz w:val="28"/>
          <w:szCs w:val="28"/>
        </w:rPr>
        <w:t xml:space="preserve">, 10 </w:t>
      </w:r>
      <w:r w:rsidRPr="007D6EEB">
        <w:rPr>
          <w:rFonts w:ascii="Arial" w:eastAsia="Calibri" w:hAnsi="Arial" w:cs="Arial"/>
          <w:sz w:val="28"/>
          <w:szCs w:val="28"/>
        </w:rPr>
        <w:t>am</w:t>
      </w:r>
      <w:r w:rsidRPr="007D6EEB">
        <w:rPr>
          <w:rFonts w:ascii="Arial" w:hAnsi="Arial" w:cs="Arial"/>
          <w:sz w:val="28"/>
          <w:szCs w:val="28"/>
        </w:rPr>
        <w:t xml:space="preserve"> – 2:30 </w:t>
      </w:r>
      <w:r w:rsidRPr="007D6EEB">
        <w:rPr>
          <w:rFonts w:ascii="Arial" w:eastAsia="Calibri" w:hAnsi="Arial" w:cs="Arial"/>
          <w:sz w:val="28"/>
          <w:szCs w:val="28"/>
        </w:rPr>
        <w:t>pm</w:t>
      </w:r>
    </w:p>
    <w:p w14:paraId="63A7533E" w14:textId="77777777" w:rsidR="00B647C0" w:rsidRPr="008654BD" w:rsidRDefault="00B647C0" w:rsidP="00B647C0">
      <w:pPr>
        <w:spacing w:after="120"/>
        <w:rPr>
          <w:rFonts w:ascii="Arial" w:hAnsi="Arial" w:cs="Arial"/>
        </w:rPr>
      </w:pPr>
    </w:p>
    <w:p w14:paraId="25316930" w14:textId="77777777" w:rsidR="00B647C0" w:rsidRPr="008654BD" w:rsidRDefault="00B647C0" w:rsidP="00B647C0">
      <w:pPr>
        <w:rPr>
          <w:rFonts w:ascii="Arial" w:hAnsi="Arial" w:cs="Arial"/>
        </w:rPr>
      </w:pPr>
      <w:r w:rsidRPr="008654BD">
        <w:rPr>
          <w:rFonts w:ascii="Arial" w:hAnsi="Arial" w:cs="Arial"/>
          <w:b/>
        </w:rPr>
        <w:t xml:space="preserve">Attending: </w:t>
      </w:r>
      <w:r w:rsidRPr="008654BD">
        <w:rPr>
          <w:rFonts w:ascii="Arial" w:hAnsi="Arial" w:cs="Arial"/>
        </w:rPr>
        <w:t>Mike Dornfeld, Ida Van Schalkwyk, Joshua Diekman</w:t>
      </w:r>
      <w:r w:rsidR="003F1E63">
        <w:rPr>
          <w:rFonts w:ascii="Arial" w:hAnsi="Arial" w:cs="Arial"/>
        </w:rPr>
        <w:t>n</w:t>
      </w:r>
      <w:r w:rsidRPr="008654BD">
        <w:rPr>
          <w:rFonts w:ascii="Arial" w:hAnsi="Arial" w:cs="Arial"/>
        </w:rPr>
        <w:t>, Dongho Chang, Julia Reitan, David Delgado, Officer Paul Taylor, Karen Wigen, Charlotte Claybrooke, Greg Fredrickson (NHTSA guest</w:t>
      </w:r>
      <w:r w:rsidR="003F1E63">
        <w:rPr>
          <w:rFonts w:ascii="Arial" w:hAnsi="Arial" w:cs="Arial"/>
        </w:rPr>
        <w:t xml:space="preserve"> observer</w:t>
      </w:r>
      <w:r w:rsidRPr="008654BD">
        <w:rPr>
          <w:rFonts w:ascii="Arial" w:hAnsi="Arial" w:cs="Arial"/>
        </w:rPr>
        <w:t>), Darrin Grondel, Scott Waller, Staci Hoff, Heidi Keller (facilitator)</w:t>
      </w:r>
    </w:p>
    <w:p w14:paraId="739D0CFC" w14:textId="77777777" w:rsidR="00B647C0" w:rsidRPr="008654BD" w:rsidRDefault="00B647C0" w:rsidP="00B647C0">
      <w:pPr>
        <w:rPr>
          <w:rFonts w:ascii="Arial" w:hAnsi="Arial" w:cs="Arial"/>
        </w:rPr>
      </w:pPr>
    </w:p>
    <w:p w14:paraId="6B080260" w14:textId="77777777" w:rsidR="00B647C0" w:rsidRPr="008654BD" w:rsidRDefault="00B647C0" w:rsidP="00B647C0">
      <w:pPr>
        <w:spacing w:after="120"/>
        <w:rPr>
          <w:rFonts w:ascii="Arial" w:hAnsi="Arial" w:cs="Arial"/>
        </w:rPr>
      </w:pPr>
      <w:r w:rsidRPr="008654BD">
        <w:rPr>
          <w:rFonts w:ascii="Arial" w:hAnsi="Arial" w:cs="Arial"/>
        </w:rPr>
        <w:t>This meeting visited two focus areas from the Council work plan</w:t>
      </w:r>
    </w:p>
    <w:p w14:paraId="2D500D32" w14:textId="77777777" w:rsidR="00B647C0" w:rsidRPr="008654BD" w:rsidRDefault="008654BD" w:rsidP="00B647C0">
      <w:pPr>
        <w:spacing w:after="120"/>
        <w:ind w:left="720"/>
        <w:rPr>
          <w:rFonts w:ascii="Arial" w:hAnsi="Arial" w:cs="Arial"/>
        </w:rPr>
      </w:pPr>
      <w:r w:rsidRPr="008654BD">
        <w:rPr>
          <w:rFonts w:ascii="Arial" w:hAnsi="Arial" w:cs="Arial"/>
        </w:rPr>
        <w:t xml:space="preserve">1) </w:t>
      </w:r>
      <w:r w:rsidR="00B647C0" w:rsidRPr="008654BD">
        <w:rPr>
          <w:rFonts w:ascii="Arial" w:hAnsi="Arial" w:cs="Arial"/>
        </w:rPr>
        <w:t>Focus Area 1: Explore laws, rules and ordinances that support pedestrian safety</w:t>
      </w:r>
    </w:p>
    <w:p w14:paraId="7316F56D" w14:textId="77777777" w:rsidR="00B647C0" w:rsidRPr="008654BD" w:rsidRDefault="00B647C0" w:rsidP="00D071CE">
      <w:pPr>
        <w:spacing w:after="120"/>
        <w:ind w:left="1440"/>
        <w:rPr>
          <w:rFonts w:ascii="Arial" w:hAnsi="Arial" w:cs="Arial"/>
        </w:rPr>
      </w:pPr>
      <w:r w:rsidRPr="008654BD">
        <w:rPr>
          <w:rFonts w:ascii="Arial" w:hAnsi="Arial" w:cs="Arial"/>
        </w:rPr>
        <w:t>1.2. Expand photo speed/red light enforcement within and beyond school zones as a means to prevent pedestrian crashes</w:t>
      </w:r>
    </w:p>
    <w:p w14:paraId="52D254A0" w14:textId="77777777" w:rsidR="00B647C0" w:rsidRPr="008654BD" w:rsidRDefault="00B647C0" w:rsidP="00D071CE">
      <w:pPr>
        <w:ind w:left="1440"/>
        <w:rPr>
          <w:rFonts w:ascii="Arial" w:hAnsi="Arial" w:cs="Arial"/>
          <w:color w:val="000000" w:themeColor="text1"/>
        </w:rPr>
      </w:pPr>
      <w:r w:rsidRPr="008654BD">
        <w:rPr>
          <w:rFonts w:ascii="Arial" w:hAnsi="Arial" w:cs="Arial"/>
        </w:rPr>
        <w:t>6.1. Photo red/school zone speed enforcement with funding dedicated to safety</w:t>
      </w:r>
    </w:p>
    <w:p w14:paraId="6A056C0B" w14:textId="77777777" w:rsidR="00B647C0" w:rsidRPr="008654BD" w:rsidRDefault="008654BD" w:rsidP="008654BD">
      <w:pPr>
        <w:tabs>
          <w:tab w:val="left" w:pos="6580"/>
        </w:tabs>
        <w:spacing w:after="120"/>
        <w:rPr>
          <w:rFonts w:ascii="Arial" w:hAnsi="Arial" w:cs="Arial"/>
        </w:rPr>
      </w:pPr>
      <w:r w:rsidRPr="008654BD">
        <w:rPr>
          <w:rFonts w:ascii="Arial" w:hAnsi="Arial" w:cs="Arial"/>
        </w:rPr>
        <w:tab/>
      </w:r>
    </w:p>
    <w:p w14:paraId="6D0ECDBE" w14:textId="77777777" w:rsidR="00B647C0" w:rsidRPr="008654BD" w:rsidRDefault="008654BD" w:rsidP="00B647C0">
      <w:pPr>
        <w:spacing w:after="120"/>
        <w:ind w:left="720"/>
        <w:rPr>
          <w:rFonts w:ascii="Arial" w:hAnsi="Arial" w:cs="Arial"/>
        </w:rPr>
      </w:pPr>
      <w:r w:rsidRPr="008654BD">
        <w:rPr>
          <w:rFonts w:ascii="Arial" w:hAnsi="Arial" w:cs="Arial"/>
        </w:rPr>
        <w:t xml:space="preserve">2) </w:t>
      </w:r>
      <w:r w:rsidR="00B647C0" w:rsidRPr="008654BD">
        <w:rPr>
          <w:rFonts w:ascii="Arial" w:hAnsi="Arial" w:cs="Arial"/>
        </w:rPr>
        <w:t>Revisit Focus Area 4: Improve pedestrian data</w:t>
      </w:r>
    </w:p>
    <w:p w14:paraId="6BF7D381" w14:textId="77777777" w:rsidR="008654BD" w:rsidRPr="008654BD" w:rsidRDefault="008654BD" w:rsidP="00B647C0">
      <w:pPr>
        <w:rPr>
          <w:rFonts w:ascii="Arial" w:hAnsi="Arial" w:cs="Arial"/>
        </w:rPr>
      </w:pPr>
    </w:p>
    <w:p w14:paraId="1D79E1D8" w14:textId="77777777" w:rsidR="008654BD" w:rsidRPr="003F1E63" w:rsidRDefault="008654BD" w:rsidP="008654B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3F1E63">
        <w:rPr>
          <w:rFonts w:ascii="Arial" w:hAnsi="Arial" w:cs="Arial"/>
          <w:b/>
        </w:rPr>
        <w:t>Focus Area 1</w:t>
      </w:r>
      <w:r w:rsidR="00B647C0" w:rsidRPr="003F1E63">
        <w:rPr>
          <w:rFonts w:ascii="Arial" w:hAnsi="Arial" w:cs="Arial"/>
          <w:b/>
        </w:rPr>
        <w:t xml:space="preserve"> </w:t>
      </w:r>
    </w:p>
    <w:p w14:paraId="67D9D72F" w14:textId="77777777" w:rsidR="008654BD" w:rsidRPr="008654BD" w:rsidRDefault="008654BD" w:rsidP="008654BD">
      <w:pPr>
        <w:ind w:left="360"/>
        <w:rPr>
          <w:rFonts w:ascii="Arial" w:hAnsi="Arial" w:cs="Arial"/>
        </w:rPr>
      </w:pPr>
    </w:p>
    <w:p w14:paraId="2B211D5D" w14:textId="77777777" w:rsidR="00B647C0" w:rsidRPr="008654BD" w:rsidRDefault="00B647C0" w:rsidP="008654BD">
      <w:pPr>
        <w:rPr>
          <w:rFonts w:ascii="Arial" w:hAnsi="Arial" w:cs="Arial"/>
        </w:rPr>
      </w:pPr>
      <w:r w:rsidRPr="008654BD">
        <w:rPr>
          <w:rFonts w:ascii="Arial" w:hAnsi="Arial" w:cs="Arial"/>
        </w:rPr>
        <w:t>The Council heard presentations on</w:t>
      </w:r>
      <w:r w:rsidR="003F1E63">
        <w:rPr>
          <w:rFonts w:ascii="Arial" w:hAnsi="Arial" w:cs="Arial"/>
        </w:rPr>
        <w:t xml:space="preserve"> photo speed/red light enforcement experiences from Staci Hoff (national overview),</w:t>
      </w:r>
      <w:r w:rsidRPr="008654BD">
        <w:rPr>
          <w:rFonts w:ascii="Arial" w:hAnsi="Arial" w:cs="Arial"/>
        </w:rPr>
        <w:t xml:space="preserve"> Dongho Chang</w:t>
      </w:r>
      <w:r w:rsidR="0085046C">
        <w:rPr>
          <w:rFonts w:ascii="Arial" w:hAnsi="Arial" w:cs="Arial"/>
        </w:rPr>
        <w:t xml:space="preserve"> (Seattle experience)</w:t>
      </w:r>
      <w:r w:rsidR="003F1E63">
        <w:rPr>
          <w:rFonts w:ascii="Arial" w:hAnsi="Arial" w:cs="Arial"/>
        </w:rPr>
        <w:t>,</w:t>
      </w:r>
      <w:r w:rsidRPr="008654BD">
        <w:rPr>
          <w:rFonts w:ascii="Arial" w:hAnsi="Arial" w:cs="Arial"/>
        </w:rPr>
        <w:t xml:space="preserve"> and Jos</w:t>
      </w:r>
      <w:r w:rsidR="0085046C">
        <w:rPr>
          <w:rFonts w:ascii="Arial" w:hAnsi="Arial" w:cs="Arial"/>
        </w:rPr>
        <w:t>h</w:t>
      </w:r>
      <w:r w:rsidRPr="008654BD">
        <w:rPr>
          <w:rFonts w:ascii="Arial" w:hAnsi="Arial" w:cs="Arial"/>
        </w:rPr>
        <w:t>ua Dieklman</w:t>
      </w:r>
      <w:r w:rsidR="003F1E63">
        <w:rPr>
          <w:rFonts w:ascii="Arial" w:hAnsi="Arial" w:cs="Arial"/>
        </w:rPr>
        <w:t>n</w:t>
      </w:r>
      <w:r w:rsidR="0085046C">
        <w:rPr>
          <w:rFonts w:ascii="Arial" w:hAnsi="Arial" w:cs="Arial"/>
        </w:rPr>
        <w:t xml:space="preserve"> (Tacoma experience</w:t>
      </w:r>
      <w:r w:rsidRPr="008654BD">
        <w:rPr>
          <w:rFonts w:ascii="Arial" w:hAnsi="Arial" w:cs="Arial"/>
        </w:rPr>
        <w:t>.</w:t>
      </w:r>
    </w:p>
    <w:p w14:paraId="307032DB" w14:textId="77777777" w:rsidR="00237321" w:rsidRDefault="00237321">
      <w:pPr>
        <w:rPr>
          <w:rFonts w:ascii="Arial" w:hAnsi="Arial" w:cs="Arial"/>
        </w:rPr>
      </w:pPr>
    </w:p>
    <w:p w14:paraId="5B5BCCA1" w14:textId="77777777" w:rsidR="003F1E63" w:rsidRPr="0085046C" w:rsidRDefault="003F1E63">
      <w:pPr>
        <w:rPr>
          <w:rFonts w:ascii="Arial" w:hAnsi="Arial" w:cs="Arial"/>
          <w:b/>
        </w:rPr>
      </w:pPr>
      <w:r w:rsidRPr="0085046C">
        <w:rPr>
          <w:rFonts w:ascii="Arial" w:hAnsi="Arial" w:cs="Arial"/>
          <w:b/>
        </w:rPr>
        <w:t>Summary</w:t>
      </w:r>
      <w:r w:rsidR="002605A9">
        <w:rPr>
          <w:rFonts w:ascii="Arial" w:hAnsi="Arial" w:cs="Arial"/>
          <w:b/>
        </w:rPr>
        <w:t xml:space="preserve"> of presentations</w:t>
      </w:r>
    </w:p>
    <w:p w14:paraId="6BC62ADB" w14:textId="77777777" w:rsidR="003F1E63" w:rsidRDefault="003F1E63">
      <w:pPr>
        <w:rPr>
          <w:rFonts w:ascii="Arial" w:hAnsi="Arial" w:cs="Arial"/>
        </w:rPr>
      </w:pPr>
    </w:p>
    <w:p w14:paraId="2C6702C1" w14:textId="77777777" w:rsidR="00230ED2" w:rsidRDefault="003F1E63">
      <w:pPr>
        <w:rPr>
          <w:rFonts w:ascii="Arial" w:hAnsi="Arial" w:cs="Arial"/>
        </w:rPr>
      </w:pPr>
      <w:r>
        <w:rPr>
          <w:rFonts w:ascii="Arial" w:hAnsi="Arial" w:cs="Arial"/>
        </w:rPr>
        <w:t>The public and elected officials are more understanding and accepting of this technology when</w:t>
      </w:r>
    </w:p>
    <w:p w14:paraId="06E16EDF" w14:textId="77777777" w:rsidR="00230ED2" w:rsidRDefault="00230ED2">
      <w:pPr>
        <w:rPr>
          <w:rFonts w:ascii="Arial" w:hAnsi="Arial" w:cs="Arial"/>
        </w:rPr>
      </w:pPr>
    </w:p>
    <w:p w14:paraId="116722CD" w14:textId="77777777" w:rsidR="00230ED2" w:rsidRPr="00230ED2" w:rsidRDefault="00230ED2" w:rsidP="00230ED2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230ED2">
        <w:rPr>
          <w:rFonts w:ascii="Arial" w:hAnsi="Arial" w:cs="Arial"/>
        </w:rPr>
        <w:t>R</w:t>
      </w:r>
      <w:r w:rsidR="003F1E63" w:rsidRPr="00230ED2">
        <w:rPr>
          <w:rFonts w:ascii="Arial" w:hAnsi="Arial" w:cs="Arial"/>
        </w:rPr>
        <w:t xml:space="preserve">evenue is designated for safety improvements </w:t>
      </w:r>
    </w:p>
    <w:p w14:paraId="3CAED862" w14:textId="77777777" w:rsidR="00230ED2" w:rsidRDefault="00230ED2" w:rsidP="00230ED2">
      <w:pPr>
        <w:ind w:left="720"/>
        <w:rPr>
          <w:rFonts w:ascii="Arial" w:hAnsi="Arial" w:cs="Arial"/>
        </w:rPr>
      </w:pPr>
    </w:p>
    <w:p w14:paraId="1AAFED23" w14:textId="77777777" w:rsidR="003F1E63" w:rsidRPr="00230ED2" w:rsidRDefault="00230ED2" w:rsidP="00230ED2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230ED2">
        <w:rPr>
          <w:rFonts w:ascii="Arial" w:hAnsi="Arial" w:cs="Arial"/>
        </w:rPr>
        <w:t>D</w:t>
      </w:r>
      <w:r w:rsidR="003F1E63" w:rsidRPr="00230ED2">
        <w:rPr>
          <w:rFonts w:ascii="Arial" w:hAnsi="Arial" w:cs="Arial"/>
        </w:rPr>
        <w:t>ata shows a reduction in collisions</w:t>
      </w:r>
    </w:p>
    <w:p w14:paraId="6A2920C5" w14:textId="77777777" w:rsidR="003F1E63" w:rsidRDefault="003F1E63">
      <w:pPr>
        <w:rPr>
          <w:rFonts w:ascii="Arial" w:hAnsi="Arial" w:cs="Arial"/>
        </w:rPr>
      </w:pPr>
    </w:p>
    <w:p w14:paraId="46DB033A" w14:textId="77777777" w:rsidR="003F1E63" w:rsidRDefault="00230ED2">
      <w:pPr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Seattle experience in school zones: </w:t>
      </w:r>
      <w:r w:rsidR="003F1E63">
        <w:rPr>
          <w:rFonts w:ascii="Arial" w:hAnsi="Arial" w:cs="Arial"/>
        </w:rPr>
        <w:t>steep decrease in collisions, resulting i</w:t>
      </w:r>
      <w:r>
        <w:rPr>
          <w:rFonts w:ascii="Arial" w:hAnsi="Arial" w:cs="Arial"/>
        </w:rPr>
        <w:t>n an increase in public support</w:t>
      </w:r>
    </w:p>
    <w:p w14:paraId="5B17A3DB" w14:textId="77777777" w:rsidR="00230ED2" w:rsidRDefault="00230ED2" w:rsidP="00230ED2">
      <w:pPr>
        <w:rPr>
          <w:rFonts w:ascii="Arial" w:hAnsi="Arial" w:cs="Arial"/>
        </w:rPr>
      </w:pPr>
    </w:p>
    <w:p w14:paraId="34F5F5F4" w14:textId="77777777" w:rsidR="00230ED2" w:rsidRPr="00230ED2" w:rsidRDefault="00230ED2" w:rsidP="00230ED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30ED2">
        <w:rPr>
          <w:rFonts w:ascii="Arial" w:hAnsi="Arial" w:cs="Arial"/>
        </w:rPr>
        <w:t>Seattle school zone revenue model: proceeds distributed equitably</w:t>
      </w:r>
      <w:r>
        <w:rPr>
          <w:rFonts w:ascii="Arial" w:hAnsi="Arial" w:cs="Arial"/>
        </w:rPr>
        <w:t xml:space="preserve"> throughout the city </w:t>
      </w:r>
      <w:r w:rsidRPr="00230ED2">
        <w:rPr>
          <w:rFonts w:ascii="Arial" w:hAnsi="Arial" w:cs="Arial"/>
        </w:rPr>
        <w:t>to benefit children’s safety</w:t>
      </w:r>
    </w:p>
    <w:p w14:paraId="5AE972F9" w14:textId="77777777" w:rsidR="00230ED2" w:rsidRDefault="00230ED2" w:rsidP="00230ED2">
      <w:pPr>
        <w:rPr>
          <w:rFonts w:ascii="Arial" w:hAnsi="Arial" w:cs="Arial"/>
        </w:rPr>
      </w:pPr>
    </w:p>
    <w:p w14:paraId="48EC926C" w14:textId="77777777" w:rsidR="00230ED2" w:rsidRPr="00230ED2" w:rsidRDefault="00230ED2" w:rsidP="00230ED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30ED2">
        <w:rPr>
          <w:rFonts w:ascii="Arial" w:hAnsi="Arial" w:cs="Arial"/>
        </w:rPr>
        <w:t>Locations selected based on safety data</w:t>
      </w:r>
    </w:p>
    <w:p w14:paraId="36BA1C84" w14:textId="77777777" w:rsidR="00230ED2" w:rsidRDefault="00230ED2" w:rsidP="00230ED2">
      <w:pPr>
        <w:rPr>
          <w:rFonts w:ascii="Arial" w:hAnsi="Arial" w:cs="Arial"/>
        </w:rPr>
      </w:pPr>
    </w:p>
    <w:p w14:paraId="1CE4C148" w14:textId="77777777" w:rsidR="00230ED2" w:rsidRPr="00230ED2" w:rsidRDefault="00230ED2" w:rsidP="00230ED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30ED2">
        <w:rPr>
          <w:rFonts w:ascii="Arial" w:hAnsi="Arial" w:cs="Arial"/>
        </w:rPr>
        <w:lastRenderedPageBreak/>
        <w:t>Revenue from current locations invested in improvements like safety bumps, striping, and other engineering fixes. Able to remove the photo enforcement from these locations move to new ones.</w:t>
      </w:r>
    </w:p>
    <w:p w14:paraId="0ED7AC05" w14:textId="77777777" w:rsidR="00230ED2" w:rsidRDefault="00230ED2">
      <w:pPr>
        <w:rPr>
          <w:rFonts w:ascii="Arial" w:hAnsi="Arial" w:cs="Arial"/>
        </w:rPr>
      </w:pPr>
    </w:p>
    <w:p w14:paraId="02EEEC86" w14:textId="77777777" w:rsidR="003F1E63" w:rsidRDefault="003F1E63">
      <w:pPr>
        <w:rPr>
          <w:rFonts w:ascii="Arial" w:hAnsi="Arial" w:cs="Arial"/>
        </w:rPr>
      </w:pPr>
      <w:r w:rsidRPr="00230ED2">
        <w:rPr>
          <w:rFonts w:ascii="Arial" w:hAnsi="Arial" w:cs="Arial"/>
          <w:i/>
        </w:rPr>
        <w:t xml:space="preserve">Experience in Tacoma with photo speed enforcement </w:t>
      </w:r>
      <w:r>
        <w:rPr>
          <w:rFonts w:ascii="Arial" w:hAnsi="Arial" w:cs="Arial"/>
        </w:rPr>
        <w:t>has shown a decrease in collisions and the severity of collisions.</w:t>
      </w:r>
    </w:p>
    <w:p w14:paraId="22F486B5" w14:textId="77777777" w:rsidR="0036451B" w:rsidRDefault="0036451B">
      <w:pPr>
        <w:rPr>
          <w:rFonts w:ascii="Arial" w:hAnsi="Arial" w:cs="Arial"/>
        </w:rPr>
      </w:pPr>
    </w:p>
    <w:p w14:paraId="6E956332" w14:textId="77777777" w:rsidR="007D342A" w:rsidRPr="00590449" w:rsidRDefault="003D2AC1" w:rsidP="00590449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590449">
        <w:rPr>
          <w:rFonts w:ascii="Arial" w:hAnsi="Arial" w:cs="Arial"/>
        </w:rPr>
        <w:t xml:space="preserve">Tacoma has the only automated speed enforcement location outside of a school zone.  </w:t>
      </w:r>
      <w:r w:rsidR="009C00E8" w:rsidRPr="00590449">
        <w:rPr>
          <w:rFonts w:ascii="Arial" w:hAnsi="Arial" w:cs="Arial"/>
        </w:rPr>
        <w:t xml:space="preserve">This location is on Bay Street (SR-167) near the Emerald Queen Casino.  This camera was originally approved as a pilot project, and the changes made in 2015 established this location as a long-term installation.  </w:t>
      </w:r>
    </w:p>
    <w:p w14:paraId="6F322466" w14:textId="77777777" w:rsidR="00590449" w:rsidRDefault="00590449" w:rsidP="00590449">
      <w:pPr>
        <w:ind w:left="360"/>
        <w:rPr>
          <w:rFonts w:ascii="Arial" w:hAnsi="Arial" w:cs="Arial"/>
        </w:rPr>
      </w:pPr>
    </w:p>
    <w:p w14:paraId="19E07FD0" w14:textId="15371FAA" w:rsidR="0036451B" w:rsidRPr="00590449" w:rsidRDefault="007D6EEB" w:rsidP="00590449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590449">
        <w:rPr>
          <w:rFonts w:ascii="Arial" w:hAnsi="Arial" w:cs="Arial"/>
        </w:rPr>
        <w:t xml:space="preserve">Photo enforcement is used conservatively. </w:t>
      </w:r>
      <w:r w:rsidR="00230ED2" w:rsidRPr="00590449">
        <w:rPr>
          <w:rFonts w:ascii="Arial" w:hAnsi="Arial" w:cs="Arial"/>
        </w:rPr>
        <w:t>Tickets only issued</w:t>
      </w:r>
      <w:r w:rsidRPr="00590449">
        <w:rPr>
          <w:rFonts w:ascii="Arial" w:hAnsi="Arial" w:cs="Arial"/>
        </w:rPr>
        <w:t xml:space="preserve"> for going </w:t>
      </w:r>
      <w:r w:rsidR="00230ED2" w:rsidRPr="00590449">
        <w:rPr>
          <w:rFonts w:ascii="Arial" w:hAnsi="Arial" w:cs="Arial"/>
        </w:rPr>
        <w:t>significantly</w:t>
      </w:r>
      <w:r w:rsidRPr="00590449">
        <w:rPr>
          <w:rFonts w:ascii="Arial" w:hAnsi="Arial" w:cs="Arial"/>
        </w:rPr>
        <w:t xml:space="preserve"> over </w:t>
      </w:r>
      <w:r w:rsidR="00230ED2" w:rsidRPr="00590449">
        <w:rPr>
          <w:rFonts w:ascii="Arial" w:hAnsi="Arial" w:cs="Arial"/>
        </w:rPr>
        <w:t xml:space="preserve">the </w:t>
      </w:r>
      <w:r w:rsidRPr="00590449">
        <w:rPr>
          <w:rFonts w:ascii="Arial" w:hAnsi="Arial" w:cs="Arial"/>
        </w:rPr>
        <w:t>speed limit, e.g. 45 mph in a 25 mph zone.</w:t>
      </w:r>
    </w:p>
    <w:p w14:paraId="5493FF91" w14:textId="77777777" w:rsidR="007D6EEB" w:rsidRDefault="007D6EEB" w:rsidP="00590449">
      <w:pPr>
        <w:rPr>
          <w:rFonts w:ascii="Arial" w:hAnsi="Arial" w:cs="Arial"/>
        </w:rPr>
      </w:pPr>
    </w:p>
    <w:p w14:paraId="4AB25720" w14:textId="77777777" w:rsidR="007D342A" w:rsidRPr="00590449" w:rsidRDefault="007D342A" w:rsidP="00590449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590449">
        <w:rPr>
          <w:rFonts w:ascii="Arial" w:hAnsi="Arial" w:cs="Arial"/>
        </w:rPr>
        <w:t xml:space="preserve">The location was selected based on the number and frequency of severe collisions, and also on the inability to use other tools to address the problem. </w:t>
      </w:r>
    </w:p>
    <w:p w14:paraId="102094DC" w14:textId="77777777" w:rsidR="00590449" w:rsidRDefault="00590449" w:rsidP="00590449">
      <w:pPr>
        <w:ind w:left="360"/>
        <w:rPr>
          <w:rFonts w:ascii="Arial" w:hAnsi="Arial" w:cs="Arial"/>
        </w:rPr>
      </w:pPr>
    </w:p>
    <w:p w14:paraId="5117354F" w14:textId="04D56D2B" w:rsidR="003D2AC1" w:rsidRPr="00590449" w:rsidRDefault="00230ED2" w:rsidP="00590449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590449">
        <w:rPr>
          <w:rFonts w:ascii="Arial" w:hAnsi="Arial" w:cs="Arial"/>
        </w:rPr>
        <w:t xml:space="preserve">Locations selected based </w:t>
      </w:r>
      <w:r w:rsidR="007D6EEB" w:rsidRPr="00590449">
        <w:rPr>
          <w:rFonts w:ascii="Arial" w:hAnsi="Arial" w:cs="Arial"/>
        </w:rPr>
        <w:t xml:space="preserve">on where safety can be increased but also based </w:t>
      </w:r>
      <w:r w:rsidR="003D2AC1" w:rsidRPr="00590449">
        <w:rPr>
          <w:rFonts w:ascii="Arial" w:hAnsi="Arial" w:cs="Arial"/>
        </w:rPr>
        <w:t xml:space="preserve">on locations where the number of violations is high.  This helps ensure the cameras can be </w:t>
      </w:r>
      <w:r w:rsidR="009C00E8" w:rsidRPr="00590449">
        <w:rPr>
          <w:rFonts w:ascii="Arial" w:hAnsi="Arial" w:cs="Arial"/>
        </w:rPr>
        <w:t xml:space="preserve">affordable </w:t>
      </w:r>
      <w:r w:rsidR="003D2AC1" w:rsidRPr="00590449">
        <w:rPr>
          <w:rFonts w:ascii="Arial" w:hAnsi="Arial" w:cs="Arial"/>
        </w:rPr>
        <w:t xml:space="preserve">tools, and will not divert finances from other activities.  </w:t>
      </w:r>
    </w:p>
    <w:p w14:paraId="765C43C0" w14:textId="77777777" w:rsidR="003D2AC1" w:rsidRPr="00590449" w:rsidRDefault="003D2AC1" w:rsidP="00590449">
      <w:pPr>
        <w:pStyle w:val="ListParagraph"/>
        <w:rPr>
          <w:rFonts w:ascii="Arial" w:hAnsi="Arial" w:cs="Arial"/>
        </w:rPr>
      </w:pPr>
    </w:p>
    <w:p w14:paraId="4CC02F92" w14:textId="34EBA9F0" w:rsidR="007D6EEB" w:rsidRPr="00230ED2" w:rsidRDefault="007D6EEB" w:rsidP="00230ED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230ED2">
        <w:rPr>
          <w:rFonts w:ascii="Arial" w:hAnsi="Arial" w:cs="Arial"/>
        </w:rPr>
        <w:t xml:space="preserve">Result: drop in </w:t>
      </w:r>
      <w:r w:rsidR="00230ED2">
        <w:rPr>
          <w:rFonts w:ascii="Arial" w:hAnsi="Arial" w:cs="Arial"/>
        </w:rPr>
        <w:t>collisions and severity of collis</w:t>
      </w:r>
      <w:r w:rsidRPr="00230ED2">
        <w:rPr>
          <w:rFonts w:ascii="Arial" w:hAnsi="Arial" w:cs="Arial"/>
        </w:rPr>
        <w:t>ions.</w:t>
      </w:r>
    </w:p>
    <w:p w14:paraId="03EDE256" w14:textId="77777777" w:rsidR="007D6EEB" w:rsidRDefault="007D6EEB" w:rsidP="003F1E63">
      <w:pPr>
        <w:rPr>
          <w:rFonts w:ascii="Arial" w:hAnsi="Arial" w:cs="Arial"/>
        </w:rPr>
      </w:pPr>
    </w:p>
    <w:p w14:paraId="5810BF1A" w14:textId="77777777" w:rsidR="007D6EEB" w:rsidRPr="00230ED2" w:rsidRDefault="00230ED2" w:rsidP="00230ED2">
      <w:pPr>
        <w:rPr>
          <w:rFonts w:ascii="Arial" w:hAnsi="Arial" w:cs="Arial"/>
          <w:b/>
        </w:rPr>
      </w:pPr>
      <w:r w:rsidRPr="00230ED2">
        <w:rPr>
          <w:rFonts w:ascii="Arial" w:hAnsi="Arial" w:cs="Arial"/>
          <w:b/>
        </w:rPr>
        <w:t>Conclusions</w:t>
      </w:r>
    </w:p>
    <w:p w14:paraId="15803BB0" w14:textId="77777777" w:rsidR="007D6EEB" w:rsidRDefault="007D6EEB" w:rsidP="007D6EEB">
      <w:pPr>
        <w:ind w:left="720"/>
        <w:rPr>
          <w:rFonts w:ascii="Arial" w:hAnsi="Arial" w:cs="Arial"/>
        </w:rPr>
      </w:pPr>
    </w:p>
    <w:p w14:paraId="737E9059" w14:textId="77777777" w:rsidR="008654BD" w:rsidRPr="0085046C" w:rsidRDefault="008654BD" w:rsidP="0085046C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85046C">
        <w:rPr>
          <w:rFonts w:ascii="Arial" w:hAnsi="Arial" w:cs="Arial"/>
        </w:rPr>
        <w:t>Red light enforcement gains more public acceptance when</w:t>
      </w:r>
      <w:r w:rsidR="00230ED2" w:rsidRPr="0085046C">
        <w:rPr>
          <w:rFonts w:ascii="Arial" w:hAnsi="Arial" w:cs="Arial"/>
        </w:rPr>
        <w:t xml:space="preserve"> revenues are designated for safety improvements, and when </w:t>
      </w:r>
      <w:r w:rsidRPr="0085046C">
        <w:rPr>
          <w:rFonts w:ascii="Arial" w:hAnsi="Arial" w:cs="Arial"/>
        </w:rPr>
        <w:t>data</w:t>
      </w:r>
      <w:r w:rsidR="00230ED2" w:rsidRPr="0085046C">
        <w:rPr>
          <w:rFonts w:ascii="Arial" w:hAnsi="Arial" w:cs="Arial"/>
        </w:rPr>
        <w:t xml:space="preserve"> shows a reduction in collisions.</w:t>
      </w:r>
    </w:p>
    <w:p w14:paraId="59749620" w14:textId="77777777" w:rsidR="008654BD" w:rsidRDefault="008654BD">
      <w:pPr>
        <w:rPr>
          <w:rFonts w:ascii="Arial" w:hAnsi="Arial" w:cs="Arial"/>
        </w:rPr>
      </w:pPr>
    </w:p>
    <w:p w14:paraId="68B023C3" w14:textId="77777777" w:rsidR="008654BD" w:rsidRPr="0085046C" w:rsidRDefault="008654BD" w:rsidP="0085046C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85046C">
        <w:rPr>
          <w:rFonts w:ascii="Arial" w:hAnsi="Arial" w:cs="Arial"/>
        </w:rPr>
        <w:t>Public acceptance is low when the revenue is put into a general fund</w:t>
      </w:r>
      <w:r w:rsidR="00EF2A08" w:rsidRPr="0085046C">
        <w:rPr>
          <w:rFonts w:ascii="Arial" w:hAnsi="Arial" w:cs="Arial"/>
        </w:rPr>
        <w:t xml:space="preserve">; seen as a money maker for </w:t>
      </w:r>
      <w:r w:rsidR="00237321" w:rsidRPr="0085046C">
        <w:rPr>
          <w:rFonts w:ascii="Arial" w:hAnsi="Arial" w:cs="Arial"/>
        </w:rPr>
        <w:t>government</w:t>
      </w:r>
      <w:r w:rsidR="00EF2A08" w:rsidRPr="0085046C">
        <w:rPr>
          <w:rFonts w:ascii="Arial" w:hAnsi="Arial" w:cs="Arial"/>
        </w:rPr>
        <w:t xml:space="preserve"> and vendor</w:t>
      </w:r>
    </w:p>
    <w:p w14:paraId="4858DD63" w14:textId="77777777" w:rsidR="00EF2A08" w:rsidRDefault="00EF2A08">
      <w:pPr>
        <w:rPr>
          <w:rFonts w:ascii="Arial" w:hAnsi="Arial" w:cs="Arial"/>
        </w:rPr>
      </w:pPr>
    </w:p>
    <w:p w14:paraId="1431E7E0" w14:textId="77777777" w:rsidR="00EF2A08" w:rsidRPr="0085046C" w:rsidRDefault="00237321" w:rsidP="0085046C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85046C">
        <w:rPr>
          <w:rFonts w:ascii="Arial" w:hAnsi="Arial" w:cs="Arial"/>
        </w:rPr>
        <w:t>Provide</w:t>
      </w:r>
      <w:r w:rsidR="0085046C">
        <w:rPr>
          <w:rFonts w:ascii="Arial" w:hAnsi="Arial" w:cs="Arial"/>
        </w:rPr>
        <w:t>s</w:t>
      </w:r>
      <w:r w:rsidRPr="0085046C">
        <w:rPr>
          <w:rFonts w:ascii="Arial" w:hAnsi="Arial" w:cs="Arial"/>
        </w:rPr>
        <w:t xml:space="preserve"> warning to drivers that speed is photo enforced and you will get a ticket. The lead car slows down and the rest follow. As a tool it’s very effective in changing behavior in the short term</w:t>
      </w:r>
      <w:r w:rsidR="00230ED2" w:rsidRPr="0085046C">
        <w:rPr>
          <w:rFonts w:ascii="Arial" w:hAnsi="Arial" w:cs="Arial"/>
        </w:rPr>
        <w:t xml:space="preserve"> until you can make longer term engineering changes.</w:t>
      </w:r>
    </w:p>
    <w:p w14:paraId="599925BC" w14:textId="77777777" w:rsidR="00237321" w:rsidRDefault="00237321">
      <w:pPr>
        <w:rPr>
          <w:rFonts w:ascii="Arial" w:hAnsi="Arial" w:cs="Arial"/>
        </w:rPr>
      </w:pPr>
    </w:p>
    <w:p w14:paraId="63498153" w14:textId="77777777" w:rsidR="00237321" w:rsidRDefault="00237321">
      <w:pPr>
        <w:rPr>
          <w:rFonts w:ascii="Arial" w:hAnsi="Arial" w:cs="Arial"/>
        </w:rPr>
      </w:pPr>
    </w:p>
    <w:p w14:paraId="15F339CD" w14:textId="77777777" w:rsidR="00237321" w:rsidRDefault="00237321">
      <w:pPr>
        <w:rPr>
          <w:rFonts w:ascii="Arial" w:hAnsi="Arial" w:cs="Arial"/>
          <w:b/>
        </w:rPr>
      </w:pPr>
      <w:r w:rsidRPr="00230ED2">
        <w:rPr>
          <w:rFonts w:ascii="Arial" w:hAnsi="Arial" w:cs="Arial"/>
          <w:b/>
        </w:rPr>
        <w:t>Message</w:t>
      </w:r>
      <w:r w:rsidR="00230ED2">
        <w:rPr>
          <w:rFonts w:ascii="Arial" w:hAnsi="Arial" w:cs="Arial"/>
          <w:b/>
        </w:rPr>
        <w:t xml:space="preserve">s when communicating with the </w:t>
      </w:r>
      <w:r w:rsidRPr="00230ED2">
        <w:rPr>
          <w:rFonts w:ascii="Arial" w:hAnsi="Arial" w:cs="Arial"/>
          <w:b/>
        </w:rPr>
        <w:t>public</w:t>
      </w:r>
      <w:r w:rsidR="00230ED2">
        <w:rPr>
          <w:rFonts w:ascii="Arial" w:hAnsi="Arial" w:cs="Arial"/>
          <w:b/>
        </w:rPr>
        <w:t xml:space="preserve"> and elected officials</w:t>
      </w:r>
    </w:p>
    <w:p w14:paraId="2EFD2F7C" w14:textId="77777777" w:rsidR="00230ED2" w:rsidRPr="00230ED2" w:rsidRDefault="00230ED2">
      <w:pPr>
        <w:rPr>
          <w:rFonts w:ascii="Arial" w:hAnsi="Arial" w:cs="Arial"/>
          <w:b/>
        </w:rPr>
      </w:pPr>
    </w:p>
    <w:p w14:paraId="421382DC" w14:textId="77777777" w:rsidR="00237321" w:rsidRPr="00230ED2" w:rsidRDefault="007D6EEB" w:rsidP="00230ED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230ED2">
        <w:rPr>
          <w:rFonts w:ascii="Arial" w:hAnsi="Arial" w:cs="Arial"/>
        </w:rPr>
        <w:t>Reduces collis</w:t>
      </w:r>
      <w:r w:rsidR="00237321" w:rsidRPr="00230ED2">
        <w:rPr>
          <w:rFonts w:ascii="Arial" w:hAnsi="Arial" w:cs="Arial"/>
        </w:rPr>
        <w:t>ions</w:t>
      </w:r>
      <w:r w:rsidR="00E65475">
        <w:rPr>
          <w:rFonts w:ascii="Arial" w:hAnsi="Arial" w:cs="Arial"/>
        </w:rPr>
        <w:t>.</w:t>
      </w:r>
    </w:p>
    <w:p w14:paraId="01901176" w14:textId="77777777" w:rsidR="00230ED2" w:rsidRPr="00230ED2" w:rsidRDefault="00230ED2" w:rsidP="00230ED2">
      <w:pPr>
        <w:rPr>
          <w:rFonts w:ascii="Arial" w:hAnsi="Arial" w:cs="Arial"/>
        </w:rPr>
      </w:pPr>
    </w:p>
    <w:p w14:paraId="0EFA7FB0" w14:textId="77777777" w:rsidR="007D6EEB" w:rsidRPr="00230ED2" w:rsidRDefault="007D6EEB" w:rsidP="00230ED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230ED2">
        <w:rPr>
          <w:rFonts w:ascii="Arial" w:hAnsi="Arial" w:cs="Arial"/>
        </w:rPr>
        <w:t xml:space="preserve">Privacy is a huge concern. Expect public debate. Need to position this as a safety measure that gets us to Target Zero. </w:t>
      </w:r>
    </w:p>
    <w:p w14:paraId="3B012FAC" w14:textId="77777777" w:rsidR="00230ED2" w:rsidRPr="00230ED2" w:rsidRDefault="00230ED2" w:rsidP="00230ED2">
      <w:pPr>
        <w:rPr>
          <w:rFonts w:ascii="Arial" w:hAnsi="Arial" w:cs="Arial"/>
        </w:rPr>
      </w:pPr>
    </w:p>
    <w:p w14:paraId="378EA952" w14:textId="77777777" w:rsidR="007D6EEB" w:rsidRPr="00230ED2" w:rsidRDefault="007D6EEB" w:rsidP="00230ED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230ED2">
        <w:rPr>
          <w:rFonts w:ascii="Arial" w:hAnsi="Arial" w:cs="Arial"/>
        </w:rPr>
        <w:lastRenderedPageBreak/>
        <w:t>Spokane example: communicated to elected officials as a violator-funded program. Message: saving our children</w:t>
      </w:r>
      <w:r w:rsidR="00E65475">
        <w:rPr>
          <w:rFonts w:ascii="Arial" w:hAnsi="Arial" w:cs="Arial"/>
        </w:rPr>
        <w:t>.</w:t>
      </w:r>
    </w:p>
    <w:p w14:paraId="77028A0C" w14:textId="77777777" w:rsidR="008654BD" w:rsidRDefault="008654BD">
      <w:pPr>
        <w:rPr>
          <w:rFonts w:ascii="Arial" w:hAnsi="Arial" w:cs="Arial"/>
        </w:rPr>
      </w:pPr>
    </w:p>
    <w:p w14:paraId="3776F7B4" w14:textId="77777777" w:rsidR="00237321" w:rsidRDefault="00237321">
      <w:pPr>
        <w:rPr>
          <w:rFonts w:ascii="Arial" w:hAnsi="Arial" w:cs="Arial"/>
        </w:rPr>
      </w:pPr>
    </w:p>
    <w:p w14:paraId="6A098C47" w14:textId="77777777" w:rsidR="008654BD" w:rsidRPr="00EF2A08" w:rsidRDefault="00E654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Potential R</w:t>
      </w:r>
      <w:r w:rsidR="008654BD" w:rsidRPr="00EF2A08">
        <w:rPr>
          <w:rFonts w:ascii="Arial" w:hAnsi="Arial" w:cs="Arial"/>
          <w:b/>
        </w:rPr>
        <w:t>ecommendations</w:t>
      </w:r>
    </w:p>
    <w:p w14:paraId="0B578279" w14:textId="77777777" w:rsidR="008654BD" w:rsidRDefault="008654BD">
      <w:pPr>
        <w:rPr>
          <w:rFonts w:ascii="Arial" w:hAnsi="Arial" w:cs="Arial"/>
        </w:rPr>
      </w:pPr>
    </w:p>
    <w:p w14:paraId="3735070B" w14:textId="77777777" w:rsidR="00E65475" w:rsidRPr="0085046C" w:rsidRDefault="00E65475" w:rsidP="0085046C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85046C">
        <w:rPr>
          <w:rFonts w:ascii="Arial" w:hAnsi="Arial" w:cs="Arial"/>
        </w:rPr>
        <w:t xml:space="preserve">Change </w:t>
      </w:r>
      <w:r w:rsidR="0085046C">
        <w:rPr>
          <w:rFonts w:ascii="Arial" w:hAnsi="Arial" w:cs="Arial"/>
        </w:rPr>
        <w:t xml:space="preserve">current </w:t>
      </w:r>
      <w:r w:rsidRPr="0085046C">
        <w:rPr>
          <w:rFonts w:ascii="Arial" w:hAnsi="Arial" w:cs="Arial"/>
        </w:rPr>
        <w:t>budget proviso language that limits expansion to previously authorized pilot sites. The pilot has been successful. Authority should be extended to other sites.</w:t>
      </w:r>
    </w:p>
    <w:p w14:paraId="085BF57C" w14:textId="77777777" w:rsidR="00E65475" w:rsidRDefault="00E65475">
      <w:pPr>
        <w:rPr>
          <w:rFonts w:ascii="Arial" w:hAnsi="Arial" w:cs="Arial"/>
        </w:rPr>
      </w:pPr>
    </w:p>
    <w:p w14:paraId="4AE54A46" w14:textId="77777777" w:rsidR="008654BD" w:rsidRPr="0085046C" w:rsidRDefault="00E65475" w:rsidP="0085046C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85046C">
        <w:rPr>
          <w:rFonts w:ascii="Arial" w:hAnsi="Arial" w:cs="Arial"/>
        </w:rPr>
        <w:t xml:space="preserve">Propose legislation that revenue from these technologies </w:t>
      </w:r>
      <w:r w:rsidR="008654BD" w:rsidRPr="0085046C">
        <w:rPr>
          <w:rFonts w:ascii="Arial" w:hAnsi="Arial" w:cs="Arial"/>
        </w:rPr>
        <w:t>shall be</w:t>
      </w:r>
      <w:r w:rsidRPr="0085046C">
        <w:rPr>
          <w:rFonts w:ascii="Arial" w:hAnsi="Arial" w:cs="Arial"/>
        </w:rPr>
        <w:t xml:space="preserve"> dedicated to the</w:t>
      </w:r>
      <w:r w:rsidR="008654BD" w:rsidRPr="0085046C">
        <w:rPr>
          <w:rFonts w:ascii="Arial" w:hAnsi="Arial" w:cs="Arial"/>
        </w:rPr>
        <w:t xml:space="preserve"> improvement of walking environment,</w:t>
      </w:r>
      <w:r w:rsidRPr="0085046C">
        <w:rPr>
          <w:rFonts w:ascii="Arial" w:hAnsi="Arial" w:cs="Arial"/>
        </w:rPr>
        <w:t xml:space="preserve"> e.g.</w:t>
      </w:r>
      <w:r w:rsidR="008654BD" w:rsidRPr="0085046C">
        <w:rPr>
          <w:rFonts w:ascii="Arial" w:hAnsi="Arial" w:cs="Arial"/>
        </w:rPr>
        <w:t xml:space="preserve"> better count down signals, curb cuts, pop up</w:t>
      </w:r>
      <w:r w:rsidRPr="0085046C">
        <w:rPr>
          <w:rFonts w:ascii="Arial" w:hAnsi="Arial" w:cs="Arial"/>
        </w:rPr>
        <w:t xml:space="preserve"> enforcement locations</w:t>
      </w:r>
      <w:r w:rsidR="008654BD" w:rsidRPr="0085046C">
        <w:rPr>
          <w:rFonts w:ascii="Arial" w:hAnsi="Arial" w:cs="Arial"/>
        </w:rPr>
        <w:t>, better information for the driver</w:t>
      </w:r>
      <w:r w:rsidRPr="0085046C">
        <w:rPr>
          <w:rFonts w:ascii="Arial" w:hAnsi="Arial" w:cs="Arial"/>
        </w:rPr>
        <w:t>.</w:t>
      </w:r>
    </w:p>
    <w:p w14:paraId="595F2A0F" w14:textId="77777777" w:rsidR="008654BD" w:rsidRDefault="008654BD">
      <w:pPr>
        <w:rPr>
          <w:rFonts w:ascii="Arial" w:hAnsi="Arial" w:cs="Arial"/>
        </w:rPr>
      </w:pPr>
    </w:p>
    <w:p w14:paraId="32DD57FE" w14:textId="77777777" w:rsidR="007D6EEB" w:rsidRPr="0085046C" w:rsidRDefault="00E65475" w:rsidP="0085046C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85046C">
        <w:rPr>
          <w:rFonts w:ascii="Arial" w:hAnsi="Arial" w:cs="Arial"/>
        </w:rPr>
        <w:t>Propose legislation</w:t>
      </w:r>
      <w:r w:rsidR="0085046C">
        <w:rPr>
          <w:rFonts w:ascii="Arial" w:hAnsi="Arial" w:cs="Arial"/>
        </w:rPr>
        <w:t xml:space="preserve"> for a statewide program</w:t>
      </w:r>
      <w:r w:rsidRPr="0085046C">
        <w:rPr>
          <w:rFonts w:ascii="Arial" w:hAnsi="Arial" w:cs="Arial"/>
        </w:rPr>
        <w:t xml:space="preserve"> that requires </w:t>
      </w:r>
      <w:r w:rsidR="008654BD" w:rsidRPr="0085046C">
        <w:rPr>
          <w:rFonts w:ascii="Arial" w:hAnsi="Arial" w:cs="Arial"/>
        </w:rPr>
        <w:t xml:space="preserve">revenue </w:t>
      </w:r>
      <w:r w:rsidRPr="0085046C">
        <w:rPr>
          <w:rFonts w:ascii="Arial" w:hAnsi="Arial" w:cs="Arial"/>
        </w:rPr>
        <w:t>to be used for</w:t>
      </w:r>
      <w:r w:rsidR="008654BD" w:rsidRPr="0085046C">
        <w:rPr>
          <w:rFonts w:ascii="Arial" w:hAnsi="Arial" w:cs="Arial"/>
        </w:rPr>
        <w:t xml:space="preserve"> safety</w:t>
      </w:r>
      <w:r w:rsidRPr="0085046C">
        <w:rPr>
          <w:rFonts w:ascii="Arial" w:hAnsi="Arial" w:cs="Arial"/>
        </w:rPr>
        <w:t>.</w:t>
      </w:r>
      <w:r w:rsidR="0085046C">
        <w:rPr>
          <w:rFonts w:ascii="Arial" w:hAnsi="Arial" w:cs="Arial"/>
        </w:rPr>
        <w:t xml:space="preserve"> </w:t>
      </w:r>
      <w:r w:rsidRPr="0085046C">
        <w:rPr>
          <w:rFonts w:ascii="Arial" w:hAnsi="Arial" w:cs="Arial"/>
        </w:rPr>
        <w:t>R</w:t>
      </w:r>
      <w:r w:rsidR="00237321" w:rsidRPr="0085046C">
        <w:rPr>
          <w:rFonts w:ascii="Arial" w:hAnsi="Arial" w:cs="Arial"/>
        </w:rPr>
        <w:t xml:space="preserve">oll it out as a new </w:t>
      </w:r>
      <w:r w:rsidRPr="0085046C">
        <w:rPr>
          <w:rFonts w:ascii="Arial" w:hAnsi="Arial" w:cs="Arial"/>
        </w:rPr>
        <w:t>safety tool.</w:t>
      </w:r>
      <w:r w:rsidR="00237321" w:rsidRPr="0085046C">
        <w:rPr>
          <w:rFonts w:ascii="Arial" w:hAnsi="Arial" w:cs="Arial"/>
        </w:rPr>
        <w:t xml:space="preserve"> </w:t>
      </w:r>
      <w:r w:rsidRPr="0085046C">
        <w:rPr>
          <w:rFonts w:ascii="Arial" w:hAnsi="Arial" w:cs="Arial"/>
        </w:rPr>
        <w:t>S</w:t>
      </w:r>
      <w:r w:rsidR="00237321" w:rsidRPr="0085046C">
        <w:rPr>
          <w:rFonts w:ascii="Arial" w:hAnsi="Arial" w:cs="Arial"/>
        </w:rPr>
        <w:t>plit revenue</w:t>
      </w:r>
      <w:r w:rsidRPr="0085046C">
        <w:rPr>
          <w:rFonts w:ascii="Arial" w:hAnsi="Arial" w:cs="Arial"/>
        </w:rPr>
        <w:t xml:space="preserve"> between local jurisdiction and statewide grant program to provide startup funding for additional sites, prioritized based on collision data and financial need. </w:t>
      </w:r>
    </w:p>
    <w:p w14:paraId="70857D3E" w14:textId="77777777" w:rsidR="007D6EEB" w:rsidRDefault="007D6EEB" w:rsidP="007D6EEB"/>
    <w:p w14:paraId="4C22A8C9" w14:textId="77777777" w:rsidR="003F1E63" w:rsidRPr="00E65475" w:rsidRDefault="003F1E63" w:rsidP="00E65475">
      <w:pPr>
        <w:rPr>
          <w:rFonts w:ascii="Arial" w:hAnsi="Arial" w:cs="Arial"/>
          <w:b/>
        </w:rPr>
      </w:pPr>
      <w:r w:rsidRPr="00E65475">
        <w:rPr>
          <w:rFonts w:ascii="Arial" w:hAnsi="Arial" w:cs="Arial"/>
          <w:b/>
        </w:rPr>
        <w:t>2) Revisit Focus Area 4: Improve pedestrian data</w:t>
      </w:r>
    </w:p>
    <w:p w14:paraId="68B20B32" w14:textId="77777777" w:rsidR="00E65475" w:rsidRDefault="00E65475" w:rsidP="007D6EEB">
      <w:pPr>
        <w:rPr>
          <w:rFonts w:ascii="Arial" w:hAnsi="Arial" w:cs="Arial"/>
        </w:rPr>
      </w:pPr>
    </w:p>
    <w:p w14:paraId="116477C0" w14:textId="77777777" w:rsidR="003F1E63" w:rsidRDefault="00E65475" w:rsidP="007D6E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Council members reflected on last month’s </w:t>
      </w:r>
      <w:r w:rsidR="002605A9">
        <w:rPr>
          <w:rFonts w:ascii="Arial" w:hAnsi="Arial" w:cs="Arial"/>
        </w:rPr>
        <w:t xml:space="preserve">pedestrian death </w:t>
      </w:r>
      <w:r>
        <w:rPr>
          <w:rFonts w:ascii="Arial" w:hAnsi="Arial" w:cs="Arial"/>
        </w:rPr>
        <w:t>case review exercise and concluded:</w:t>
      </w:r>
    </w:p>
    <w:p w14:paraId="5652BA85" w14:textId="77777777" w:rsidR="00E65475" w:rsidRDefault="00E65475" w:rsidP="007D6EEB">
      <w:pPr>
        <w:rPr>
          <w:rFonts w:ascii="Arial" w:hAnsi="Arial" w:cs="Arial"/>
        </w:rPr>
      </w:pPr>
    </w:p>
    <w:p w14:paraId="3ECA5BE1" w14:textId="77777777" w:rsidR="00E65475" w:rsidRPr="0085046C" w:rsidRDefault="00E65475" w:rsidP="0085046C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5046C">
        <w:rPr>
          <w:rFonts w:ascii="Arial" w:hAnsi="Arial" w:cs="Arial"/>
        </w:rPr>
        <w:t>Case review is a good tool for understanding the underlying</w:t>
      </w:r>
      <w:r w:rsidR="0085046C">
        <w:rPr>
          <w:rFonts w:ascii="Arial" w:hAnsi="Arial" w:cs="Arial"/>
        </w:rPr>
        <w:t xml:space="preserve"> factors</w:t>
      </w:r>
      <w:r w:rsidRPr="0085046C">
        <w:rPr>
          <w:rFonts w:ascii="Arial" w:hAnsi="Arial" w:cs="Arial"/>
        </w:rPr>
        <w:t xml:space="preserve"> that contribute to pedestrian fatalities</w:t>
      </w:r>
      <w:r w:rsidR="0085046C">
        <w:rPr>
          <w:rFonts w:ascii="Arial" w:hAnsi="Arial" w:cs="Arial"/>
        </w:rPr>
        <w:t xml:space="preserve"> (human factors, roadway factors, availability of pedestrian amenities).</w:t>
      </w:r>
    </w:p>
    <w:p w14:paraId="74339F3A" w14:textId="77777777" w:rsidR="00E65475" w:rsidRDefault="00E65475" w:rsidP="007D6EEB">
      <w:pPr>
        <w:rPr>
          <w:rFonts w:ascii="Arial" w:hAnsi="Arial" w:cs="Arial"/>
        </w:rPr>
      </w:pPr>
    </w:p>
    <w:p w14:paraId="7B7061C3" w14:textId="77777777" w:rsidR="00E65475" w:rsidRPr="0085046C" w:rsidRDefault="00E65475" w:rsidP="0085046C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5046C">
        <w:rPr>
          <w:rFonts w:ascii="Arial" w:hAnsi="Arial" w:cs="Arial"/>
        </w:rPr>
        <w:t>Want to use case review format in future meetings, but suggest it will be more helpful if it is paired with a roll up of quantitative data that is also available from other sources.</w:t>
      </w:r>
    </w:p>
    <w:p w14:paraId="2163730C" w14:textId="77777777" w:rsidR="00E65475" w:rsidRDefault="00E65475" w:rsidP="007D6EEB">
      <w:pPr>
        <w:rPr>
          <w:rFonts w:ascii="Arial" w:hAnsi="Arial" w:cs="Arial"/>
        </w:rPr>
      </w:pPr>
    </w:p>
    <w:p w14:paraId="7F415AEA" w14:textId="77777777" w:rsidR="00E65475" w:rsidRPr="0085046C" w:rsidRDefault="00E65475" w:rsidP="0085046C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5046C">
        <w:rPr>
          <w:rFonts w:ascii="Arial" w:hAnsi="Arial" w:cs="Arial"/>
        </w:rPr>
        <w:t xml:space="preserve">Staci Hoff agreed to revisit the content and format of future data presentations and come to the April meeting with a proposal for </w:t>
      </w:r>
      <w:r w:rsidR="0085046C" w:rsidRPr="0085046C">
        <w:rPr>
          <w:rFonts w:ascii="Arial" w:hAnsi="Arial" w:cs="Arial"/>
        </w:rPr>
        <w:t xml:space="preserve">Council consideration. </w:t>
      </w:r>
    </w:p>
    <w:sectPr w:rsidR="00E65475" w:rsidRPr="0085046C" w:rsidSect="00852F80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51345" w14:textId="77777777" w:rsidR="00C906DE" w:rsidRDefault="00C906DE" w:rsidP="0085046C">
      <w:r>
        <w:separator/>
      </w:r>
    </w:p>
  </w:endnote>
  <w:endnote w:type="continuationSeparator" w:id="0">
    <w:p w14:paraId="3605CED0" w14:textId="77777777" w:rsidR="00C906DE" w:rsidRDefault="00C906DE" w:rsidP="0085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91E20" w14:textId="77777777" w:rsidR="0085046C" w:rsidRDefault="0085046C" w:rsidP="00787AB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159683" w14:textId="77777777" w:rsidR="0085046C" w:rsidRDefault="008504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25B1F" w14:textId="77777777" w:rsidR="0085046C" w:rsidRDefault="0085046C" w:rsidP="00787AB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1A5E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3E57C7" w14:textId="77777777" w:rsidR="0085046C" w:rsidRDefault="008504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F9356" w14:textId="77777777" w:rsidR="00C906DE" w:rsidRDefault="00C906DE" w:rsidP="0085046C">
      <w:r>
        <w:separator/>
      </w:r>
    </w:p>
  </w:footnote>
  <w:footnote w:type="continuationSeparator" w:id="0">
    <w:p w14:paraId="4B462B6E" w14:textId="77777777" w:rsidR="00C906DE" w:rsidRDefault="00C906DE" w:rsidP="00850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30981"/>
    <w:multiLevelType w:val="hybridMultilevel"/>
    <w:tmpl w:val="B8A41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876D7"/>
    <w:multiLevelType w:val="hybridMultilevel"/>
    <w:tmpl w:val="E1088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433E4"/>
    <w:multiLevelType w:val="hybridMultilevel"/>
    <w:tmpl w:val="C0FA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A0655"/>
    <w:multiLevelType w:val="multilevel"/>
    <w:tmpl w:val="C0FAD6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D193E"/>
    <w:multiLevelType w:val="hybridMultilevel"/>
    <w:tmpl w:val="44AE1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663B0"/>
    <w:multiLevelType w:val="hybridMultilevel"/>
    <w:tmpl w:val="53844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50EC8"/>
    <w:multiLevelType w:val="hybridMultilevel"/>
    <w:tmpl w:val="95C6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12E68"/>
    <w:multiLevelType w:val="hybridMultilevel"/>
    <w:tmpl w:val="19B46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85B6A"/>
    <w:multiLevelType w:val="hybridMultilevel"/>
    <w:tmpl w:val="DBD8A4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B28D1"/>
    <w:multiLevelType w:val="hybridMultilevel"/>
    <w:tmpl w:val="120A7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47134"/>
    <w:multiLevelType w:val="hybridMultilevel"/>
    <w:tmpl w:val="B5889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C0527"/>
    <w:multiLevelType w:val="hybridMultilevel"/>
    <w:tmpl w:val="162A8A82"/>
    <w:lvl w:ilvl="0" w:tplc="72C68A4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42DC6"/>
    <w:multiLevelType w:val="hybridMultilevel"/>
    <w:tmpl w:val="9FB8EF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48450B"/>
    <w:multiLevelType w:val="hybridMultilevel"/>
    <w:tmpl w:val="932A483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AA543F"/>
    <w:multiLevelType w:val="hybridMultilevel"/>
    <w:tmpl w:val="99F4C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9510E"/>
    <w:multiLevelType w:val="hybridMultilevel"/>
    <w:tmpl w:val="B2F4E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D3E9C"/>
    <w:multiLevelType w:val="hybridMultilevel"/>
    <w:tmpl w:val="6E260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  <w:num w:numId="11">
    <w:abstractNumId w:val="12"/>
  </w:num>
  <w:num w:numId="12">
    <w:abstractNumId w:val="0"/>
  </w:num>
  <w:num w:numId="13">
    <w:abstractNumId w:val="16"/>
  </w:num>
  <w:num w:numId="14">
    <w:abstractNumId w:val="10"/>
  </w:num>
  <w:num w:numId="15">
    <w:abstractNumId w:val="15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4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7C0"/>
    <w:rsid w:val="00171798"/>
    <w:rsid w:val="00230ED2"/>
    <w:rsid w:val="00237321"/>
    <w:rsid w:val="002605A9"/>
    <w:rsid w:val="0036451B"/>
    <w:rsid w:val="003D2AC1"/>
    <w:rsid w:val="003F1E63"/>
    <w:rsid w:val="00590449"/>
    <w:rsid w:val="00650CCD"/>
    <w:rsid w:val="007D342A"/>
    <w:rsid w:val="007D6EEB"/>
    <w:rsid w:val="0085046C"/>
    <w:rsid w:val="00852F80"/>
    <w:rsid w:val="008654BD"/>
    <w:rsid w:val="008935A2"/>
    <w:rsid w:val="009C00E8"/>
    <w:rsid w:val="00B647C0"/>
    <w:rsid w:val="00C906DE"/>
    <w:rsid w:val="00D071CE"/>
    <w:rsid w:val="00E359B4"/>
    <w:rsid w:val="00E65475"/>
    <w:rsid w:val="00ED1A5E"/>
    <w:rsid w:val="00E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3FFC7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7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7C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504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46C"/>
  </w:style>
  <w:style w:type="character" w:styleId="PageNumber">
    <w:name w:val="page number"/>
    <w:basedOn w:val="DefaultParagraphFont"/>
    <w:uiPriority w:val="99"/>
    <w:semiHidden/>
    <w:unhideWhenUsed/>
    <w:rsid w:val="0085046C"/>
  </w:style>
  <w:style w:type="paragraph" w:styleId="BalloonText">
    <w:name w:val="Balloon Text"/>
    <w:basedOn w:val="Normal"/>
    <w:link w:val="BalloonTextChar"/>
    <w:uiPriority w:val="99"/>
    <w:semiHidden/>
    <w:unhideWhenUsed/>
    <w:rsid w:val="003D2A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A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Tacoma</Company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Keller</dc:creator>
  <cp:lastModifiedBy>Scott Waller</cp:lastModifiedBy>
  <cp:revision>2</cp:revision>
  <dcterms:created xsi:type="dcterms:W3CDTF">2017-04-24T22:36:00Z</dcterms:created>
  <dcterms:modified xsi:type="dcterms:W3CDTF">2017-04-24T22:36:00Z</dcterms:modified>
</cp:coreProperties>
</file>