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2B03C" w14:textId="77777777" w:rsidR="0001647E" w:rsidRPr="00C72059" w:rsidRDefault="0001647E" w:rsidP="001E16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2059">
        <w:rPr>
          <w:rFonts w:ascii="Arial" w:eastAsia="Calibri" w:hAnsi="Arial" w:cs="Arial"/>
          <w:b/>
          <w:sz w:val="28"/>
          <w:szCs w:val="28"/>
        </w:rPr>
        <w:t>Pedestrian</w:t>
      </w:r>
      <w:r w:rsidRPr="00C72059">
        <w:rPr>
          <w:rFonts w:ascii="Arial" w:hAnsi="Arial" w:cs="Arial"/>
          <w:b/>
          <w:sz w:val="28"/>
          <w:szCs w:val="28"/>
        </w:rPr>
        <w:t xml:space="preserve"> </w:t>
      </w:r>
      <w:r w:rsidRPr="00C72059">
        <w:rPr>
          <w:rFonts w:ascii="Arial" w:eastAsia="Calibri" w:hAnsi="Arial" w:cs="Arial"/>
          <w:b/>
          <w:sz w:val="28"/>
          <w:szCs w:val="28"/>
        </w:rPr>
        <w:t>Safety</w:t>
      </w:r>
      <w:r w:rsidRPr="00C72059">
        <w:rPr>
          <w:rFonts w:ascii="Arial" w:hAnsi="Arial" w:cs="Arial"/>
          <w:b/>
          <w:sz w:val="28"/>
          <w:szCs w:val="28"/>
        </w:rPr>
        <w:t xml:space="preserve"> </w:t>
      </w:r>
      <w:r w:rsidRPr="00C72059">
        <w:rPr>
          <w:rFonts w:ascii="Arial" w:eastAsia="Calibri" w:hAnsi="Arial" w:cs="Arial"/>
          <w:b/>
          <w:sz w:val="28"/>
          <w:szCs w:val="28"/>
        </w:rPr>
        <w:t>Advisory</w:t>
      </w:r>
      <w:r w:rsidRPr="00C72059">
        <w:rPr>
          <w:rFonts w:ascii="Arial" w:hAnsi="Arial" w:cs="Arial"/>
          <w:b/>
          <w:sz w:val="28"/>
          <w:szCs w:val="28"/>
        </w:rPr>
        <w:t xml:space="preserve"> </w:t>
      </w:r>
      <w:r w:rsidRPr="00C72059">
        <w:rPr>
          <w:rFonts w:ascii="Arial" w:eastAsia="Calibri" w:hAnsi="Arial" w:cs="Arial"/>
          <w:b/>
          <w:sz w:val="28"/>
          <w:szCs w:val="28"/>
        </w:rPr>
        <w:t>Council</w:t>
      </w:r>
      <w:r w:rsidRPr="00C72059">
        <w:rPr>
          <w:rFonts w:ascii="Arial" w:hAnsi="Arial" w:cs="Arial"/>
          <w:b/>
          <w:sz w:val="28"/>
          <w:szCs w:val="28"/>
        </w:rPr>
        <w:t xml:space="preserve"> </w:t>
      </w:r>
    </w:p>
    <w:p w14:paraId="01AFA52C" w14:textId="77777777" w:rsidR="0001647E" w:rsidRPr="00C72059" w:rsidRDefault="0001647E" w:rsidP="001E16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2059">
        <w:rPr>
          <w:rFonts w:ascii="Arial" w:eastAsia="Calibri" w:hAnsi="Arial" w:cs="Arial"/>
          <w:b/>
          <w:sz w:val="28"/>
          <w:szCs w:val="28"/>
        </w:rPr>
        <w:t>Meeting</w:t>
      </w:r>
      <w:r w:rsidRPr="00C72059">
        <w:rPr>
          <w:rFonts w:ascii="Arial" w:hAnsi="Arial" w:cs="Arial"/>
          <w:b/>
          <w:sz w:val="28"/>
          <w:szCs w:val="28"/>
        </w:rPr>
        <w:t xml:space="preserve"> 15 </w:t>
      </w:r>
      <w:r w:rsidRPr="00C72059">
        <w:rPr>
          <w:rFonts w:ascii="Arial" w:eastAsia="Calibri" w:hAnsi="Arial" w:cs="Arial"/>
          <w:b/>
          <w:sz w:val="28"/>
          <w:szCs w:val="28"/>
        </w:rPr>
        <w:t>Summary</w:t>
      </w:r>
    </w:p>
    <w:p w14:paraId="4A604560" w14:textId="77777777" w:rsidR="0001647E" w:rsidRPr="00C72059" w:rsidRDefault="0001647E" w:rsidP="001E16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2059">
        <w:rPr>
          <w:rFonts w:ascii="Arial" w:eastAsia="Calibri" w:hAnsi="Arial" w:cs="Arial"/>
          <w:b/>
          <w:sz w:val="28"/>
          <w:szCs w:val="28"/>
        </w:rPr>
        <w:t>August 23, 2017</w:t>
      </w:r>
      <w:r w:rsidRPr="00C72059">
        <w:rPr>
          <w:rFonts w:ascii="Arial" w:hAnsi="Arial" w:cs="Arial"/>
          <w:b/>
          <w:sz w:val="28"/>
          <w:szCs w:val="28"/>
        </w:rPr>
        <w:t xml:space="preserve">, 10 </w:t>
      </w:r>
      <w:r w:rsidRPr="00C72059">
        <w:rPr>
          <w:rFonts w:ascii="Arial" w:eastAsia="Calibri" w:hAnsi="Arial" w:cs="Arial"/>
          <w:b/>
          <w:sz w:val="28"/>
          <w:szCs w:val="28"/>
        </w:rPr>
        <w:t>am</w:t>
      </w:r>
      <w:r w:rsidRPr="00C72059">
        <w:rPr>
          <w:rFonts w:ascii="Arial" w:hAnsi="Arial" w:cs="Arial"/>
          <w:b/>
          <w:sz w:val="28"/>
          <w:szCs w:val="28"/>
        </w:rPr>
        <w:t xml:space="preserve"> – 2:30 </w:t>
      </w:r>
      <w:r w:rsidRPr="00C72059">
        <w:rPr>
          <w:rFonts w:ascii="Arial" w:eastAsia="Calibri" w:hAnsi="Arial" w:cs="Arial"/>
          <w:b/>
          <w:sz w:val="28"/>
          <w:szCs w:val="28"/>
        </w:rPr>
        <w:t>pm</w:t>
      </w:r>
    </w:p>
    <w:p w14:paraId="6A525D26" w14:textId="77777777" w:rsidR="0001647E" w:rsidRPr="00493AF3" w:rsidRDefault="0001647E" w:rsidP="001E1625">
      <w:pPr>
        <w:spacing w:before="0" w:after="0" w:line="240" w:lineRule="auto"/>
        <w:rPr>
          <w:rFonts w:ascii="Arial" w:hAnsi="Arial" w:cs="Arial"/>
          <w:sz w:val="24"/>
        </w:rPr>
      </w:pPr>
    </w:p>
    <w:tbl>
      <w:tblPr>
        <w:tblW w:w="10355" w:type="dxa"/>
        <w:tblLook w:val="04A0" w:firstRow="1" w:lastRow="0" w:firstColumn="1" w:lastColumn="0" w:noHBand="0" w:noVBand="1"/>
      </w:tblPr>
      <w:tblGrid>
        <w:gridCol w:w="1933"/>
        <w:gridCol w:w="8422"/>
      </w:tblGrid>
      <w:tr w:rsidR="0001647E" w:rsidRPr="00493AF3" w14:paraId="3E2E3E87" w14:textId="77777777" w:rsidTr="00C72059">
        <w:trPr>
          <w:cantSplit/>
          <w:trHeight w:val="1485"/>
        </w:trPr>
        <w:tc>
          <w:tcPr>
            <w:tcW w:w="1933" w:type="dxa"/>
          </w:tcPr>
          <w:p w14:paraId="74CC7383" w14:textId="77777777" w:rsidR="0001647E" w:rsidRPr="00493AF3" w:rsidRDefault="0001647E" w:rsidP="001E1625">
            <w:pPr>
              <w:pStyle w:val="Heading3"/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93AF3">
              <w:rPr>
                <w:rFonts w:ascii="Arial" w:hAnsi="Arial" w:cs="Arial"/>
                <w:sz w:val="24"/>
              </w:rPr>
              <w:t>In Attendance:</w:t>
            </w:r>
          </w:p>
        </w:tc>
        <w:tc>
          <w:tcPr>
            <w:tcW w:w="8422" w:type="dxa"/>
          </w:tcPr>
          <w:p w14:paraId="62785A54" w14:textId="2B7F5ED9" w:rsidR="0001647E" w:rsidRPr="00493AF3" w:rsidRDefault="0001647E" w:rsidP="001E162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93AF3">
              <w:rPr>
                <w:rFonts w:ascii="Arial" w:hAnsi="Arial" w:cs="Arial"/>
                <w:sz w:val="24"/>
              </w:rPr>
              <w:t xml:space="preserve">Marc Anderson, Metro; Dongho Chang, City of Seattle; Charlotte Claybrooke, DOH; Aimee D’Avignon, DOH; </w:t>
            </w:r>
            <w:r w:rsidR="00C72059" w:rsidRPr="00493AF3">
              <w:rPr>
                <w:rFonts w:ascii="Arial" w:hAnsi="Arial" w:cs="Arial"/>
                <w:sz w:val="24"/>
              </w:rPr>
              <w:t xml:space="preserve">; Josh Diekmann, City of Tacoma; </w:t>
            </w:r>
            <w:r w:rsidRPr="00493AF3">
              <w:rPr>
                <w:rFonts w:ascii="Arial" w:hAnsi="Arial" w:cs="Arial"/>
                <w:sz w:val="24"/>
              </w:rPr>
              <w:t xml:space="preserve">Will Hitchcock, DOH; </w:t>
            </w:r>
            <w:r w:rsidR="00C72059" w:rsidRPr="00493AF3">
              <w:rPr>
                <w:rFonts w:ascii="Arial" w:hAnsi="Arial" w:cs="Arial"/>
                <w:sz w:val="24"/>
              </w:rPr>
              <w:t xml:space="preserve">Tina Martin, WSP; Pam Pannkuk, WTSC; </w:t>
            </w:r>
            <w:r w:rsidRPr="00493AF3">
              <w:rPr>
                <w:rFonts w:ascii="Arial" w:hAnsi="Arial" w:cs="Arial"/>
                <w:sz w:val="24"/>
              </w:rPr>
              <w:t>Julia Reitan, Feet First; Ida Van Schalkwyk, DOH; Karen Wigen, Region 13 TZM</w:t>
            </w:r>
            <w:r w:rsidR="00C72059">
              <w:rPr>
                <w:rFonts w:ascii="Arial" w:hAnsi="Arial" w:cs="Arial"/>
                <w:sz w:val="24"/>
              </w:rPr>
              <w:t xml:space="preserve">; </w:t>
            </w:r>
            <w:r w:rsidRPr="00493AF3">
              <w:rPr>
                <w:rFonts w:ascii="Arial" w:hAnsi="Arial" w:cs="Arial"/>
                <w:sz w:val="24"/>
              </w:rPr>
              <w:t>Scott Waller, WTSC; Heidi Keller, Facilitator</w:t>
            </w:r>
          </w:p>
        </w:tc>
      </w:tr>
      <w:tr w:rsidR="0001647E" w:rsidRPr="00493AF3" w14:paraId="30ED4ABC" w14:textId="77777777" w:rsidTr="00C72059">
        <w:trPr>
          <w:cantSplit/>
          <w:trHeight w:val="20"/>
        </w:trPr>
        <w:tc>
          <w:tcPr>
            <w:tcW w:w="1933" w:type="dxa"/>
          </w:tcPr>
          <w:p w14:paraId="17BB3C37" w14:textId="660F744B" w:rsidR="0001647E" w:rsidRPr="00493AF3" w:rsidRDefault="0001647E" w:rsidP="001E1625">
            <w:pPr>
              <w:pStyle w:val="Heading3"/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22" w:type="dxa"/>
          </w:tcPr>
          <w:p w14:paraId="0501CB9F" w14:textId="0B1D38F4" w:rsidR="0068664B" w:rsidRPr="00493AF3" w:rsidRDefault="0068664B" w:rsidP="001E162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93AF3">
              <w:rPr>
                <w:rFonts w:ascii="Arial" w:hAnsi="Arial" w:cs="Arial"/>
                <w:sz w:val="24"/>
              </w:rPr>
              <w:t>The Council welcomed Tina Martin as the new representative from the Washington State Patrol.</w:t>
            </w:r>
          </w:p>
        </w:tc>
      </w:tr>
    </w:tbl>
    <w:p w14:paraId="413A2797" w14:textId="7B71DA20" w:rsidR="00493AF3" w:rsidRPr="00C72059" w:rsidRDefault="00493AF3" w:rsidP="001E1625">
      <w:pPr>
        <w:spacing w:before="240" w:after="240" w:line="240" w:lineRule="auto"/>
        <w:rPr>
          <w:rFonts w:ascii="Arial" w:hAnsi="Arial" w:cs="Arial"/>
          <w:b/>
          <w:sz w:val="24"/>
        </w:rPr>
      </w:pPr>
      <w:r w:rsidRPr="00C72059">
        <w:rPr>
          <w:rFonts w:ascii="Arial" w:hAnsi="Arial" w:cs="Arial"/>
          <w:b/>
          <w:sz w:val="24"/>
        </w:rPr>
        <w:t>Agenda Item 1. Legal protection for pedestrian safety plans</w:t>
      </w:r>
    </w:p>
    <w:p w14:paraId="1F0905EF" w14:textId="1CACECFB" w:rsidR="00C44443" w:rsidRPr="00493AF3" w:rsidRDefault="004748C1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The Council heard presentations</w:t>
      </w:r>
      <w:r w:rsidR="00F32049" w:rsidRPr="00493AF3">
        <w:rPr>
          <w:rFonts w:ascii="Arial" w:hAnsi="Arial" w:cs="Arial"/>
          <w:sz w:val="22"/>
          <w:szCs w:val="22"/>
        </w:rPr>
        <w:t xml:space="preserve"> </w:t>
      </w:r>
      <w:r w:rsidR="00BB602A" w:rsidRPr="00493AF3">
        <w:rPr>
          <w:rFonts w:ascii="Arial" w:hAnsi="Arial" w:cs="Arial"/>
          <w:sz w:val="22"/>
          <w:szCs w:val="22"/>
        </w:rPr>
        <w:t>related</w:t>
      </w:r>
      <w:r w:rsidR="007D0364" w:rsidRPr="00493AF3">
        <w:rPr>
          <w:rFonts w:ascii="Arial" w:hAnsi="Arial" w:cs="Arial"/>
          <w:sz w:val="22"/>
          <w:szCs w:val="22"/>
        </w:rPr>
        <w:t xml:space="preserve"> to Focus Area 1. </w:t>
      </w:r>
      <w:r w:rsidR="00F32049" w:rsidRPr="00493AF3">
        <w:rPr>
          <w:rFonts w:ascii="Arial" w:hAnsi="Arial" w:cs="Arial"/>
          <w:sz w:val="22"/>
          <w:szCs w:val="22"/>
        </w:rPr>
        <w:t xml:space="preserve">Action Item 1.3. </w:t>
      </w:r>
      <w:r w:rsidR="00F32049" w:rsidRPr="00493AF3">
        <w:rPr>
          <w:rFonts w:ascii="Arial" w:hAnsi="Arial" w:cs="Arial"/>
          <w:i/>
          <w:sz w:val="22"/>
          <w:szCs w:val="22"/>
          <w:u w:val="single"/>
        </w:rPr>
        <w:t>Provide legal protection for city &amp; county pedestrian safety plans.</w:t>
      </w:r>
      <w:r w:rsidR="00BB602A" w:rsidRPr="00493AF3">
        <w:rPr>
          <w:rFonts w:ascii="Arial" w:hAnsi="Arial" w:cs="Arial"/>
          <w:sz w:val="22"/>
          <w:szCs w:val="22"/>
        </w:rPr>
        <w:t xml:space="preserve"> </w:t>
      </w:r>
    </w:p>
    <w:p w14:paraId="320AD6A9" w14:textId="629E7628" w:rsidR="0071605B" w:rsidRPr="00493AF3" w:rsidRDefault="0071605B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Matthew</w:t>
      </w:r>
      <w:r w:rsidR="00F75DE2" w:rsidRPr="00493AF3">
        <w:rPr>
          <w:rFonts w:ascii="Arial" w:hAnsi="Arial" w:cs="Arial"/>
          <w:sz w:val="22"/>
          <w:szCs w:val="22"/>
        </w:rPr>
        <w:t xml:space="preserve"> Enders, WSDOT</w:t>
      </w:r>
    </w:p>
    <w:p w14:paraId="6A8244A8" w14:textId="28B09319" w:rsidR="00310FED" w:rsidRPr="00493AF3" w:rsidRDefault="004F4E75" w:rsidP="001E1625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In 2010 </w:t>
      </w:r>
      <w:r w:rsidR="0027349F" w:rsidRPr="00493AF3">
        <w:rPr>
          <w:rFonts w:ascii="Arial" w:hAnsi="Arial" w:cs="Arial"/>
          <w:sz w:val="22"/>
          <w:szCs w:val="22"/>
        </w:rPr>
        <w:t>WSDOT</w:t>
      </w:r>
      <w:r w:rsidRPr="00493AF3">
        <w:rPr>
          <w:rFonts w:ascii="Arial" w:hAnsi="Arial" w:cs="Arial"/>
          <w:sz w:val="22"/>
          <w:szCs w:val="22"/>
        </w:rPr>
        <w:t xml:space="preserve"> shifted </w:t>
      </w:r>
      <w:r w:rsidR="006D3938" w:rsidRPr="00493AF3">
        <w:rPr>
          <w:rFonts w:ascii="Arial" w:hAnsi="Arial" w:cs="Arial"/>
          <w:sz w:val="22"/>
          <w:szCs w:val="22"/>
        </w:rPr>
        <w:t>the</w:t>
      </w:r>
      <w:r w:rsidRPr="00493AF3">
        <w:rPr>
          <w:rFonts w:ascii="Arial" w:hAnsi="Arial" w:cs="Arial"/>
          <w:sz w:val="22"/>
          <w:szCs w:val="22"/>
        </w:rPr>
        <w:t xml:space="preserve"> distribution of</w:t>
      </w:r>
      <w:r w:rsidR="0071605B" w:rsidRPr="00493AF3">
        <w:rPr>
          <w:rFonts w:ascii="Arial" w:hAnsi="Arial" w:cs="Arial"/>
          <w:sz w:val="22"/>
          <w:szCs w:val="22"/>
        </w:rPr>
        <w:t xml:space="preserve"> fed</w:t>
      </w:r>
      <w:r w:rsidRPr="00493AF3">
        <w:rPr>
          <w:rFonts w:ascii="Arial" w:hAnsi="Arial" w:cs="Arial"/>
          <w:sz w:val="22"/>
          <w:szCs w:val="22"/>
        </w:rPr>
        <w:t>eral</w:t>
      </w:r>
      <w:r w:rsidR="0071605B" w:rsidRPr="00493AF3">
        <w:rPr>
          <w:rFonts w:ascii="Arial" w:hAnsi="Arial" w:cs="Arial"/>
          <w:sz w:val="22"/>
          <w:szCs w:val="22"/>
        </w:rPr>
        <w:t xml:space="preserve"> safety funds to counties</w:t>
      </w:r>
      <w:r w:rsidRPr="00493AF3">
        <w:rPr>
          <w:rFonts w:ascii="Arial" w:hAnsi="Arial" w:cs="Arial"/>
          <w:sz w:val="22"/>
          <w:szCs w:val="22"/>
        </w:rPr>
        <w:t xml:space="preserve"> away from spot improvements and toward </w:t>
      </w:r>
      <w:r w:rsidR="0071605B" w:rsidRPr="00493AF3">
        <w:rPr>
          <w:rFonts w:ascii="Arial" w:hAnsi="Arial" w:cs="Arial"/>
          <w:sz w:val="22"/>
          <w:szCs w:val="22"/>
        </w:rPr>
        <w:t xml:space="preserve">low cost solutions over a wider area of roads. </w:t>
      </w:r>
      <w:r w:rsidR="00F75DE2" w:rsidRPr="00493AF3">
        <w:rPr>
          <w:rFonts w:ascii="Arial" w:hAnsi="Arial" w:cs="Arial"/>
          <w:sz w:val="22"/>
          <w:szCs w:val="22"/>
        </w:rPr>
        <w:t>W</w:t>
      </w:r>
      <w:r w:rsidRPr="00493AF3">
        <w:rPr>
          <w:rFonts w:ascii="Arial" w:hAnsi="Arial" w:cs="Arial"/>
          <w:sz w:val="22"/>
          <w:szCs w:val="22"/>
        </w:rPr>
        <w:t>SDOT p</w:t>
      </w:r>
      <w:r w:rsidR="0071605B" w:rsidRPr="00493AF3">
        <w:rPr>
          <w:rFonts w:ascii="Arial" w:hAnsi="Arial" w:cs="Arial"/>
          <w:sz w:val="22"/>
          <w:szCs w:val="22"/>
        </w:rPr>
        <w:t>rovide</w:t>
      </w:r>
      <w:r w:rsidRPr="00493AF3">
        <w:rPr>
          <w:rFonts w:ascii="Arial" w:hAnsi="Arial" w:cs="Arial"/>
          <w:sz w:val="22"/>
          <w:szCs w:val="22"/>
        </w:rPr>
        <w:t>s counties with</w:t>
      </w:r>
      <w:r w:rsidR="0071605B" w:rsidRPr="00493AF3">
        <w:rPr>
          <w:rFonts w:ascii="Arial" w:hAnsi="Arial" w:cs="Arial"/>
          <w:sz w:val="22"/>
          <w:szCs w:val="22"/>
        </w:rPr>
        <w:t xml:space="preserve"> data to </w:t>
      </w:r>
      <w:r w:rsidRPr="00493AF3">
        <w:rPr>
          <w:rFonts w:ascii="Arial" w:hAnsi="Arial" w:cs="Arial"/>
          <w:sz w:val="22"/>
          <w:szCs w:val="22"/>
        </w:rPr>
        <w:t>use in prioritizing</w:t>
      </w:r>
      <w:r w:rsidR="0071605B" w:rsidRPr="00493AF3">
        <w:rPr>
          <w:rFonts w:ascii="Arial" w:hAnsi="Arial" w:cs="Arial"/>
          <w:sz w:val="22"/>
          <w:szCs w:val="22"/>
        </w:rPr>
        <w:t xml:space="preserve"> </w:t>
      </w:r>
      <w:r w:rsidR="00F75DE2" w:rsidRPr="00493AF3">
        <w:rPr>
          <w:rFonts w:ascii="Arial" w:hAnsi="Arial" w:cs="Arial"/>
          <w:sz w:val="22"/>
          <w:szCs w:val="22"/>
        </w:rPr>
        <w:t>types of crashes and conditions,</w:t>
      </w:r>
      <w:r w:rsidR="0071605B" w:rsidRPr="00493AF3">
        <w:rPr>
          <w:rFonts w:ascii="Arial" w:hAnsi="Arial" w:cs="Arial"/>
          <w:sz w:val="22"/>
          <w:szCs w:val="22"/>
        </w:rPr>
        <w:t xml:space="preserve"> look at their roadway network to determine the common things where crashes are happening</w:t>
      </w:r>
      <w:r w:rsidR="00F75DE2" w:rsidRPr="00493AF3">
        <w:rPr>
          <w:rFonts w:ascii="Arial" w:hAnsi="Arial" w:cs="Arial"/>
          <w:sz w:val="22"/>
          <w:szCs w:val="22"/>
        </w:rPr>
        <w:t>, and develop a plan to prevent crashes</w:t>
      </w:r>
      <w:r w:rsidRPr="00493AF3">
        <w:rPr>
          <w:rFonts w:ascii="Arial" w:hAnsi="Arial" w:cs="Arial"/>
          <w:sz w:val="22"/>
          <w:szCs w:val="22"/>
        </w:rPr>
        <w:t xml:space="preserve"> in a systemic way</w:t>
      </w:r>
      <w:r w:rsidR="0071605B" w:rsidRPr="00493AF3">
        <w:rPr>
          <w:rFonts w:ascii="Arial" w:hAnsi="Arial" w:cs="Arial"/>
          <w:sz w:val="22"/>
          <w:szCs w:val="22"/>
        </w:rPr>
        <w:t xml:space="preserve">. </w:t>
      </w:r>
    </w:p>
    <w:p w14:paraId="30FA0449" w14:textId="4655ABB8" w:rsidR="0071605B" w:rsidRPr="00493AF3" w:rsidRDefault="0071605B" w:rsidP="001E1625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County road crashes are climbing at a lower rate than the rest of the state.</w:t>
      </w:r>
    </w:p>
    <w:p w14:paraId="5D9D8AE9" w14:textId="77777777" w:rsidR="004F4E75" w:rsidRPr="00493AF3" w:rsidRDefault="0071605B" w:rsidP="001E1625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Expanding to cities next year</w:t>
      </w:r>
    </w:p>
    <w:p w14:paraId="1907FDC0" w14:textId="090F44BF" w:rsidR="00F75DE2" w:rsidRDefault="004F4E75" w:rsidP="001E1625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31 of 39 counties are participating. Matthew has not heard concerns over legal liability in using this approach</w:t>
      </w:r>
    </w:p>
    <w:p w14:paraId="073A93BF" w14:textId="38A7284E" w:rsidR="0071605B" w:rsidRPr="00493AF3" w:rsidRDefault="0071605B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Dongho</w:t>
      </w:r>
      <w:r w:rsidR="00493AF3">
        <w:rPr>
          <w:rFonts w:ascii="Arial" w:hAnsi="Arial" w:cs="Arial"/>
          <w:sz w:val="22"/>
          <w:szCs w:val="22"/>
        </w:rPr>
        <w:t xml:space="preserve"> Chang, City of Seattle</w:t>
      </w:r>
    </w:p>
    <w:p w14:paraId="611D48E4" w14:textId="3D28A714" w:rsidR="00CB58D2" w:rsidRPr="00493AF3" w:rsidRDefault="00F75DE2" w:rsidP="001E162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In</w:t>
      </w:r>
      <w:r w:rsidR="00CB58D2" w:rsidRPr="00493AF3">
        <w:rPr>
          <w:rFonts w:ascii="Arial" w:hAnsi="Arial" w:cs="Arial"/>
          <w:sz w:val="22"/>
          <w:szCs w:val="22"/>
        </w:rPr>
        <w:t xml:space="preserve"> Seattle</w:t>
      </w:r>
      <w:r w:rsidRPr="00493AF3">
        <w:rPr>
          <w:rFonts w:ascii="Arial" w:hAnsi="Arial" w:cs="Arial"/>
          <w:sz w:val="22"/>
          <w:szCs w:val="22"/>
        </w:rPr>
        <w:t>,</w:t>
      </w:r>
      <w:r w:rsidR="00CB58D2" w:rsidRPr="00493AF3">
        <w:rPr>
          <w:rFonts w:ascii="Arial" w:hAnsi="Arial" w:cs="Arial"/>
          <w:sz w:val="22"/>
          <w:szCs w:val="22"/>
        </w:rPr>
        <w:t xml:space="preserve"> pedestrian and bicycle crashes are 7% of total crashes but 40% of fatalities</w:t>
      </w:r>
      <w:r w:rsidR="004F4E75" w:rsidRPr="00493AF3">
        <w:rPr>
          <w:rFonts w:ascii="Arial" w:hAnsi="Arial" w:cs="Arial"/>
          <w:sz w:val="22"/>
          <w:szCs w:val="22"/>
        </w:rPr>
        <w:t>.</w:t>
      </w:r>
    </w:p>
    <w:p w14:paraId="28D9C6F2" w14:textId="3E93BD96" w:rsidR="00CB58D2" w:rsidRPr="00493AF3" w:rsidRDefault="004F4E75" w:rsidP="001E162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The “</w:t>
      </w:r>
      <w:r w:rsidR="00714751" w:rsidRPr="00493AF3">
        <w:rPr>
          <w:rFonts w:ascii="Arial" w:hAnsi="Arial" w:cs="Arial"/>
          <w:i/>
          <w:sz w:val="22"/>
          <w:szCs w:val="22"/>
        </w:rPr>
        <w:t>Bicycle and Pedestrian Safety Analysis</w:t>
      </w:r>
      <w:r w:rsidRPr="00493AF3">
        <w:rPr>
          <w:rFonts w:ascii="Arial" w:hAnsi="Arial" w:cs="Arial"/>
          <w:sz w:val="22"/>
          <w:szCs w:val="22"/>
        </w:rPr>
        <w:t>”</w:t>
      </w:r>
      <w:r w:rsidR="00714751" w:rsidRPr="00493AF3">
        <w:rPr>
          <w:rFonts w:ascii="Arial" w:hAnsi="Arial" w:cs="Arial"/>
          <w:sz w:val="22"/>
          <w:szCs w:val="22"/>
        </w:rPr>
        <w:t xml:space="preserve"> helps better understand risk factors, </w:t>
      </w:r>
      <w:r w:rsidR="00493AF3">
        <w:rPr>
          <w:rFonts w:ascii="Arial" w:hAnsi="Arial" w:cs="Arial"/>
          <w:sz w:val="22"/>
          <w:szCs w:val="22"/>
        </w:rPr>
        <w:t xml:space="preserve">and </w:t>
      </w:r>
      <w:r w:rsidR="00714751" w:rsidRPr="00493AF3">
        <w:rPr>
          <w:rFonts w:ascii="Arial" w:hAnsi="Arial" w:cs="Arial"/>
          <w:sz w:val="22"/>
          <w:szCs w:val="22"/>
        </w:rPr>
        <w:t xml:space="preserve">proactively and systemically address risk factors to mitigate potential </w:t>
      </w:r>
      <w:r w:rsidR="00A96B6B" w:rsidRPr="00493AF3">
        <w:rPr>
          <w:rFonts w:ascii="Arial" w:hAnsi="Arial" w:cs="Arial"/>
          <w:sz w:val="22"/>
          <w:szCs w:val="22"/>
        </w:rPr>
        <w:t>crashes</w:t>
      </w:r>
      <w:r w:rsidRPr="00493AF3">
        <w:rPr>
          <w:rFonts w:ascii="Arial" w:hAnsi="Arial" w:cs="Arial"/>
          <w:sz w:val="22"/>
          <w:szCs w:val="22"/>
        </w:rPr>
        <w:t>.</w:t>
      </w:r>
    </w:p>
    <w:p w14:paraId="5058CB09" w14:textId="6B3BF19C" w:rsidR="00A96B6B" w:rsidRPr="00493AF3" w:rsidRDefault="00A96B6B" w:rsidP="001E162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Seattle’s statistical anal</w:t>
      </w:r>
      <w:r w:rsidR="0068447F" w:rsidRPr="00493AF3">
        <w:rPr>
          <w:rFonts w:ascii="Arial" w:hAnsi="Arial" w:cs="Arial"/>
          <w:sz w:val="22"/>
          <w:szCs w:val="22"/>
        </w:rPr>
        <w:t xml:space="preserve">ysis and prioritization process helps explain to the public why they are investing in various </w:t>
      </w:r>
      <w:r w:rsidR="00F75DE2" w:rsidRPr="00493AF3">
        <w:rPr>
          <w:rFonts w:ascii="Arial" w:hAnsi="Arial" w:cs="Arial"/>
          <w:sz w:val="22"/>
          <w:szCs w:val="22"/>
        </w:rPr>
        <w:t>locations</w:t>
      </w:r>
      <w:r w:rsidR="0068447F" w:rsidRPr="00493AF3">
        <w:rPr>
          <w:rFonts w:ascii="Arial" w:hAnsi="Arial" w:cs="Arial"/>
          <w:sz w:val="22"/>
          <w:szCs w:val="22"/>
        </w:rPr>
        <w:t xml:space="preserve"> and what they are doin</w:t>
      </w:r>
      <w:r w:rsidR="004F4E75" w:rsidRPr="00493AF3">
        <w:rPr>
          <w:rFonts w:ascii="Arial" w:hAnsi="Arial" w:cs="Arial"/>
          <w:sz w:val="22"/>
          <w:szCs w:val="22"/>
        </w:rPr>
        <w:t>g to mitigate potential crashes.</w:t>
      </w:r>
      <w:r w:rsidR="0068447F" w:rsidRPr="00493AF3">
        <w:rPr>
          <w:rFonts w:ascii="Arial" w:hAnsi="Arial" w:cs="Arial"/>
          <w:sz w:val="22"/>
          <w:szCs w:val="22"/>
        </w:rPr>
        <w:t xml:space="preserve"> </w:t>
      </w:r>
    </w:p>
    <w:p w14:paraId="5A03F5AB" w14:textId="7516B2F6" w:rsidR="0068447F" w:rsidRPr="00493AF3" w:rsidRDefault="00F75DE2" w:rsidP="001E162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Their report provides</w:t>
      </w:r>
      <w:r w:rsidR="0068447F" w:rsidRPr="00493AF3">
        <w:rPr>
          <w:rFonts w:ascii="Arial" w:hAnsi="Arial" w:cs="Arial"/>
          <w:sz w:val="22"/>
          <w:szCs w:val="22"/>
        </w:rPr>
        <w:t xml:space="preserve"> solid justification in case of tort claims. Judges and juries accept that you have a</w:t>
      </w:r>
      <w:r w:rsidRPr="00493AF3">
        <w:rPr>
          <w:rFonts w:ascii="Arial" w:hAnsi="Arial" w:cs="Arial"/>
          <w:sz w:val="22"/>
          <w:szCs w:val="22"/>
        </w:rPr>
        <w:t xml:space="preserve"> gone through a process to develop a</w:t>
      </w:r>
      <w:r w:rsidR="0068447F" w:rsidRPr="00493AF3">
        <w:rPr>
          <w:rFonts w:ascii="Arial" w:hAnsi="Arial" w:cs="Arial"/>
          <w:sz w:val="22"/>
          <w:szCs w:val="22"/>
        </w:rPr>
        <w:t xml:space="preserve"> priority list</w:t>
      </w:r>
      <w:r w:rsidRPr="00493AF3">
        <w:rPr>
          <w:rFonts w:ascii="Arial" w:hAnsi="Arial" w:cs="Arial"/>
          <w:sz w:val="22"/>
          <w:szCs w:val="22"/>
        </w:rPr>
        <w:t xml:space="preserve"> of projects</w:t>
      </w:r>
      <w:r w:rsidR="0068447F" w:rsidRPr="00493AF3">
        <w:rPr>
          <w:rFonts w:ascii="Arial" w:hAnsi="Arial" w:cs="Arial"/>
          <w:sz w:val="22"/>
          <w:szCs w:val="22"/>
        </w:rPr>
        <w:t xml:space="preserve"> that you will fix when funding is available.</w:t>
      </w:r>
    </w:p>
    <w:p w14:paraId="20A9A0D1" w14:textId="5E7E4E79" w:rsidR="00FC7976" w:rsidRPr="00493AF3" w:rsidRDefault="00A74030" w:rsidP="001E1625">
      <w:pPr>
        <w:spacing w:before="100" w:beforeAutospacing="1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Patricia</w:t>
      </w:r>
      <w:r w:rsidR="00F75DE2" w:rsidRPr="00493AF3">
        <w:rPr>
          <w:rFonts w:ascii="Arial" w:hAnsi="Arial" w:cs="Arial"/>
          <w:sz w:val="22"/>
          <w:szCs w:val="22"/>
        </w:rPr>
        <w:t xml:space="preserve"> Todd, Assistant Attorney General</w:t>
      </w:r>
      <w:r w:rsidR="001056C6" w:rsidRPr="00493AF3">
        <w:rPr>
          <w:rFonts w:ascii="Arial" w:hAnsi="Arial" w:cs="Arial"/>
          <w:sz w:val="22"/>
          <w:szCs w:val="22"/>
        </w:rPr>
        <w:t xml:space="preserve">, </w:t>
      </w:r>
      <w:r w:rsidR="00FC7976" w:rsidRPr="00493AF3">
        <w:rPr>
          <w:rFonts w:ascii="Arial" w:hAnsi="Arial" w:cs="Arial"/>
          <w:sz w:val="22"/>
          <w:szCs w:val="22"/>
        </w:rPr>
        <w:t>and John Milton, WSDOT risk manager, shared their experiences in court</w:t>
      </w:r>
      <w:r w:rsidR="00440FF0" w:rsidRPr="00493AF3">
        <w:rPr>
          <w:rFonts w:ascii="Arial" w:hAnsi="Arial" w:cs="Arial"/>
          <w:sz w:val="22"/>
          <w:szCs w:val="22"/>
        </w:rPr>
        <w:t>.</w:t>
      </w:r>
      <w:r w:rsidR="00FC7976" w:rsidRPr="00493AF3">
        <w:rPr>
          <w:rFonts w:ascii="Arial" w:hAnsi="Arial" w:cs="Arial"/>
          <w:sz w:val="22"/>
          <w:szCs w:val="22"/>
        </w:rPr>
        <w:t xml:space="preserve"> </w:t>
      </w:r>
    </w:p>
    <w:p w14:paraId="760F41DF" w14:textId="3D84E15D" w:rsidR="00440FF0" w:rsidRPr="00493AF3" w:rsidRDefault="00440FF0" w:rsidP="001E1625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A public entity can be found </w:t>
      </w:r>
      <w:bookmarkStart w:id="0" w:name="_GoBack"/>
      <w:bookmarkEnd w:id="0"/>
      <w:r w:rsidRPr="00493AF3">
        <w:rPr>
          <w:rFonts w:ascii="Arial" w:hAnsi="Arial" w:cs="Arial"/>
          <w:sz w:val="22"/>
          <w:szCs w:val="22"/>
        </w:rPr>
        <w:t xml:space="preserve">negligent if they had a duty and didn’t fulfill it. However, courts and juries have been sympathetic when jurisdictions compile projects according to an agency policy that lays out a formula for how projects are prioritized for investment. </w:t>
      </w:r>
      <w:r w:rsidRPr="00493AF3">
        <w:rPr>
          <w:rFonts w:ascii="Arial" w:hAnsi="Arial" w:cs="Arial"/>
          <w:sz w:val="22"/>
          <w:szCs w:val="22"/>
        </w:rPr>
        <w:lastRenderedPageBreak/>
        <w:t xml:space="preserve">They have recognized that projects </w:t>
      </w:r>
      <w:r w:rsidR="00493AF3">
        <w:rPr>
          <w:rFonts w:ascii="Arial" w:hAnsi="Arial" w:cs="Arial"/>
          <w:sz w:val="22"/>
          <w:szCs w:val="22"/>
        </w:rPr>
        <w:t>can only</w:t>
      </w:r>
      <w:r w:rsidRPr="00493AF3">
        <w:rPr>
          <w:rFonts w:ascii="Arial" w:hAnsi="Arial" w:cs="Arial"/>
          <w:sz w:val="22"/>
          <w:szCs w:val="22"/>
        </w:rPr>
        <w:t xml:space="preserve"> be undertaken as funding </w:t>
      </w:r>
      <w:r w:rsidR="00493AF3">
        <w:rPr>
          <w:rFonts w:ascii="Arial" w:hAnsi="Arial" w:cs="Arial"/>
          <w:sz w:val="22"/>
          <w:szCs w:val="22"/>
        </w:rPr>
        <w:t>is</w:t>
      </w:r>
      <w:r w:rsidRPr="00493AF3">
        <w:rPr>
          <w:rFonts w:ascii="Arial" w:hAnsi="Arial" w:cs="Arial"/>
          <w:sz w:val="22"/>
          <w:szCs w:val="22"/>
        </w:rPr>
        <w:t xml:space="preserve"> available</w:t>
      </w:r>
      <w:r w:rsidR="00493AF3">
        <w:rPr>
          <w:rFonts w:ascii="Arial" w:hAnsi="Arial" w:cs="Arial"/>
          <w:sz w:val="22"/>
          <w:szCs w:val="22"/>
        </w:rPr>
        <w:t xml:space="preserve">, that </w:t>
      </w:r>
      <w:r w:rsidRPr="00493AF3">
        <w:rPr>
          <w:rFonts w:ascii="Arial" w:hAnsi="Arial" w:cs="Arial"/>
          <w:sz w:val="22"/>
          <w:szCs w:val="22"/>
        </w:rPr>
        <w:t>you can’t do everything</w:t>
      </w:r>
      <w:r w:rsidR="00493AF3">
        <w:rPr>
          <w:rFonts w:ascii="Arial" w:hAnsi="Arial" w:cs="Arial"/>
          <w:sz w:val="22"/>
          <w:szCs w:val="22"/>
        </w:rPr>
        <w:t xml:space="preserve"> on your list if you don’t have the funding.</w:t>
      </w:r>
    </w:p>
    <w:p w14:paraId="26F1F676" w14:textId="51185CD7" w:rsidR="00440FF0" w:rsidRPr="00493AF3" w:rsidRDefault="00FC7976" w:rsidP="001E1625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Words are important. </w:t>
      </w:r>
      <w:r w:rsidR="00440FF0" w:rsidRPr="00493AF3">
        <w:rPr>
          <w:rFonts w:ascii="Arial" w:hAnsi="Arial" w:cs="Arial"/>
          <w:sz w:val="22"/>
          <w:szCs w:val="22"/>
        </w:rPr>
        <w:t>Public agencies</w:t>
      </w:r>
      <w:r w:rsidRPr="00493AF3">
        <w:rPr>
          <w:rFonts w:ascii="Arial" w:hAnsi="Arial" w:cs="Arial"/>
          <w:sz w:val="22"/>
          <w:szCs w:val="22"/>
        </w:rPr>
        <w:t xml:space="preserve"> have to be careful about what </w:t>
      </w:r>
      <w:r w:rsidR="00440FF0" w:rsidRPr="00493AF3">
        <w:rPr>
          <w:rFonts w:ascii="Arial" w:hAnsi="Arial" w:cs="Arial"/>
          <w:sz w:val="22"/>
          <w:szCs w:val="22"/>
        </w:rPr>
        <w:t>they</w:t>
      </w:r>
      <w:r w:rsidRPr="00493AF3">
        <w:rPr>
          <w:rFonts w:ascii="Arial" w:hAnsi="Arial" w:cs="Arial"/>
          <w:sz w:val="22"/>
          <w:szCs w:val="22"/>
        </w:rPr>
        <w:t xml:space="preserve"> say and how </w:t>
      </w:r>
      <w:r w:rsidR="00440FF0" w:rsidRPr="00493AF3">
        <w:rPr>
          <w:rFonts w:ascii="Arial" w:hAnsi="Arial" w:cs="Arial"/>
          <w:sz w:val="22"/>
          <w:szCs w:val="22"/>
        </w:rPr>
        <w:t>they</w:t>
      </w:r>
      <w:r w:rsidRPr="00493AF3">
        <w:rPr>
          <w:rFonts w:ascii="Arial" w:hAnsi="Arial" w:cs="Arial"/>
          <w:sz w:val="22"/>
          <w:szCs w:val="22"/>
        </w:rPr>
        <w:t xml:space="preserve"> present the information. </w:t>
      </w:r>
      <w:r w:rsidR="00493AF3">
        <w:rPr>
          <w:rFonts w:ascii="Arial" w:hAnsi="Arial" w:cs="Arial"/>
          <w:sz w:val="22"/>
          <w:szCs w:val="22"/>
        </w:rPr>
        <w:t>Avoid</w:t>
      </w:r>
      <w:r w:rsidRPr="00493AF3">
        <w:rPr>
          <w:rFonts w:ascii="Arial" w:hAnsi="Arial" w:cs="Arial"/>
          <w:sz w:val="22"/>
          <w:szCs w:val="22"/>
        </w:rPr>
        <w:t xml:space="preserve"> opinion</w:t>
      </w:r>
      <w:r w:rsidR="00493AF3">
        <w:rPr>
          <w:rFonts w:ascii="Arial" w:hAnsi="Arial" w:cs="Arial"/>
          <w:sz w:val="22"/>
          <w:szCs w:val="22"/>
        </w:rPr>
        <w:t xml:space="preserve">s, and focus on </w:t>
      </w:r>
      <w:r w:rsidRPr="00493AF3">
        <w:rPr>
          <w:rFonts w:ascii="Arial" w:hAnsi="Arial" w:cs="Arial"/>
          <w:sz w:val="22"/>
          <w:szCs w:val="22"/>
        </w:rPr>
        <w:t>the factual t</w:t>
      </w:r>
      <w:r w:rsidR="00493AF3">
        <w:rPr>
          <w:rFonts w:ascii="Arial" w:hAnsi="Arial" w:cs="Arial"/>
          <w:sz w:val="22"/>
          <w:szCs w:val="22"/>
        </w:rPr>
        <w:t>hing that you are trying to do.</w:t>
      </w:r>
    </w:p>
    <w:p w14:paraId="4D1CC704" w14:textId="4D5D91EF" w:rsidR="00440FF0" w:rsidRPr="00493AF3" w:rsidRDefault="00FC7976" w:rsidP="001E1625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What constitutes </w:t>
      </w:r>
      <w:r w:rsidR="00440FF0" w:rsidRPr="00493AF3">
        <w:rPr>
          <w:rFonts w:ascii="Arial" w:hAnsi="Arial" w:cs="Arial"/>
          <w:sz w:val="22"/>
          <w:szCs w:val="22"/>
        </w:rPr>
        <w:t>“</w:t>
      </w:r>
      <w:r w:rsidRPr="00493AF3">
        <w:rPr>
          <w:rFonts w:ascii="Arial" w:hAnsi="Arial" w:cs="Arial"/>
          <w:sz w:val="22"/>
          <w:szCs w:val="22"/>
        </w:rPr>
        <w:t>safe</w:t>
      </w:r>
      <w:r w:rsidR="00440FF0" w:rsidRPr="00493AF3">
        <w:rPr>
          <w:rFonts w:ascii="Arial" w:hAnsi="Arial" w:cs="Arial"/>
          <w:sz w:val="22"/>
          <w:szCs w:val="22"/>
        </w:rPr>
        <w:t>”</w:t>
      </w:r>
      <w:r w:rsidRPr="00493AF3">
        <w:rPr>
          <w:rFonts w:ascii="Arial" w:hAnsi="Arial" w:cs="Arial"/>
          <w:sz w:val="22"/>
          <w:szCs w:val="22"/>
        </w:rPr>
        <w:t xml:space="preserve"> and </w:t>
      </w:r>
      <w:r w:rsidR="00440FF0" w:rsidRPr="00493AF3">
        <w:rPr>
          <w:rFonts w:ascii="Arial" w:hAnsi="Arial" w:cs="Arial"/>
          <w:sz w:val="22"/>
          <w:szCs w:val="22"/>
        </w:rPr>
        <w:t>“</w:t>
      </w:r>
      <w:r w:rsidRPr="00493AF3">
        <w:rPr>
          <w:rFonts w:ascii="Arial" w:hAnsi="Arial" w:cs="Arial"/>
          <w:sz w:val="22"/>
          <w:szCs w:val="22"/>
        </w:rPr>
        <w:t>unsafe</w:t>
      </w:r>
      <w:r w:rsidR="00440FF0" w:rsidRPr="00493AF3">
        <w:rPr>
          <w:rFonts w:ascii="Arial" w:hAnsi="Arial" w:cs="Arial"/>
          <w:sz w:val="22"/>
          <w:szCs w:val="22"/>
        </w:rPr>
        <w:t>”</w:t>
      </w:r>
      <w:r w:rsidRPr="00493AF3">
        <w:rPr>
          <w:rFonts w:ascii="Arial" w:hAnsi="Arial" w:cs="Arial"/>
          <w:sz w:val="22"/>
          <w:szCs w:val="22"/>
        </w:rPr>
        <w:t xml:space="preserve"> will lead to a world of debate.</w:t>
      </w:r>
    </w:p>
    <w:p w14:paraId="19B468AD" w14:textId="77777777" w:rsidR="00440FF0" w:rsidRPr="00493AF3" w:rsidRDefault="00440FF0" w:rsidP="001E1625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Plans that tend to hold up well in court:</w:t>
      </w:r>
    </w:p>
    <w:p w14:paraId="5EFF66DC" w14:textId="77777777" w:rsidR="00440FF0" w:rsidRPr="00493AF3" w:rsidRDefault="00440FF0" w:rsidP="001E1625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identify positive actions you will take when funding is available</w:t>
      </w:r>
    </w:p>
    <w:p w14:paraId="32ADEF06" w14:textId="7C28D429" w:rsidR="00440FF0" w:rsidRPr="00493AF3" w:rsidRDefault="00440FF0" w:rsidP="001E1625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include lists of projects ranked according to specific criteria</w:t>
      </w:r>
    </w:p>
    <w:p w14:paraId="7D0E9829" w14:textId="77777777" w:rsidR="00440FF0" w:rsidRPr="00493AF3" w:rsidRDefault="00440FF0" w:rsidP="001E1625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use factual information and are devoid of opinions</w:t>
      </w:r>
    </w:p>
    <w:p w14:paraId="2572CDCD" w14:textId="77777777" w:rsidR="00440FF0" w:rsidRPr="00493AF3" w:rsidRDefault="00440FF0" w:rsidP="001E1625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are signed off on by higher authorities</w:t>
      </w:r>
    </w:p>
    <w:p w14:paraId="640BC9D4" w14:textId="59987C7B" w:rsidR="00440FF0" w:rsidRPr="00493AF3" w:rsidRDefault="00440FF0" w:rsidP="001E1625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Example: “Based on statistical analysis here is our priority for investment.”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37E2" w:rsidRPr="00493AF3" w14:paraId="64BDB9BB" w14:textId="77777777" w:rsidTr="00EB37E2">
        <w:tc>
          <w:tcPr>
            <w:tcW w:w="4675" w:type="dxa"/>
          </w:tcPr>
          <w:p w14:paraId="1F5B1292" w14:textId="4C8E13E7" w:rsidR="00EB37E2" w:rsidRPr="00493AF3" w:rsidRDefault="00EB37E2" w:rsidP="001E162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Examples of Opinion Words and Adjectives</w:t>
            </w:r>
          </w:p>
        </w:tc>
        <w:tc>
          <w:tcPr>
            <w:tcW w:w="4675" w:type="dxa"/>
          </w:tcPr>
          <w:p w14:paraId="03E43479" w14:textId="7E2B8100" w:rsidR="00EB37E2" w:rsidRPr="00493AF3" w:rsidRDefault="00EB37E2" w:rsidP="001E162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Examples of Factual Words and Phrases</w:t>
            </w:r>
          </w:p>
        </w:tc>
      </w:tr>
      <w:tr w:rsidR="00EB37E2" w:rsidRPr="00493AF3" w14:paraId="1E6ED395" w14:textId="77777777" w:rsidTr="00EB37E2">
        <w:tc>
          <w:tcPr>
            <w:tcW w:w="4675" w:type="dxa"/>
          </w:tcPr>
          <w:p w14:paraId="64B732A9" w14:textId="631F7068" w:rsidR="00EB37E2" w:rsidRPr="00493AF3" w:rsidRDefault="00EB37E2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Safety Plan</w:t>
            </w:r>
          </w:p>
          <w:p w14:paraId="087EFA09" w14:textId="77777777" w:rsidR="00EB37E2" w:rsidRPr="00493AF3" w:rsidRDefault="00EB37E2" w:rsidP="001E1625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9E56AB" w14:textId="77777777" w:rsidR="00EB37E2" w:rsidRPr="00493AF3" w:rsidRDefault="00EB37E2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Hot Spots</w:t>
            </w:r>
          </w:p>
          <w:p w14:paraId="0A4AE412" w14:textId="77777777" w:rsidR="00EB37E2" w:rsidRPr="00493AF3" w:rsidRDefault="00EB37E2" w:rsidP="001E1625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CBF96A" w14:textId="77777777" w:rsidR="00EB37E2" w:rsidRPr="00493AF3" w:rsidRDefault="00EB37E2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Dangerous Locations</w:t>
            </w:r>
          </w:p>
          <w:p w14:paraId="202C09C9" w14:textId="77777777" w:rsidR="00F80DB8" w:rsidRPr="00493AF3" w:rsidRDefault="00F80DB8" w:rsidP="001E1625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8B287A" w14:textId="6CACD862" w:rsidR="00F80DB8" w:rsidRPr="00493AF3" w:rsidRDefault="00F80DB8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Higher risk</w:t>
            </w:r>
          </w:p>
        </w:tc>
        <w:tc>
          <w:tcPr>
            <w:tcW w:w="4675" w:type="dxa"/>
          </w:tcPr>
          <w:p w14:paraId="6600DAFD" w14:textId="77777777" w:rsidR="00EB37E2" w:rsidRPr="00493AF3" w:rsidRDefault="00EB37E2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Pedestrian Walkways Plan (draws from RCW language)</w:t>
            </w:r>
          </w:p>
          <w:p w14:paraId="23F73237" w14:textId="77777777" w:rsidR="00B958CB" w:rsidRPr="00493AF3" w:rsidRDefault="00B958CB" w:rsidP="001E1625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53AC2E" w14:textId="0BA6293B" w:rsidR="00B958CB" w:rsidRPr="00493AF3" w:rsidRDefault="00B958CB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>Pedestrian Master Plan</w:t>
            </w:r>
          </w:p>
          <w:p w14:paraId="761C2DE0" w14:textId="77777777" w:rsidR="00EB37E2" w:rsidRPr="00493AF3" w:rsidRDefault="00EB37E2" w:rsidP="001E1625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9CBF97" w14:textId="2EAE8776" w:rsidR="00EB37E2" w:rsidRPr="00493AF3" w:rsidRDefault="00EB37E2" w:rsidP="001E1625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93AF3">
              <w:rPr>
                <w:rFonts w:ascii="Arial" w:hAnsi="Arial" w:cs="Arial"/>
                <w:sz w:val="22"/>
                <w:szCs w:val="22"/>
              </w:rPr>
              <w:t xml:space="preserve">Priority Investment </w:t>
            </w:r>
            <w:r w:rsidR="00B958CB" w:rsidRPr="00493AF3">
              <w:rPr>
                <w:rFonts w:ascii="Arial" w:hAnsi="Arial" w:cs="Arial"/>
                <w:sz w:val="22"/>
                <w:szCs w:val="22"/>
              </w:rPr>
              <w:t>list</w:t>
            </w:r>
            <w:r w:rsidRPr="00493AF3">
              <w:rPr>
                <w:rFonts w:ascii="Arial" w:hAnsi="Arial" w:cs="Arial"/>
                <w:sz w:val="22"/>
                <w:szCs w:val="22"/>
              </w:rPr>
              <w:t xml:space="preserve"> based on statistical analysis </w:t>
            </w:r>
            <w:r w:rsidR="00493AF3">
              <w:rPr>
                <w:rFonts w:ascii="Arial" w:hAnsi="Arial" w:cs="Arial"/>
                <w:sz w:val="22"/>
                <w:szCs w:val="22"/>
              </w:rPr>
              <w:t xml:space="preserve">and approved </w:t>
            </w:r>
            <w:r w:rsidRPr="00493AF3">
              <w:rPr>
                <w:rFonts w:ascii="Arial" w:hAnsi="Arial" w:cs="Arial"/>
                <w:sz w:val="22"/>
                <w:szCs w:val="22"/>
              </w:rPr>
              <w:t>process; will address as funds become available</w:t>
            </w:r>
          </w:p>
        </w:tc>
      </w:tr>
    </w:tbl>
    <w:p w14:paraId="6966FF04" w14:textId="22805722" w:rsidR="002E3FDB" w:rsidRPr="00C72059" w:rsidRDefault="00493AF3" w:rsidP="001E1625">
      <w:pPr>
        <w:spacing w:before="240" w:after="240" w:line="240" w:lineRule="auto"/>
        <w:rPr>
          <w:rFonts w:ascii="Arial" w:hAnsi="Arial" w:cs="Arial"/>
          <w:b/>
          <w:sz w:val="24"/>
        </w:rPr>
      </w:pPr>
      <w:r w:rsidRPr="00C72059">
        <w:rPr>
          <w:rFonts w:ascii="Arial" w:hAnsi="Arial" w:cs="Arial"/>
          <w:b/>
          <w:sz w:val="24"/>
        </w:rPr>
        <w:t>Conclusions</w:t>
      </w:r>
    </w:p>
    <w:p w14:paraId="7DAA65F2" w14:textId="7EE4F97D" w:rsidR="002E3FDB" w:rsidRDefault="002E3FDB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It is possible that some local jurisdictions are unaware of existing legal protections for the development of pedestrian walkway plans</w:t>
      </w:r>
      <w:r w:rsidR="00493AF3">
        <w:rPr>
          <w:rFonts w:ascii="Arial" w:hAnsi="Arial" w:cs="Arial"/>
          <w:sz w:val="22"/>
          <w:szCs w:val="22"/>
        </w:rPr>
        <w:t xml:space="preserve">. These protections exist for plans that </w:t>
      </w:r>
      <w:r w:rsidRPr="00493AF3">
        <w:rPr>
          <w:rFonts w:ascii="Arial" w:hAnsi="Arial" w:cs="Arial"/>
          <w:sz w:val="22"/>
          <w:szCs w:val="22"/>
        </w:rPr>
        <w:t>are developed in a systematic, analytical way using a process that is supported by agency policy.</w:t>
      </w:r>
    </w:p>
    <w:p w14:paraId="1EDC4C79" w14:textId="07FB89DB" w:rsidR="002E3FDB" w:rsidRPr="00493AF3" w:rsidRDefault="002E3FDB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It is unlikely that</w:t>
      </w:r>
      <w:r w:rsidR="00493AF3">
        <w:rPr>
          <w:rFonts w:ascii="Arial" w:hAnsi="Arial" w:cs="Arial"/>
          <w:sz w:val="22"/>
          <w:szCs w:val="22"/>
        </w:rPr>
        <w:t xml:space="preserve"> the State Legislature would approve </w:t>
      </w:r>
      <w:r w:rsidRPr="00493AF3">
        <w:rPr>
          <w:rFonts w:ascii="Arial" w:hAnsi="Arial" w:cs="Arial"/>
          <w:sz w:val="22"/>
          <w:szCs w:val="22"/>
        </w:rPr>
        <w:t>additional protections</w:t>
      </w:r>
      <w:r w:rsidR="00493AF3">
        <w:rPr>
          <w:rFonts w:ascii="Arial" w:hAnsi="Arial" w:cs="Arial"/>
          <w:sz w:val="22"/>
          <w:szCs w:val="22"/>
        </w:rPr>
        <w:t>. It would require modifications to state tort law, and the Legislature has not been</w:t>
      </w:r>
      <w:r w:rsidR="000167DD">
        <w:rPr>
          <w:rFonts w:ascii="Arial" w:hAnsi="Arial" w:cs="Arial"/>
          <w:sz w:val="22"/>
          <w:szCs w:val="22"/>
        </w:rPr>
        <w:t xml:space="preserve"> </w:t>
      </w:r>
      <w:r w:rsidR="00C72059">
        <w:rPr>
          <w:rFonts w:ascii="Arial" w:hAnsi="Arial" w:cs="Arial"/>
          <w:sz w:val="22"/>
          <w:szCs w:val="22"/>
        </w:rPr>
        <w:t>f</w:t>
      </w:r>
      <w:r w:rsidRPr="00493AF3">
        <w:rPr>
          <w:rFonts w:ascii="Arial" w:hAnsi="Arial" w:cs="Arial"/>
          <w:sz w:val="22"/>
          <w:szCs w:val="22"/>
        </w:rPr>
        <w:t>riendly to e</w:t>
      </w:r>
      <w:r w:rsidR="000167DD">
        <w:rPr>
          <w:rFonts w:ascii="Arial" w:hAnsi="Arial" w:cs="Arial"/>
          <w:sz w:val="22"/>
          <w:szCs w:val="22"/>
        </w:rPr>
        <w:t>xtending more protections to plain</w:t>
      </w:r>
      <w:r w:rsidRPr="00493AF3">
        <w:rPr>
          <w:rFonts w:ascii="Arial" w:hAnsi="Arial" w:cs="Arial"/>
          <w:sz w:val="22"/>
          <w:szCs w:val="22"/>
        </w:rPr>
        <w:t>tiffs</w:t>
      </w:r>
      <w:r w:rsidR="000167DD">
        <w:rPr>
          <w:rFonts w:ascii="Arial" w:hAnsi="Arial" w:cs="Arial"/>
          <w:sz w:val="22"/>
          <w:szCs w:val="22"/>
        </w:rPr>
        <w:t xml:space="preserve">. </w:t>
      </w:r>
    </w:p>
    <w:p w14:paraId="04911E18" w14:textId="39598A1E" w:rsidR="00BD351A" w:rsidRPr="00C72059" w:rsidRDefault="00DB4728" w:rsidP="001E1625">
      <w:pPr>
        <w:spacing w:before="240" w:after="240" w:line="240" w:lineRule="auto"/>
        <w:rPr>
          <w:rFonts w:ascii="Arial" w:hAnsi="Arial" w:cs="Arial"/>
          <w:b/>
          <w:i/>
          <w:sz w:val="24"/>
          <w:u w:val="single"/>
        </w:rPr>
      </w:pPr>
      <w:r w:rsidRPr="00C72059">
        <w:rPr>
          <w:rFonts w:ascii="Arial" w:hAnsi="Arial" w:cs="Arial"/>
          <w:b/>
          <w:i/>
          <w:sz w:val="24"/>
          <w:u w:val="single"/>
        </w:rPr>
        <w:t>Potential Recommendations</w:t>
      </w:r>
      <w:r w:rsidR="002E3FDB" w:rsidRPr="00C72059">
        <w:rPr>
          <w:rFonts w:ascii="Arial" w:hAnsi="Arial" w:cs="Arial"/>
          <w:b/>
          <w:i/>
          <w:sz w:val="24"/>
          <w:u w:val="single"/>
        </w:rPr>
        <w:t>:</w:t>
      </w:r>
    </w:p>
    <w:p w14:paraId="0F72889A" w14:textId="564ACF35" w:rsidR="00DB4728" w:rsidRPr="00493AF3" w:rsidRDefault="002E3FDB" w:rsidP="001E1625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Educate local jurisdictions on the legal framework for developing pedestrian walkway plans and prioritizing investments. </w:t>
      </w:r>
      <w:r w:rsidR="00DB4728" w:rsidRPr="00493AF3">
        <w:rPr>
          <w:rFonts w:ascii="Arial" w:hAnsi="Arial" w:cs="Arial"/>
          <w:sz w:val="22"/>
          <w:szCs w:val="22"/>
        </w:rPr>
        <w:t>Identify confe</w:t>
      </w:r>
      <w:r w:rsidRPr="00493AF3">
        <w:rPr>
          <w:rFonts w:ascii="Arial" w:hAnsi="Arial" w:cs="Arial"/>
          <w:sz w:val="22"/>
          <w:szCs w:val="22"/>
        </w:rPr>
        <w:t xml:space="preserve">rences, annual meetings, </w:t>
      </w:r>
      <w:r w:rsidR="000167DD">
        <w:rPr>
          <w:rFonts w:ascii="Arial" w:hAnsi="Arial" w:cs="Arial"/>
          <w:sz w:val="22"/>
          <w:szCs w:val="22"/>
        </w:rPr>
        <w:t xml:space="preserve">and </w:t>
      </w:r>
      <w:r w:rsidRPr="00493AF3">
        <w:rPr>
          <w:rFonts w:ascii="Arial" w:hAnsi="Arial" w:cs="Arial"/>
          <w:sz w:val="22"/>
          <w:szCs w:val="22"/>
        </w:rPr>
        <w:t xml:space="preserve">forums </w:t>
      </w:r>
      <w:r w:rsidR="00DB4728" w:rsidRPr="00493AF3">
        <w:rPr>
          <w:rFonts w:ascii="Arial" w:hAnsi="Arial" w:cs="Arial"/>
          <w:sz w:val="22"/>
          <w:szCs w:val="22"/>
        </w:rPr>
        <w:t>with targeted presentations and workshops on the legal framework, increasing skills in manag</w:t>
      </w:r>
      <w:r w:rsidRPr="00493AF3">
        <w:rPr>
          <w:rFonts w:ascii="Arial" w:hAnsi="Arial" w:cs="Arial"/>
          <w:sz w:val="22"/>
          <w:szCs w:val="22"/>
        </w:rPr>
        <w:t>ing risk and being successful. Key c</w:t>
      </w:r>
      <w:r w:rsidR="00DB4728" w:rsidRPr="00493AF3">
        <w:rPr>
          <w:rFonts w:ascii="Arial" w:hAnsi="Arial" w:cs="Arial"/>
          <w:sz w:val="22"/>
          <w:szCs w:val="22"/>
        </w:rPr>
        <w:t>oncept</w:t>
      </w:r>
      <w:r w:rsidRPr="00493AF3">
        <w:rPr>
          <w:rFonts w:ascii="Arial" w:hAnsi="Arial" w:cs="Arial"/>
          <w:sz w:val="22"/>
          <w:szCs w:val="22"/>
        </w:rPr>
        <w:t>s</w:t>
      </w:r>
      <w:r w:rsidR="00DB4728" w:rsidRPr="00493AF3">
        <w:rPr>
          <w:rFonts w:ascii="Arial" w:hAnsi="Arial" w:cs="Arial"/>
          <w:sz w:val="22"/>
          <w:szCs w:val="22"/>
        </w:rPr>
        <w:t>: emphasize use of facts, deemphasize use of opinion.</w:t>
      </w:r>
    </w:p>
    <w:p w14:paraId="7026A45E" w14:textId="22D4F7D3" w:rsidR="00DB4728" w:rsidRPr="00493AF3" w:rsidRDefault="00DB4728" w:rsidP="001E1625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Create a work</w:t>
      </w:r>
      <w:r w:rsidR="002E3FDB" w:rsidRPr="00493AF3">
        <w:rPr>
          <w:rFonts w:ascii="Arial" w:hAnsi="Arial" w:cs="Arial"/>
          <w:sz w:val="22"/>
          <w:szCs w:val="22"/>
        </w:rPr>
        <w:t xml:space="preserve"> </w:t>
      </w:r>
      <w:r w:rsidRPr="00493AF3">
        <w:rPr>
          <w:rFonts w:ascii="Arial" w:hAnsi="Arial" w:cs="Arial"/>
          <w:sz w:val="22"/>
          <w:szCs w:val="22"/>
        </w:rPr>
        <w:t>group to look at data in WSDOT Public Crash Portal Phase 2 and develop schema that makes</w:t>
      </w:r>
      <w:r w:rsidR="002E3FDB" w:rsidRPr="00493AF3">
        <w:rPr>
          <w:rFonts w:ascii="Arial" w:hAnsi="Arial" w:cs="Arial"/>
          <w:sz w:val="22"/>
          <w:szCs w:val="22"/>
        </w:rPr>
        <w:t xml:space="preserve"> the job easier for</w:t>
      </w:r>
      <w:r w:rsidRPr="00493AF3">
        <w:rPr>
          <w:rFonts w:ascii="Arial" w:hAnsi="Arial" w:cs="Arial"/>
          <w:sz w:val="22"/>
          <w:szCs w:val="22"/>
        </w:rPr>
        <w:t xml:space="preserve"> smaller jurisd</w:t>
      </w:r>
      <w:r w:rsidR="002E3FDB" w:rsidRPr="00493AF3">
        <w:rPr>
          <w:rFonts w:ascii="Arial" w:hAnsi="Arial" w:cs="Arial"/>
          <w:sz w:val="22"/>
          <w:szCs w:val="22"/>
        </w:rPr>
        <w:t>ictions</w:t>
      </w:r>
      <w:r w:rsidRPr="00493AF3">
        <w:rPr>
          <w:rFonts w:ascii="Arial" w:hAnsi="Arial" w:cs="Arial"/>
          <w:sz w:val="22"/>
          <w:szCs w:val="22"/>
        </w:rPr>
        <w:t>.</w:t>
      </w:r>
    </w:p>
    <w:p w14:paraId="79C9539A" w14:textId="55CD9588" w:rsidR="00DB4728" w:rsidRPr="00493AF3" w:rsidRDefault="00DB4728" w:rsidP="001E1625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Develop and disseminate a risk reduction framework </w:t>
      </w:r>
      <w:r w:rsidR="007D0364" w:rsidRPr="00493AF3">
        <w:rPr>
          <w:rFonts w:ascii="Arial" w:hAnsi="Arial" w:cs="Arial"/>
          <w:sz w:val="22"/>
          <w:szCs w:val="22"/>
        </w:rPr>
        <w:t>that allows jurisdictions to identify priority locations where they will invest as funding becomes available.</w:t>
      </w:r>
    </w:p>
    <w:sdt>
      <w:sdtPr>
        <w:rPr>
          <w:rFonts w:ascii="Arial" w:hAnsi="Arial" w:cs="Arial"/>
          <w:b/>
          <w:sz w:val="24"/>
        </w:rPr>
        <w:id w:val="1392317062"/>
        <w:placeholder>
          <w:docPart w:val="F7D0B64AF67D904F97AF4132F2B46FCF"/>
        </w:placeholder>
      </w:sdtPr>
      <w:sdtEndPr>
        <w:rPr>
          <w:b w:val="0"/>
          <w:strike/>
          <w:sz w:val="22"/>
          <w:szCs w:val="22"/>
        </w:rPr>
      </w:sdtEndPr>
      <w:sdtContent>
        <w:p w14:paraId="45807911" w14:textId="77777777" w:rsidR="001E1625" w:rsidRDefault="001E1625" w:rsidP="001E1625">
          <w:pPr>
            <w:spacing w:before="240" w:after="240" w:line="240" w:lineRule="auto"/>
            <w:rPr>
              <w:rFonts w:ascii="Arial" w:hAnsi="Arial" w:cs="Arial"/>
              <w:b/>
              <w:sz w:val="24"/>
            </w:rPr>
          </w:pPr>
        </w:p>
        <w:p w14:paraId="48767D97" w14:textId="2868548D" w:rsidR="00C1429C" w:rsidRPr="00C72059" w:rsidRDefault="000167DD" w:rsidP="001E1625">
          <w:pPr>
            <w:spacing w:before="240" w:after="240" w:line="240" w:lineRule="auto"/>
            <w:rPr>
              <w:rFonts w:ascii="Arial" w:hAnsi="Arial" w:cs="Arial"/>
              <w:b/>
              <w:sz w:val="24"/>
            </w:rPr>
          </w:pPr>
          <w:r w:rsidRPr="00C72059">
            <w:rPr>
              <w:rFonts w:ascii="Arial" w:hAnsi="Arial" w:cs="Arial"/>
              <w:b/>
              <w:sz w:val="24"/>
            </w:rPr>
            <w:lastRenderedPageBreak/>
            <w:t xml:space="preserve">Agenda Item </w:t>
          </w:r>
          <w:r w:rsidR="00C1429C" w:rsidRPr="00C72059">
            <w:rPr>
              <w:rFonts w:ascii="Arial" w:hAnsi="Arial" w:cs="Arial"/>
              <w:b/>
              <w:sz w:val="24"/>
            </w:rPr>
            <w:t xml:space="preserve">2. </w:t>
          </w:r>
          <w:r w:rsidRPr="00C72059">
            <w:rPr>
              <w:rFonts w:ascii="Arial" w:hAnsi="Arial" w:cs="Arial"/>
              <w:b/>
              <w:sz w:val="24"/>
            </w:rPr>
            <w:t xml:space="preserve">  </w:t>
          </w:r>
          <w:r w:rsidR="00C1429C" w:rsidRPr="00C72059">
            <w:rPr>
              <w:rFonts w:ascii="Arial" w:hAnsi="Arial" w:cs="Arial"/>
              <w:b/>
              <w:sz w:val="24"/>
            </w:rPr>
            <w:t>2017 Work plan, Focus Area 7. Include diverse stakeholders</w:t>
          </w:r>
        </w:p>
        <w:p w14:paraId="75EDB1F1" w14:textId="04BCE858" w:rsidR="00C1429C" w:rsidRPr="00493AF3" w:rsidRDefault="00C1429C" w:rsidP="001E1625">
          <w:pPr>
            <w:spacing w:before="240" w:after="240" w:line="240" w:lineRule="auto"/>
            <w:rPr>
              <w:rFonts w:ascii="Arial" w:hAnsi="Arial" w:cs="Arial"/>
              <w:b/>
              <w:sz w:val="22"/>
              <w:szCs w:val="22"/>
            </w:rPr>
          </w:pPr>
          <w:r w:rsidRPr="00C72059">
            <w:rPr>
              <w:rFonts w:ascii="Arial" w:hAnsi="Arial" w:cs="Arial"/>
              <w:b/>
              <w:i/>
              <w:sz w:val="24"/>
            </w:rPr>
            <w:t>Action Item 7.1.</w:t>
          </w:r>
          <w:r w:rsidRPr="00493AF3">
            <w:rPr>
              <w:rFonts w:ascii="Arial" w:hAnsi="Arial" w:cs="Arial"/>
              <w:i/>
              <w:sz w:val="22"/>
              <w:szCs w:val="22"/>
            </w:rPr>
            <w:t xml:space="preserve"> Develop an inclusion strategy so that we are hearing from groups about issues unique to tribes, people of color, non-English speaking</w:t>
          </w:r>
        </w:p>
      </w:sdtContent>
    </w:sdt>
    <w:p w14:paraId="107EAA51" w14:textId="77777777" w:rsidR="00C1429C" w:rsidRPr="00493AF3" w:rsidRDefault="00C1429C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Presenters: </w:t>
      </w:r>
    </w:p>
    <w:p w14:paraId="4FF22AA6" w14:textId="6658AEB4" w:rsidR="00C1429C" w:rsidRPr="00493AF3" w:rsidRDefault="00C1429C" w:rsidP="001E1625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Scott Waller, WTSC Tribal Traffic Safety Advisory Board</w:t>
      </w:r>
    </w:p>
    <w:p w14:paraId="733321F4" w14:textId="3E8DD110" w:rsidR="00C1429C" w:rsidRPr="00493AF3" w:rsidRDefault="00C1429C" w:rsidP="001E1625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Dongho Chang, Seattle </w:t>
      </w:r>
      <w:r w:rsidR="00B45FAD" w:rsidRPr="00493AF3">
        <w:rPr>
          <w:rFonts w:ascii="Arial" w:hAnsi="Arial" w:cs="Arial"/>
          <w:sz w:val="22"/>
          <w:szCs w:val="22"/>
        </w:rPr>
        <w:t>Department of Transportation Inclusive Outreach and Public Engagement</w:t>
      </w:r>
    </w:p>
    <w:p w14:paraId="321DBE4B" w14:textId="1CE0C0A7" w:rsidR="00E869FF" w:rsidRPr="00493AF3" w:rsidRDefault="00E869FF" w:rsidP="001E1625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>Larry Watkinson, WSDOT ADA Coordinator</w:t>
      </w:r>
    </w:p>
    <w:p w14:paraId="704A3749" w14:textId="2BC85F19" w:rsidR="00E869FF" w:rsidRPr="00493AF3" w:rsidRDefault="00EB37E2" w:rsidP="001E1625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Scott Waller presented crash data on </w:t>
      </w:r>
      <w:r w:rsidR="000167DD">
        <w:rPr>
          <w:rFonts w:ascii="Arial" w:hAnsi="Arial" w:cs="Arial"/>
          <w:sz w:val="22"/>
          <w:szCs w:val="22"/>
        </w:rPr>
        <w:t>and</w:t>
      </w:r>
      <w:r w:rsidRPr="00493AF3">
        <w:rPr>
          <w:rFonts w:ascii="Arial" w:hAnsi="Arial" w:cs="Arial"/>
          <w:sz w:val="22"/>
          <w:szCs w:val="22"/>
        </w:rPr>
        <w:t xml:space="preserve"> near Tribal lands, and </w:t>
      </w:r>
      <w:r w:rsidR="000167DD">
        <w:rPr>
          <w:rFonts w:ascii="Arial" w:hAnsi="Arial" w:cs="Arial"/>
          <w:sz w:val="22"/>
          <w:szCs w:val="22"/>
        </w:rPr>
        <w:t xml:space="preserve">described </w:t>
      </w:r>
      <w:r w:rsidR="007372C8" w:rsidRPr="00493AF3">
        <w:rPr>
          <w:rFonts w:ascii="Arial" w:hAnsi="Arial" w:cs="Arial"/>
          <w:sz w:val="22"/>
          <w:szCs w:val="22"/>
        </w:rPr>
        <w:t>WTSC’s Tribal Traffic Safety Advisory Board</w:t>
      </w:r>
      <w:r w:rsidRPr="00493AF3">
        <w:rPr>
          <w:rFonts w:ascii="Arial" w:hAnsi="Arial" w:cs="Arial"/>
          <w:sz w:val="22"/>
          <w:szCs w:val="22"/>
        </w:rPr>
        <w:t xml:space="preserve">. </w:t>
      </w:r>
      <w:r w:rsidR="000167DD">
        <w:rPr>
          <w:rFonts w:ascii="Arial" w:hAnsi="Arial" w:cs="Arial"/>
          <w:sz w:val="22"/>
          <w:szCs w:val="22"/>
        </w:rPr>
        <w:t>The</w:t>
      </w:r>
      <w:r w:rsidRPr="00493AF3">
        <w:rPr>
          <w:rFonts w:ascii="Arial" w:hAnsi="Arial" w:cs="Arial"/>
          <w:sz w:val="22"/>
          <w:szCs w:val="22"/>
        </w:rPr>
        <w:t xml:space="preserve"> Tribal Traffic Safety Advisory Board </w:t>
      </w:r>
      <w:r w:rsidR="000167DD">
        <w:rPr>
          <w:rFonts w:ascii="Arial" w:hAnsi="Arial" w:cs="Arial"/>
          <w:sz w:val="22"/>
          <w:szCs w:val="22"/>
        </w:rPr>
        <w:t xml:space="preserve">is aware of this Council and </w:t>
      </w:r>
      <w:r w:rsidR="007372C8" w:rsidRPr="00493AF3">
        <w:rPr>
          <w:rFonts w:ascii="Arial" w:hAnsi="Arial" w:cs="Arial"/>
          <w:sz w:val="22"/>
          <w:szCs w:val="22"/>
        </w:rPr>
        <w:t>has agreed t</w:t>
      </w:r>
      <w:r w:rsidR="000167DD">
        <w:rPr>
          <w:rFonts w:ascii="Arial" w:hAnsi="Arial" w:cs="Arial"/>
          <w:sz w:val="22"/>
          <w:szCs w:val="22"/>
        </w:rPr>
        <w:t xml:space="preserve">o serve in an advisory capacity. </w:t>
      </w:r>
    </w:p>
    <w:p w14:paraId="69A30677" w14:textId="421799ED" w:rsidR="00EB37E2" w:rsidRPr="00493AF3" w:rsidRDefault="00EB37E2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Dongho Chang </w:t>
      </w:r>
      <w:r w:rsidR="00B958CB" w:rsidRPr="00493AF3">
        <w:rPr>
          <w:rFonts w:ascii="Arial" w:hAnsi="Arial" w:cs="Arial"/>
          <w:sz w:val="22"/>
          <w:szCs w:val="22"/>
        </w:rPr>
        <w:t>discussed</w:t>
      </w:r>
      <w:r w:rsidR="007C6F80" w:rsidRPr="00493AF3">
        <w:rPr>
          <w:rFonts w:ascii="Arial" w:hAnsi="Arial" w:cs="Arial"/>
          <w:sz w:val="22"/>
          <w:szCs w:val="22"/>
        </w:rPr>
        <w:t xml:space="preserve"> Seattle’s </w:t>
      </w:r>
      <w:r w:rsidR="00B958CB" w:rsidRPr="00493AF3">
        <w:rPr>
          <w:rFonts w:ascii="Arial" w:hAnsi="Arial" w:cs="Arial"/>
          <w:sz w:val="22"/>
          <w:szCs w:val="22"/>
        </w:rPr>
        <w:t>program for outreach and public engagement, sharing this definition that guides their work:</w:t>
      </w:r>
    </w:p>
    <w:p w14:paraId="744D304D" w14:textId="34B53FD2" w:rsidR="00B958CB" w:rsidRPr="000167DD" w:rsidRDefault="00B958CB" w:rsidP="001E1625">
      <w:pPr>
        <w:spacing w:after="0" w:line="240" w:lineRule="auto"/>
        <w:ind w:left="720"/>
        <w:rPr>
          <w:rFonts w:ascii="Arial" w:hAnsi="Arial" w:cs="Arial"/>
          <w:i/>
          <w:sz w:val="22"/>
          <w:szCs w:val="22"/>
        </w:rPr>
      </w:pPr>
      <w:r w:rsidRPr="000167DD">
        <w:rPr>
          <w:rFonts w:ascii="Arial" w:hAnsi="Arial" w:cs="Arial"/>
          <w:i/>
          <w:sz w:val="22"/>
          <w:szCs w:val="22"/>
        </w:rPr>
        <w:t>Public engagement = actively engaging people in a two-way conversation; informing, but also asking for their ideas in how we design and deliver our work.</w:t>
      </w:r>
    </w:p>
    <w:p w14:paraId="21770E14" w14:textId="278B9550" w:rsidR="00B958CB" w:rsidRPr="00493AF3" w:rsidRDefault="00B958CB" w:rsidP="001E1625">
      <w:pPr>
        <w:spacing w:before="240" w:after="240" w:line="240" w:lineRule="auto"/>
        <w:rPr>
          <w:rFonts w:ascii="Arial" w:hAnsi="Arial" w:cs="Arial"/>
          <w:sz w:val="22"/>
          <w:szCs w:val="22"/>
        </w:rPr>
      </w:pPr>
      <w:r w:rsidRPr="00493AF3">
        <w:rPr>
          <w:rFonts w:ascii="Arial" w:hAnsi="Arial" w:cs="Arial"/>
          <w:sz w:val="22"/>
          <w:szCs w:val="22"/>
        </w:rPr>
        <w:t xml:space="preserve">Larry </w:t>
      </w:r>
      <w:r w:rsidR="00C72059" w:rsidRPr="00493AF3">
        <w:rPr>
          <w:rFonts w:ascii="Arial" w:hAnsi="Arial" w:cs="Arial"/>
          <w:sz w:val="22"/>
          <w:szCs w:val="22"/>
        </w:rPr>
        <w:t>Watkinson</w:t>
      </w:r>
      <w:r w:rsidRPr="00493AF3">
        <w:rPr>
          <w:rFonts w:ascii="Arial" w:hAnsi="Arial" w:cs="Arial"/>
          <w:sz w:val="22"/>
          <w:szCs w:val="22"/>
        </w:rPr>
        <w:t>, WSDOT ADA coordinator, discussed his work to create lasting and meaningful partnerships with a variety of groups representing people with disabilities.</w:t>
      </w:r>
    </w:p>
    <w:p w14:paraId="3696FB1F" w14:textId="4398BFD7" w:rsidR="00B958CB" w:rsidRPr="00493AF3" w:rsidRDefault="007D0364" w:rsidP="001E1625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1E1625">
        <w:rPr>
          <w:rFonts w:ascii="Arial" w:hAnsi="Arial" w:cs="Arial"/>
          <w:b/>
          <w:sz w:val="24"/>
        </w:rPr>
        <w:t>Conclusion:</w:t>
      </w:r>
      <w:r w:rsidRPr="00493AF3">
        <w:rPr>
          <w:rFonts w:ascii="Arial" w:hAnsi="Arial" w:cs="Arial"/>
          <w:sz w:val="22"/>
          <w:szCs w:val="22"/>
        </w:rPr>
        <w:t xml:space="preserve"> </w:t>
      </w:r>
      <w:r w:rsidR="00B958CB" w:rsidRPr="00493AF3">
        <w:rPr>
          <w:rFonts w:ascii="Arial" w:hAnsi="Arial" w:cs="Arial"/>
          <w:sz w:val="22"/>
          <w:szCs w:val="22"/>
        </w:rPr>
        <w:t xml:space="preserve">Scott will follow up </w:t>
      </w:r>
      <w:r w:rsidRPr="00493AF3">
        <w:rPr>
          <w:rFonts w:ascii="Arial" w:hAnsi="Arial" w:cs="Arial"/>
          <w:sz w:val="22"/>
          <w:szCs w:val="22"/>
        </w:rPr>
        <w:t>on</w:t>
      </w:r>
      <w:r w:rsidR="00B958CB" w:rsidRPr="00493AF3">
        <w:rPr>
          <w:rFonts w:ascii="Arial" w:hAnsi="Arial" w:cs="Arial"/>
          <w:sz w:val="22"/>
          <w:szCs w:val="22"/>
        </w:rPr>
        <w:t xml:space="preserve"> the methods and organizations that were discussed, </w:t>
      </w:r>
      <w:r w:rsidR="000167DD">
        <w:rPr>
          <w:rFonts w:ascii="Arial" w:hAnsi="Arial" w:cs="Arial"/>
          <w:sz w:val="22"/>
          <w:szCs w:val="22"/>
        </w:rPr>
        <w:t xml:space="preserve">and report back to the Council about developing </w:t>
      </w:r>
      <w:r w:rsidR="00B958CB" w:rsidRPr="00493AF3">
        <w:rPr>
          <w:rFonts w:ascii="Arial" w:hAnsi="Arial" w:cs="Arial"/>
          <w:sz w:val="22"/>
          <w:szCs w:val="22"/>
        </w:rPr>
        <w:t>a meaningful engagement strategy for diverse stakeholders.</w:t>
      </w:r>
      <w:r w:rsidR="000167DD">
        <w:rPr>
          <w:rFonts w:ascii="Arial" w:hAnsi="Arial" w:cs="Arial"/>
          <w:sz w:val="22"/>
          <w:szCs w:val="22"/>
        </w:rPr>
        <w:t xml:space="preserve"> This will likely occur in 2018.</w:t>
      </w:r>
    </w:p>
    <w:p w14:paraId="18583DE5" w14:textId="77777777" w:rsidR="00613B26" w:rsidRPr="00493AF3" w:rsidRDefault="00613B26" w:rsidP="00613B26">
      <w:pPr>
        <w:spacing w:after="0"/>
        <w:rPr>
          <w:rFonts w:ascii="Arial" w:hAnsi="Arial" w:cs="Arial"/>
          <w:sz w:val="22"/>
          <w:szCs w:val="22"/>
        </w:rPr>
      </w:pPr>
    </w:p>
    <w:p w14:paraId="5B7312EC" w14:textId="77777777" w:rsidR="00613B26" w:rsidRPr="00493AF3" w:rsidRDefault="00613B26" w:rsidP="00613B26">
      <w:pPr>
        <w:spacing w:after="0"/>
        <w:rPr>
          <w:rFonts w:ascii="Arial" w:hAnsi="Arial" w:cs="Arial"/>
          <w:sz w:val="22"/>
          <w:szCs w:val="22"/>
        </w:rPr>
      </w:pPr>
    </w:p>
    <w:p w14:paraId="68A9C757" w14:textId="77777777" w:rsidR="00613B26" w:rsidRPr="00493AF3" w:rsidRDefault="00613B26" w:rsidP="00613B26">
      <w:pPr>
        <w:spacing w:after="0"/>
        <w:rPr>
          <w:rFonts w:ascii="Arial" w:hAnsi="Arial" w:cs="Arial"/>
          <w:sz w:val="22"/>
          <w:szCs w:val="22"/>
        </w:rPr>
      </w:pPr>
    </w:p>
    <w:p w14:paraId="7D7C6023" w14:textId="5781B58D" w:rsidR="007372C8" w:rsidRPr="00493AF3" w:rsidRDefault="007372C8" w:rsidP="007372C8">
      <w:pPr>
        <w:rPr>
          <w:rFonts w:ascii="Arial" w:hAnsi="Arial" w:cs="Arial"/>
          <w:sz w:val="22"/>
          <w:szCs w:val="22"/>
        </w:rPr>
      </w:pPr>
    </w:p>
    <w:sectPr w:rsidR="007372C8" w:rsidRPr="00493AF3" w:rsidSect="00852F8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7C73" w14:textId="77777777" w:rsidR="00B33694" w:rsidRDefault="00B33694" w:rsidP="00B958CB">
      <w:pPr>
        <w:spacing w:before="0" w:after="0" w:line="240" w:lineRule="auto"/>
      </w:pPr>
      <w:r>
        <w:separator/>
      </w:r>
    </w:p>
  </w:endnote>
  <w:endnote w:type="continuationSeparator" w:id="0">
    <w:p w14:paraId="069CFEA9" w14:textId="77777777" w:rsidR="00B33694" w:rsidRDefault="00B33694" w:rsidP="00B958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585B" w14:textId="77777777" w:rsidR="00B958CB" w:rsidRDefault="00B958CB" w:rsidP="00A74F2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AE498" w14:textId="77777777" w:rsidR="00B958CB" w:rsidRDefault="00B95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1F1B" w14:textId="0B14CCE9" w:rsidR="00B958CB" w:rsidRDefault="00B958CB" w:rsidP="00A74F2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62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D51C9A" w14:textId="77777777" w:rsidR="00B958CB" w:rsidRDefault="00B95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136B" w14:textId="77777777" w:rsidR="00B33694" w:rsidRDefault="00B33694" w:rsidP="00B958CB">
      <w:pPr>
        <w:spacing w:before="0" w:after="0" w:line="240" w:lineRule="auto"/>
      </w:pPr>
      <w:r>
        <w:separator/>
      </w:r>
    </w:p>
  </w:footnote>
  <w:footnote w:type="continuationSeparator" w:id="0">
    <w:p w14:paraId="2C7659D5" w14:textId="77777777" w:rsidR="00B33694" w:rsidRDefault="00B33694" w:rsidP="00B958C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C09"/>
    <w:multiLevelType w:val="hybridMultilevel"/>
    <w:tmpl w:val="52FE4DAE"/>
    <w:lvl w:ilvl="0" w:tplc="23607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F563E"/>
    <w:multiLevelType w:val="hybridMultilevel"/>
    <w:tmpl w:val="99BC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5220"/>
    <w:multiLevelType w:val="hybridMultilevel"/>
    <w:tmpl w:val="DE2A9FD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21B97E5D"/>
    <w:multiLevelType w:val="hybridMultilevel"/>
    <w:tmpl w:val="F8B6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D3F"/>
    <w:multiLevelType w:val="hybridMultilevel"/>
    <w:tmpl w:val="6000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0DAB"/>
    <w:multiLevelType w:val="hybridMultilevel"/>
    <w:tmpl w:val="370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22FBA"/>
    <w:multiLevelType w:val="hybridMultilevel"/>
    <w:tmpl w:val="2D52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E6CE6"/>
    <w:multiLevelType w:val="hybridMultilevel"/>
    <w:tmpl w:val="F1DAD890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8" w15:restartNumberingAfterBreak="0">
    <w:nsid w:val="3B810E96"/>
    <w:multiLevelType w:val="hybridMultilevel"/>
    <w:tmpl w:val="655C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54EE"/>
    <w:multiLevelType w:val="hybridMultilevel"/>
    <w:tmpl w:val="7666A016"/>
    <w:lvl w:ilvl="0" w:tplc="01C063CE">
      <w:start w:val="1"/>
      <w:numFmt w:val="decimal"/>
      <w:lvlText w:val="%1)"/>
      <w:lvlJc w:val="left"/>
      <w:pPr>
        <w:ind w:left="64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B70563C"/>
    <w:multiLevelType w:val="hybridMultilevel"/>
    <w:tmpl w:val="F42E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E3114"/>
    <w:multiLevelType w:val="hybridMultilevel"/>
    <w:tmpl w:val="F924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A11F3"/>
    <w:multiLevelType w:val="hybridMultilevel"/>
    <w:tmpl w:val="5A3E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807FA"/>
    <w:multiLevelType w:val="hybridMultilevel"/>
    <w:tmpl w:val="6AB4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C32F2"/>
    <w:multiLevelType w:val="hybridMultilevel"/>
    <w:tmpl w:val="6ED6615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7386264A"/>
    <w:multiLevelType w:val="hybridMultilevel"/>
    <w:tmpl w:val="32A08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4A6D98"/>
    <w:multiLevelType w:val="hybridMultilevel"/>
    <w:tmpl w:val="5DA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16"/>
  </w:num>
  <w:num w:numId="10">
    <w:abstractNumId w:val="13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7E"/>
    <w:rsid w:val="0001647E"/>
    <w:rsid w:val="000167DD"/>
    <w:rsid w:val="00016854"/>
    <w:rsid w:val="001056C6"/>
    <w:rsid w:val="001E1625"/>
    <w:rsid w:val="0027349F"/>
    <w:rsid w:val="002E3FDB"/>
    <w:rsid w:val="002F096B"/>
    <w:rsid w:val="00310FED"/>
    <w:rsid w:val="00326FE8"/>
    <w:rsid w:val="00440FF0"/>
    <w:rsid w:val="004748C1"/>
    <w:rsid w:val="00493AF3"/>
    <w:rsid w:val="004F4E75"/>
    <w:rsid w:val="0050176B"/>
    <w:rsid w:val="00503C0B"/>
    <w:rsid w:val="00613B26"/>
    <w:rsid w:val="00650CCD"/>
    <w:rsid w:val="0068447F"/>
    <w:rsid w:val="0068664B"/>
    <w:rsid w:val="006D3938"/>
    <w:rsid w:val="007028FE"/>
    <w:rsid w:val="00714751"/>
    <w:rsid w:val="0071605B"/>
    <w:rsid w:val="00716635"/>
    <w:rsid w:val="007372C8"/>
    <w:rsid w:val="007A480A"/>
    <w:rsid w:val="007A5171"/>
    <w:rsid w:val="007B7445"/>
    <w:rsid w:val="007C6F80"/>
    <w:rsid w:val="007D0364"/>
    <w:rsid w:val="008432EA"/>
    <w:rsid w:val="00852F80"/>
    <w:rsid w:val="008F0B20"/>
    <w:rsid w:val="00904C87"/>
    <w:rsid w:val="009A65AA"/>
    <w:rsid w:val="00A74030"/>
    <w:rsid w:val="00A96B6B"/>
    <w:rsid w:val="00AD25EE"/>
    <w:rsid w:val="00AE7ABC"/>
    <w:rsid w:val="00B33694"/>
    <w:rsid w:val="00B45FAD"/>
    <w:rsid w:val="00B958CB"/>
    <w:rsid w:val="00BA6267"/>
    <w:rsid w:val="00BB602A"/>
    <w:rsid w:val="00BD351A"/>
    <w:rsid w:val="00C1429C"/>
    <w:rsid w:val="00C44443"/>
    <w:rsid w:val="00C72059"/>
    <w:rsid w:val="00CB58D2"/>
    <w:rsid w:val="00D17826"/>
    <w:rsid w:val="00D449C0"/>
    <w:rsid w:val="00D53869"/>
    <w:rsid w:val="00DB4728"/>
    <w:rsid w:val="00E762A3"/>
    <w:rsid w:val="00E77752"/>
    <w:rsid w:val="00E869FF"/>
    <w:rsid w:val="00EB37E2"/>
    <w:rsid w:val="00EE5A18"/>
    <w:rsid w:val="00F32049"/>
    <w:rsid w:val="00F75DE2"/>
    <w:rsid w:val="00F80DB8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31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7E"/>
    <w:pPr>
      <w:spacing w:before="60" w:after="60" w:line="276" w:lineRule="auto"/>
    </w:pPr>
    <w:rPr>
      <w:rFonts w:eastAsia="Times New Roman" w:cs="Times New Roman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01647E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5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647E"/>
    <w:rPr>
      <w:rFonts w:eastAsia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4748C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A65A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styleId="TableGrid">
    <w:name w:val="Table Grid"/>
    <w:basedOn w:val="TableNormal"/>
    <w:uiPriority w:val="39"/>
    <w:rsid w:val="00EB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58C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CB"/>
    <w:rPr>
      <w:rFonts w:eastAsia="Times New Roman" w:cs="Times New Roman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958CB"/>
  </w:style>
  <w:style w:type="paragraph" w:styleId="BalloonText">
    <w:name w:val="Balloon Text"/>
    <w:basedOn w:val="Normal"/>
    <w:link w:val="BalloonTextChar"/>
    <w:uiPriority w:val="99"/>
    <w:semiHidden/>
    <w:unhideWhenUsed/>
    <w:rsid w:val="001E16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7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3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D0B64AF67D904F97AF4132F2B4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D0FD-87B0-B64E-8A10-9A9A4F10C214}"/>
      </w:docPartPr>
      <w:docPartBody>
        <w:p w:rsidR="00635879" w:rsidRDefault="00195586" w:rsidP="00195586">
          <w:pPr>
            <w:pStyle w:val="F7D0B64AF67D904F97AF4132F2B46FCF"/>
          </w:pPr>
          <w:r>
            <w:t>Continental Breakfast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6"/>
    <w:rsid w:val="00195586"/>
    <w:rsid w:val="00300964"/>
    <w:rsid w:val="00635879"/>
    <w:rsid w:val="00681E25"/>
    <w:rsid w:val="008C0FA7"/>
    <w:rsid w:val="00900EB5"/>
    <w:rsid w:val="00BC46A3"/>
    <w:rsid w:val="00E13874"/>
    <w:rsid w:val="00F52BF6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6D2D8D377762409A8310DF5D513012">
    <w:name w:val="5D6D2D8D377762409A8310DF5D513012"/>
    <w:rsid w:val="00F52BF6"/>
  </w:style>
  <w:style w:type="paragraph" w:customStyle="1" w:styleId="15E4D922489F9B4BABEB7983B29E8C8E">
    <w:name w:val="15E4D922489F9B4BABEB7983B29E8C8E"/>
    <w:rsid w:val="00F52BF6"/>
  </w:style>
  <w:style w:type="paragraph" w:customStyle="1" w:styleId="F7D0B64AF67D904F97AF4132F2B46FCF">
    <w:name w:val="F7D0B64AF67D904F97AF4132F2B46FCF"/>
    <w:rsid w:val="00195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Waller, Scott (WTSC)</cp:lastModifiedBy>
  <cp:revision>2</cp:revision>
  <cp:lastPrinted>2017-09-13T19:39:00Z</cp:lastPrinted>
  <dcterms:created xsi:type="dcterms:W3CDTF">2017-09-13T19:40:00Z</dcterms:created>
  <dcterms:modified xsi:type="dcterms:W3CDTF">2017-09-13T19:40:00Z</dcterms:modified>
</cp:coreProperties>
</file>