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501462878"/>
        <w:docPartObj>
          <w:docPartGallery w:val="Cover Pages"/>
          <w:docPartUnique/>
        </w:docPartObj>
      </w:sdtPr>
      <w:sdtEndPr/>
      <w:sdtContent>
        <w:p w14:paraId="2326C646" w14:textId="77777777" w:rsidR="00A47E3D" w:rsidRPr="00E42B28" w:rsidRDefault="00A47E3D" w:rsidP="00C34E64">
          <w:pPr>
            <w:spacing w:after="0"/>
            <w:rPr>
              <w:b/>
              <w:sz w:val="28"/>
              <w:szCs w:val="28"/>
            </w:rPr>
          </w:pPr>
          <w:r w:rsidRPr="00A47E3D">
            <w:rPr>
              <w:b/>
              <w:noProof/>
              <w:sz w:val="28"/>
              <w:szCs w:val="28"/>
            </w:rPr>
            <mc:AlternateContent>
              <mc:Choice Requires="wps">
                <w:drawing>
                  <wp:anchor distT="0" distB="0" distL="114300" distR="114300" simplePos="0" relativeHeight="251659264" behindDoc="0" locked="0" layoutInCell="1" allowOverlap="1" wp14:anchorId="3E11DE3C" wp14:editId="4E8769DB">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968"/>
                                  <w:gridCol w:w="4538"/>
                                </w:tblGrid>
                                <w:tr w:rsidR="00C1222A" w14:paraId="6985FF2A" w14:textId="77777777">
                                  <w:trPr>
                                    <w:jc w:val="center"/>
                                  </w:trPr>
                                  <w:tc>
                                    <w:tcPr>
                                      <w:tcW w:w="2568" w:type="pct"/>
                                      <w:vAlign w:val="center"/>
                                    </w:tcPr>
                                    <w:p w14:paraId="0DEFDABE" w14:textId="77777777" w:rsidR="00C1222A" w:rsidRDefault="00C1222A">
                                      <w:pPr>
                                        <w:jc w:val="right"/>
                                      </w:pPr>
                                      <w:r>
                                        <w:rPr>
                                          <w:noProof/>
                                        </w:rPr>
                                        <w:drawing>
                                          <wp:inline distT="0" distB="0" distL="0" distR="0" wp14:anchorId="01563B85" wp14:editId="6436204D">
                                            <wp:extent cx="3967566" cy="106163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3967566" cy="1061634"/>
                                                    </a:xfrm>
                                                    <a:prstGeom prst="rect">
                                                      <a:avLst/>
                                                    </a:prstGeom>
                                                  </pic:spPr>
                                                </pic:pic>
                                              </a:graphicData>
                                            </a:graphic>
                                          </wp:inline>
                                        </w:drawing>
                                      </w:r>
                                    </w:p>
                                    <w:p w14:paraId="45A7623F" w14:textId="77777777" w:rsidR="00C1222A" w:rsidRDefault="00C1222A" w:rsidP="00DE761F"/>
                                    <w:p w14:paraId="4170DFB5" w14:textId="77777777" w:rsidR="00C1222A" w:rsidRPr="006F77E4" w:rsidRDefault="00C1222A" w:rsidP="006F77E4">
                                      <w:pPr>
                                        <w:rPr>
                                          <w:b/>
                                        </w:rPr>
                                      </w:pPr>
                                    </w:p>
                                    <w:p w14:paraId="2242EDE9" w14:textId="77777777" w:rsidR="00C1222A" w:rsidRDefault="00C1222A">
                                      <w:pPr>
                                        <w:jc w:val="right"/>
                                      </w:pPr>
                                    </w:p>
                                    <w:p w14:paraId="7CADBE3C" w14:textId="77777777" w:rsidR="00C1222A" w:rsidRDefault="00C1222A">
                                      <w:pPr>
                                        <w:jc w:val="right"/>
                                      </w:pPr>
                                    </w:p>
                                    <w:p w14:paraId="306805A6" w14:textId="77777777" w:rsidR="00C1222A" w:rsidRDefault="00C1222A">
                                      <w:pPr>
                                        <w:jc w:val="right"/>
                                      </w:pPr>
                                    </w:p>
                                    <w:p w14:paraId="21AD82E7" w14:textId="77777777" w:rsidR="00C1222A" w:rsidRDefault="00C1222A">
                                      <w:pPr>
                                        <w:jc w:val="right"/>
                                      </w:pPr>
                                    </w:p>
                                    <w:p w14:paraId="1883AA58" w14:textId="77777777" w:rsidR="00C1222A" w:rsidRDefault="00C1222A">
                                      <w:pPr>
                                        <w:jc w:val="right"/>
                                      </w:pPr>
                                    </w:p>
                                    <w:p w14:paraId="0E2A9DF4" w14:textId="77777777" w:rsidR="00C1222A" w:rsidRDefault="00C1222A" w:rsidP="00A47E3D"/>
                                    <w:p w14:paraId="13FA6506" w14:textId="77777777" w:rsidR="00C1222A" w:rsidRDefault="00C1222A" w:rsidP="00A47E3D"/>
                                    <w:sdt>
                                      <w:sdtPr>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024052" w14:textId="77777777" w:rsidR="00C1222A" w:rsidRPr="008B23DC" w:rsidRDefault="00C1222A" w:rsidP="00A47E3D">
                                          <w:pPr>
                                            <w:pStyle w:val="NoSpacing"/>
                                            <w:spacing w:line="312" w:lineRule="auto"/>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5EF6">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PROGRAM </w:t>
                                          </w:r>
                                          <w:r>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r w:rsidRPr="00185EF6">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GRANT PROCESSES MANUAL</w:t>
                                          </w:r>
                                        </w:p>
                                      </w:sdtContent>
                                    </w:sdt>
                                    <w:p w14:paraId="596A328D" w14:textId="77777777" w:rsidR="00C1222A" w:rsidRDefault="00C1222A" w:rsidP="006023C7">
                                      <w:pPr>
                                        <w:jc w:val="right"/>
                                        <w:rPr>
                                          <w:sz w:val="24"/>
                                          <w:szCs w:val="24"/>
                                        </w:rPr>
                                      </w:pPr>
                                    </w:p>
                                  </w:tc>
                                  <w:tc>
                                    <w:tcPr>
                                      <w:tcW w:w="2432" w:type="pct"/>
                                      <w:vAlign w:val="center"/>
                                    </w:tcPr>
                                    <w:p w14:paraId="5A221DDE" w14:textId="77777777" w:rsidR="00C1222A" w:rsidRDefault="00C1222A">
                                      <w:pPr>
                                        <w:pStyle w:val="NoSpacing"/>
                                        <w:rPr>
                                          <w:caps/>
                                          <w:color w:val="ED7D31" w:themeColor="accent2"/>
                                          <w:sz w:val="26"/>
                                          <w:szCs w:val="26"/>
                                        </w:rPr>
                                      </w:pPr>
                                    </w:p>
                                    <w:p w14:paraId="69E0B4E6" w14:textId="77777777" w:rsidR="00C1222A" w:rsidRDefault="00C1222A">
                                      <w:pPr>
                                        <w:pStyle w:val="NoSpacing"/>
                                        <w:rPr>
                                          <w:caps/>
                                          <w:color w:val="ED7D31" w:themeColor="accent2"/>
                                          <w:sz w:val="26"/>
                                          <w:szCs w:val="26"/>
                                        </w:rPr>
                                      </w:pPr>
                                    </w:p>
                                    <w:p w14:paraId="6C88C0EE" w14:textId="77777777" w:rsidR="00C1222A" w:rsidRDefault="00C1222A">
                                      <w:pPr>
                                        <w:pStyle w:val="NoSpacing"/>
                                        <w:rPr>
                                          <w:caps/>
                                          <w:color w:val="ED7D31" w:themeColor="accent2"/>
                                          <w:sz w:val="26"/>
                                          <w:szCs w:val="26"/>
                                        </w:rPr>
                                      </w:pPr>
                                    </w:p>
                                    <w:p w14:paraId="555E6172" w14:textId="77777777" w:rsidR="00C1222A" w:rsidRDefault="00C1222A">
                                      <w:pPr>
                                        <w:pStyle w:val="NoSpacing"/>
                                        <w:rPr>
                                          <w:caps/>
                                          <w:color w:val="ED7D31" w:themeColor="accent2"/>
                                          <w:sz w:val="26"/>
                                          <w:szCs w:val="26"/>
                                        </w:rPr>
                                      </w:pPr>
                                    </w:p>
                                    <w:p w14:paraId="20CD3D57" w14:textId="77777777" w:rsidR="00C1222A" w:rsidRDefault="00C1222A">
                                      <w:pPr>
                                        <w:pStyle w:val="NoSpacing"/>
                                        <w:rPr>
                                          <w:caps/>
                                          <w:color w:val="ED7D31" w:themeColor="accent2"/>
                                          <w:sz w:val="26"/>
                                          <w:szCs w:val="26"/>
                                        </w:rPr>
                                      </w:pPr>
                                    </w:p>
                                    <w:p w14:paraId="7CB6EDCC" w14:textId="77777777" w:rsidR="00C1222A" w:rsidRDefault="00C1222A">
                                      <w:pPr>
                                        <w:pStyle w:val="NoSpacing"/>
                                        <w:rPr>
                                          <w:caps/>
                                          <w:color w:val="ED7D31" w:themeColor="accent2"/>
                                          <w:sz w:val="26"/>
                                          <w:szCs w:val="26"/>
                                        </w:rPr>
                                      </w:pPr>
                                    </w:p>
                                    <w:p w14:paraId="10CD97FC" w14:textId="77777777" w:rsidR="00C1222A" w:rsidRDefault="00C1222A">
                                      <w:pPr>
                                        <w:pStyle w:val="NoSpacing"/>
                                        <w:rPr>
                                          <w:caps/>
                                          <w:color w:val="ED7D31" w:themeColor="accent2"/>
                                          <w:sz w:val="26"/>
                                          <w:szCs w:val="26"/>
                                        </w:rPr>
                                      </w:pPr>
                                    </w:p>
                                    <w:p w14:paraId="3A4C4F2D" w14:textId="77777777" w:rsidR="00C1222A" w:rsidRDefault="00C1222A">
                                      <w:pPr>
                                        <w:pStyle w:val="NoSpacing"/>
                                        <w:rPr>
                                          <w:caps/>
                                          <w:color w:val="ED7D31" w:themeColor="accent2"/>
                                          <w:sz w:val="26"/>
                                          <w:szCs w:val="26"/>
                                        </w:rPr>
                                      </w:pPr>
                                    </w:p>
                                    <w:p w14:paraId="1C8646C5" w14:textId="77777777" w:rsidR="00C1222A" w:rsidRDefault="00C1222A">
                                      <w:pPr>
                                        <w:pStyle w:val="NoSpacing"/>
                                        <w:rPr>
                                          <w:caps/>
                                          <w:color w:val="ED7D31" w:themeColor="accent2"/>
                                          <w:sz w:val="26"/>
                                          <w:szCs w:val="26"/>
                                        </w:rPr>
                                      </w:pPr>
                                    </w:p>
                                    <w:p w14:paraId="6655A9BD" w14:textId="77777777" w:rsidR="00C1222A" w:rsidRDefault="00C1222A">
                                      <w:pPr>
                                        <w:pStyle w:val="NoSpacing"/>
                                        <w:rPr>
                                          <w:caps/>
                                          <w:color w:val="ED7D31" w:themeColor="accent2"/>
                                          <w:sz w:val="26"/>
                                          <w:szCs w:val="26"/>
                                        </w:rPr>
                                      </w:pPr>
                                    </w:p>
                                    <w:p w14:paraId="7F5D9E02" w14:textId="77777777" w:rsidR="00C1222A" w:rsidRDefault="00C1222A">
                                      <w:pPr>
                                        <w:pStyle w:val="NoSpacing"/>
                                        <w:rPr>
                                          <w:caps/>
                                          <w:color w:val="ED7D31" w:themeColor="accent2"/>
                                          <w:sz w:val="26"/>
                                          <w:szCs w:val="26"/>
                                        </w:rPr>
                                      </w:pPr>
                                    </w:p>
                                    <w:p w14:paraId="4583B793" w14:textId="77777777" w:rsidR="00C1222A" w:rsidRDefault="00C1222A">
                                      <w:pPr>
                                        <w:pStyle w:val="NoSpacing"/>
                                        <w:rPr>
                                          <w:caps/>
                                          <w:color w:val="ED7D31" w:themeColor="accent2"/>
                                          <w:sz w:val="26"/>
                                          <w:szCs w:val="26"/>
                                        </w:rPr>
                                      </w:pPr>
                                    </w:p>
                                    <w:p w14:paraId="69265E30" w14:textId="77777777" w:rsidR="00C1222A" w:rsidRDefault="00C1222A">
                                      <w:pPr>
                                        <w:pStyle w:val="NoSpacing"/>
                                        <w:rPr>
                                          <w:caps/>
                                          <w:color w:val="ED7D31" w:themeColor="accent2"/>
                                          <w:sz w:val="26"/>
                                          <w:szCs w:val="26"/>
                                        </w:rPr>
                                      </w:pPr>
                                    </w:p>
                                    <w:p w14:paraId="7FF844D4" w14:textId="77777777" w:rsidR="00C1222A" w:rsidRDefault="00C1222A">
                                      <w:pPr>
                                        <w:pStyle w:val="NoSpacing"/>
                                        <w:rPr>
                                          <w:caps/>
                                          <w:color w:val="ED7D31" w:themeColor="accent2"/>
                                          <w:sz w:val="26"/>
                                          <w:szCs w:val="26"/>
                                        </w:rPr>
                                      </w:pPr>
                                    </w:p>
                                    <w:p w14:paraId="727580B5" w14:textId="77777777" w:rsidR="00C1222A" w:rsidRDefault="00C1222A">
                                      <w:pPr>
                                        <w:pStyle w:val="NoSpacing"/>
                                        <w:rPr>
                                          <w:caps/>
                                          <w:color w:val="ED7D31" w:themeColor="accent2"/>
                                          <w:sz w:val="26"/>
                                          <w:szCs w:val="26"/>
                                        </w:rPr>
                                      </w:pPr>
                                    </w:p>
                                    <w:p w14:paraId="20D79E29" w14:textId="77777777" w:rsidR="00C1222A" w:rsidRDefault="00C1222A">
                                      <w:pPr>
                                        <w:pStyle w:val="NoSpacing"/>
                                        <w:rPr>
                                          <w:caps/>
                                          <w:color w:val="ED7D31" w:themeColor="accent2"/>
                                          <w:sz w:val="26"/>
                                          <w:szCs w:val="26"/>
                                        </w:rPr>
                                      </w:pPr>
                                    </w:p>
                                    <w:p w14:paraId="0ADB4EDC" w14:textId="77777777" w:rsidR="00C1222A" w:rsidRDefault="00C1222A">
                                      <w:pPr>
                                        <w:pStyle w:val="NoSpacing"/>
                                        <w:rPr>
                                          <w:caps/>
                                          <w:color w:val="ED7D31" w:themeColor="accent2"/>
                                          <w:sz w:val="26"/>
                                          <w:szCs w:val="26"/>
                                        </w:rPr>
                                      </w:pPr>
                                    </w:p>
                                    <w:p w14:paraId="1A6CF7BC" w14:textId="77777777" w:rsidR="00C1222A" w:rsidRDefault="00C1222A">
                                      <w:pPr>
                                        <w:pStyle w:val="NoSpacing"/>
                                        <w:rPr>
                                          <w:caps/>
                                          <w:color w:val="ED7D31" w:themeColor="accent2"/>
                                          <w:sz w:val="26"/>
                                          <w:szCs w:val="26"/>
                                        </w:rPr>
                                      </w:pPr>
                                    </w:p>
                                    <w:p w14:paraId="6168A868" w14:textId="77777777" w:rsidR="00C1222A" w:rsidRDefault="00C1222A">
                                      <w:pPr>
                                        <w:pStyle w:val="NoSpacing"/>
                                        <w:rPr>
                                          <w:caps/>
                                          <w:color w:val="ED7D31" w:themeColor="accent2"/>
                                          <w:sz w:val="26"/>
                                          <w:szCs w:val="26"/>
                                        </w:rPr>
                                      </w:pPr>
                                    </w:p>
                                    <w:p w14:paraId="07119811" w14:textId="77777777" w:rsidR="00C1222A" w:rsidRDefault="00C1222A">
                                      <w:pPr>
                                        <w:pStyle w:val="NoSpacing"/>
                                        <w:rPr>
                                          <w:caps/>
                                          <w:color w:val="ED7D31" w:themeColor="accent2"/>
                                          <w:sz w:val="26"/>
                                          <w:szCs w:val="26"/>
                                        </w:rPr>
                                      </w:pPr>
                                    </w:p>
                                    <w:p w14:paraId="4903886F" w14:textId="77777777" w:rsidR="00C1222A" w:rsidRDefault="00C1222A">
                                      <w:pPr>
                                        <w:pStyle w:val="NoSpacing"/>
                                        <w:rPr>
                                          <w:caps/>
                                          <w:color w:val="ED7D31" w:themeColor="accent2"/>
                                          <w:sz w:val="26"/>
                                          <w:szCs w:val="26"/>
                                        </w:rPr>
                                      </w:pPr>
                                    </w:p>
                                    <w:p w14:paraId="2795F65F" w14:textId="77777777" w:rsidR="00C1222A" w:rsidRDefault="00C1222A">
                                      <w:pPr>
                                        <w:pStyle w:val="NoSpacing"/>
                                        <w:rPr>
                                          <w:caps/>
                                          <w:color w:val="ED7D31" w:themeColor="accent2"/>
                                          <w:sz w:val="26"/>
                                          <w:szCs w:val="26"/>
                                        </w:rPr>
                                      </w:pPr>
                                    </w:p>
                                    <w:p w14:paraId="3F197181" w14:textId="77777777" w:rsidR="00C1222A" w:rsidRDefault="00C1222A">
                                      <w:pPr>
                                        <w:pStyle w:val="NoSpacing"/>
                                        <w:rPr>
                                          <w:caps/>
                                          <w:color w:val="ED7D31" w:themeColor="accent2"/>
                                          <w:sz w:val="26"/>
                                          <w:szCs w:val="26"/>
                                        </w:rPr>
                                      </w:pPr>
                                    </w:p>
                                    <w:p w14:paraId="4E243748" w14:textId="77777777" w:rsidR="00C1222A" w:rsidRDefault="00C1222A">
                                      <w:pPr>
                                        <w:pStyle w:val="NoSpacing"/>
                                        <w:rPr>
                                          <w:caps/>
                                          <w:color w:val="ED7D31" w:themeColor="accent2"/>
                                          <w:sz w:val="26"/>
                                          <w:szCs w:val="26"/>
                                        </w:rPr>
                                      </w:pPr>
                                    </w:p>
                                    <w:p w14:paraId="5E69A1B1" w14:textId="77777777" w:rsidR="00C1222A" w:rsidRDefault="00C1222A">
                                      <w:pPr>
                                        <w:pStyle w:val="NoSpacing"/>
                                        <w:rPr>
                                          <w:caps/>
                                          <w:color w:val="ED7D31" w:themeColor="accent2"/>
                                          <w:sz w:val="26"/>
                                          <w:szCs w:val="26"/>
                                        </w:rPr>
                                      </w:pPr>
                                    </w:p>
                                    <w:sdt>
                                      <w:sdtPr>
                                        <w:rPr>
                                          <w:i/>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56CE9A8" w14:textId="77777777" w:rsidR="00C1222A" w:rsidRPr="003B6B4B" w:rsidRDefault="00C1222A">
                                          <w:pPr>
                                            <w:rPr>
                                              <w:color w:val="000000" w:themeColor="text1"/>
                                            </w:rPr>
                                          </w:pPr>
                                          <w:r w:rsidRPr="002002B7">
                                            <w:rPr>
                                              <w:i/>
                                              <w:color w:val="000000" w:themeColor="text1"/>
                                            </w:rPr>
                                            <w:t>This manual establishes consistent traffic safety program and grant processes to be used by Washington Traffic Safety Commission staff to guide administration of Washington’s traffic safety program.</w:t>
                                          </w:r>
                                        </w:p>
                                      </w:sdtContent>
                                    </w:sdt>
                                    <w:p w14:paraId="0E4C8A28" w14:textId="77777777" w:rsidR="00C1222A" w:rsidRDefault="00C1222A">
                                      <w:pPr>
                                        <w:pStyle w:val="NoSpacing"/>
                                        <w:rPr>
                                          <w:color w:val="ED7D31" w:themeColor="accent2"/>
                                          <w:sz w:val="26"/>
                                          <w:szCs w:val="26"/>
                                        </w:rPr>
                                      </w:pPr>
                                    </w:p>
                                    <w:p w14:paraId="295CD5E2" w14:textId="77777777" w:rsidR="00C1222A" w:rsidRDefault="00C1222A" w:rsidP="00A47E3D">
                                      <w:pPr>
                                        <w:pStyle w:val="NoSpacing"/>
                                      </w:pPr>
                                      <w:r>
                                        <w:t>March 2018</w:t>
                                      </w:r>
                                    </w:p>
                                  </w:tc>
                                </w:tr>
                              </w:tbl>
                              <w:p w14:paraId="549AD3B6" w14:textId="77777777" w:rsidR="00C1222A" w:rsidRDefault="00C1222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E11DE3C"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968"/>
                            <w:gridCol w:w="4538"/>
                          </w:tblGrid>
                          <w:tr w:rsidR="00C1222A" w14:paraId="6985FF2A" w14:textId="77777777">
                            <w:trPr>
                              <w:jc w:val="center"/>
                            </w:trPr>
                            <w:tc>
                              <w:tcPr>
                                <w:tcW w:w="2568" w:type="pct"/>
                                <w:vAlign w:val="center"/>
                              </w:tcPr>
                              <w:p w14:paraId="0DEFDABE" w14:textId="77777777" w:rsidR="00C1222A" w:rsidRDefault="00C1222A">
                                <w:pPr>
                                  <w:jc w:val="right"/>
                                </w:pPr>
                                <w:r>
                                  <w:rPr>
                                    <w:noProof/>
                                  </w:rPr>
                                  <w:drawing>
                                    <wp:inline distT="0" distB="0" distL="0" distR="0" wp14:anchorId="01563B85" wp14:editId="6436204D">
                                      <wp:extent cx="3967566" cy="106163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3967566" cy="1061634"/>
                                              </a:xfrm>
                                              <a:prstGeom prst="rect">
                                                <a:avLst/>
                                              </a:prstGeom>
                                            </pic:spPr>
                                          </pic:pic>
                                        </a:graphicData>
                                      </a:graphic>
                                    </wp:inline>
                                  </w:drawing>
                                </w:r>
                              </w:p>
                              <w:p w14:paraId="45A7623F" w14:textId="77777777" w:rsidR="00C1222A" w:rsidRDefault="00C1222A" w:rsidP="00DE761F"/>
                              <w:p w14:paraId="4170DFB5" w14:textId="77777777" w:rsidR="00C1222A" w:rsidRPr="006F77E4" w:rsidRDefault="00C1222A" w:rsidP="006F77E4">
                                <w:pPr>
                                  <w:rPr>
                                    <w:b/>
                                  </w:rPr>
                                </w:pPr>
                              </w:p>
                              <w:p w14:paraId="2242EDE9" w14:textId="77777777" w:rsidR="00C1222A" w:rsidRDefault="00C1222A">
                                <w:pPr>
                                  <w:jc w:val="right"/>
                                </w:pPr>
                              </w:p>
                              <w:p w14:paraId="7CADBE3C" w14:textId="77777777" w:rsidR="00C1222A" w:rsidRDefault="00C1222A">
                                <w:pPr>
                                  <w:jc w:val="right"/>
                                </w:pPr>
                              </w:p>
                              <w:p w14:paraId="306805A6" w14:textId="77777777" w:rsidR="00C1222A" w:rsidRDefault="00C1222A">
                                <w:pPr>
                                  <w:jc w:val="right"/>
                                </w:pPr>
                              </w:p>
                              <w:p w14:paraId="21AD82E7" w14:textId="77777777" w:rsidR="00C1222A" w:rsidRDefault="00C1222A">
                                <w:pPr>
                                  <w:jc w:val="right"/>
                                </w:pPr>
                              </w:p>
                              <w:p w14:paraId="1883AA58" w14:textId="77777777" w:rsidR="00C1222A" w:rsidRDefault="00C1222A">
                                <w:pPr>
                                  <w:jc w:val="right"/>
                                </w:pPr>
                              </w:p>
                              <w:p w14:paraId="0E2A9DF4" w14:textId="77777777" w:rsidR="00C1222A" w:rsidRDefault="00C1222A" w:rsidP="00A47E3D"/>
                              <w:p w14:paraId="13FA6506" w14:textId="77777777" w:rsidR="00C1222A" w:rsidRDefault="00C1222A" w:rsidP="00A47E3D"/>
                              <w:sdt>
                                <w:sdtPr>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024052" w14:textId="77777777" w:rsidR="00C1222A" w:rsidRPr="008B23DC" w:rsidRDefault="00C1222A" w:rsidP="00A47E3D">
                                    <w:pPr>
                                      <w:pStyle w:val="NoSpacing"/>
                                      <w:spacing w:line="312" w:lineRule="auto"/>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5EF6">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PROGRAM </w:t>
                                    </w:r>
                                    <w:r>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r w:rsidRPr="00185EF6">
                                      <w:rPr>
                                        <w:b/>
                                        <w:cap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GRANT PROCESSES MANUAL</w:t>
                                    </w:r>
                                  </w:p>
                                </w:sdtContent>
                              </w:sdt>
                              <w:p w14:paraId="596A328D" w14:textId="77777777" w:rsidR="00C1222A" w:rsidRDefault="00C1222A" w:rsidP="006023C7">
                                <w:pPr>
                                  <w:jc w:val="right"/>
                                  <w:rPr>
                                    <w:sz w:val="24"/>
                                    <w:szCs w:val="24"/>
                                  </w:rPr>
                                </w:pPr>
                              </w:p>
                            </w:tc>
                            <w:tc>
                              <w:tcPr>
                                <w:tcW w:w="2432" w:type="pct"/>
                                <w:vAlign w:val="center"/>
                              </w:tcPr>
                              <w:p w14:paraId="5A221DDE" w14:textId="77777777" w:rsidR="00C1222A" w:rsidRDefault="00C1222A">
                                <w:pPr>
                                  <w:pStyle w:val="NoSpacing"/>
                                  <w:rPr>
                                    <w:caps/>
                                    <w:color w:val="ED7D31" w:themeColor="accent2"/>
                                    <w:sz w:val="26"/>
                                    <w:szCs w:val="26"/>
                                  </w:rPr>
                                </w:pPr>
                              </w:p>
                              <w:p w14:paraId="69E0B4E6" w14:textId="77777777" w:rsidR="00C1222A" w:rsidRDefault="00C1222A">
                                <w:pPr>
                                  <w:pStyle w:val="NoSpacing"/>
                                  <w:rPr>
                                    <w:caps/>
                                    <w:color w:val="ED7D31" w:themeColor="accent2"/>
                                    <w:sz w:val="26"/>
                                    <w:szCs w:val="26"/>
                                  </w:rPr>
                                </w:pPr>
                              </w:p>
                              <w:p w14:paraId="6C88C0EE" w14:textId="77777777" w:rsidR="00C1222A" w:rsidRDefault="00C1222A">
                                <w:pPr>
                                  <w:pStyle w:val="NoSpacing"/>
                                  <w:rPr>
                                    <w:caps/>
                                    <w:color w:val="ED7D31" w:themeColor="accent2"/>
                                    <w:sz w:val="26"/>
                                    <w:szCs w:val="26"/>
                                  </w:rPr>
                                </w:pPr>
                              </w:p>
                              <w:p w14:paraId="555E6172" w14:textId="77777777" w:rsidR="00C1222A" w:rsidRDefault="00C1222A">
                                <w:pPr>
                                  <w:pStyle w:val="NoSpacing"/>
                                  <w:rPr>
                                    <w:caps/>
                                    <w:color w:val="ED7D31" w:themeColor="accent2"/>
                                    <w:sz w:val="26"/>
                                    <w:szCs w:val="26"/>
                                  </w:rPr>
                                </w:pPr>
                              </w:p>
                              <w:p w14:paraId="20CD3D57" w14:textId="77777777" w:rsidR="00C1222A" w:rsidRDefault="00C1222A">
                                <w:pPr>
                                  <w:pStyle w:val="NoSpacing"/>
                                  <w:rPr>
                                    <w:caps/>
                                    <w:color w:val="ED7D31" w:themeColor="accent2"/>
                                    <w:sz w:val="26"/>
                                    <w:szCs w:val="26"/>
                                  </w:rPr>
                                </w:pPr>
                              </w:p>
                              <w:p w14:paraId="7CB6EDCC" w14:textId="77777777" w:rsidR="00C1222A" w:rsidRDefault="00C1222A">
                                <w:pPr>
                                  <w:pStyle w:val="NoSpacing"/>
                                  <w:rPr>
                                    <w:caps/>
                                    <w:color w:val="ED7D31" w:themeColor="accent2"/>
                                    <w:sz w:val="26"/>
                                    <w:szCs w:val="26"/>
                                  </w:rPr>
                                </w:pPr>
                              </w:p>
                              <w:p w14:paraId="10CD97FC" w14:textId="77777777" w:rsidR="00C1222A" w:rsidRDefault="00C1222A">
                                <w:pPr>
                                  <w:pStyle w:val="NoSpacing"/>
                                  <w:rPr>
                                    <w:caps/>
                                    <w:color w:val="ED7D31" w:themeColor="accent2"/>
                                    <w:sz w:val="26"/>
                                    <w:szCs w:val="26"/>
                                  </w:rPr>
                                </w:pPr>
                              </w:p>
                              <w:p w14:paraId="3A4C4F2D" w14:textId="77777777" w:rsidR="00C1222A" w:rsidRDefault="00C1222A">
                                <w:pPr>
                                  <w:pStyle w:val="NoSpacing"/>
                                  <w:rPr>
                                    <w:caps/>
                                    <w:color w:val="ED7D31" w:themeColor="accent2"/>
                                    <w:sz w:val="26"/>
                                    <w:szCs w:val="26"/>
                                  </w:rPr>
                                </w:pPr>
                              </w:p>
                              <w:p w14:paraId="1C8646C5" w14:textId="77777777" w:rsidR="00C1222A" w:rsidRDefault="00C1222A">
                                <w:pPr>
                                  <w:pStyle w:val="NoSpacing"/>
                                  <w:rPr>
                                    <w:caps/>
                                    <w:color w:val="ED7D31" w:themeColor="accent2"/>
                                    <w:sz w:val="26"/>
                                    <w:szCs w:val="26"/>
                                  </w:rPr>
                                </w:pPr>
                              </w:p>
                              <w:p w14:paraId="6655A9BD" w14:textId="77777777" w:rsidR="00C1222A" w:rsidRDefault="00C1222A">
                                <w:pPr>
                                  <w:pStyle w:val="NoSpacing"/>
                                  <w:rPr>
                                    <w:caps/>
                                    <w:color w:val="ED7D31" w:themeColor="accent2"/>
                                    <w:sz w:val="26"/>
                                    <w:szCs w:val="26"/>
                                  </w:rPr>
                                </w:pPr>
                              </w:p>
                              <w:p w14:paraId="7F5D9E02" w14:textId="77777777" w:rsidR="00C1222A" w:rsidRDefault="00C1222A">
                                <w:pPr>
                                  <w:pStyle w:val="NoSpacing"/>
                                  <w:rPr>
                                    <w:caps/>
                                    <w:color w:val="ED7D31" w:themeColor="accent2"/>
                                    <w:sz w:val="26"/>
                                    <w:szCs w:val="26"/>
                                  </w:rPr>
                                </w:pPr>
                              </w:p>
                              <w:p w14:paraId="4583B793" w14:textId="77777777" w:rsidR="00C1222A" w:rsidRDefault="00C1222A">
                                <w:pPr>
                                  <w:pStyle w:val="NoSpacing"/>
                                  <w:rPr>
                                    <w:caps/>
                                    <w:color w:val="ED7D31" w:themeColor="accent2"/>
                                    <w:sz w:val="26"/>
                                    <w:szCs w:val="26"/>
                                  </w:rPr>
                                </w:pPr>
                              </w:p>
                              <w:p w14:paraId="69265E30" w14:textId="77777777" w:rsidR="00C1222A" w:rsidRDefault="00C1222A">
                                <w:pPr>
                                  <w:pStyle w:val="NoSpacing"/>
                                  <w:rPr>
                                    <w:caps/>
                                    <w:color w:val="ED7D31" w:themeColor="accent2"/>
                                    <w:sz w:val="26"/>
                                    <w:szCs w:val="26"/>
                                  </w:rPr>
                                </w:pPr>
                              </w:p>
                              <w:p w14:paraId="7FF844D4" w14:textId="77777777" w:rsidR="00C1222A" w:rsidRDefault="00C1222A">
                                <w:pPr>
                                  <w:pStyle w:val="NoSpacing"/>
                                  <w:rPr>
                                    <w:caps/>
                                    <w:color w:val="ED7D31" w:themeColor="accent2"/>
                                    <w:sz w:val="26"/>
                                    <w:szCs w:val="26"/>
                                  </w:rPr>
                                </w:pPr>
                              </w:p>
                              <w:p w14:paraId="727580B5" w14:textId="77777777" w:rsidR="00C1222A" w:rsidRDefault="00C1222A">
                                <w:pPr>
                                  <w:pStyle w:val="NoSpacing"/>
                                  <w:rPr>
                                    <w:caps/>
                                    <w:color w:val="ED7D31" w:themeColor="accent2"/>
                                    <w:sz w:val="26"/>
                                    <w:szCs w:val="26"/>
                                  </w:rPr>
                                </w:pPr>
                              </w:p>
                              <w:p w14:paraId="20D79E29" w14:textId="77777777" w:rsidR="00C1222A" w:rsidRDefault="00C1222A">
                                <w:pPr>
                                  <w:pStyle w:val="NoSpacing"/>
                                  <w:rPr>
                                    <w:caps/>
                                    <w:color w:val="ED7D31" w:themeColor="accent2"/>
                                    <w:sz w:val="26"/>
                                    <w:szCs w:val="26"/>
                                  </w:rPr>
                                </w:pPr>
                              </w:p>
                              <w:p w14:paraId="0ADB4EDC" w14:textId="77777777" w:rsidR="00C1222A" w:rsidRDefault="00C1222A">
                                <w:pPr>
                                  <w:pStyle w:val="NoSpacing"/>
                                  <w:rPr>
                                    <w:caps/>
                                    <w:color w:val="ED7D31" w:themeColor="accent2"/>
                                    <w:sz w:val="26"/>
                                    <w:szCs w:val="26"/>
                                  </w:rPr>
                                </w:pPr>
                              </w:p>
                              <w:p w14:paraId="1A6CF7BC" w14:textId="77777777" w:rsidR="00C1222A" w:rsidRDefault="00C1222A">
                                <w:pPr>
                                  <w:pStyle w:val="NoSpacing"/>
                                  <w:rPr>
                                    <w:caps/>
                                    <w:color w:val="ED7D31" w:themeColor="accent2"/>
                                    <w:sz w:val="26"/>
                                    <w:szCs w:val="26"/>
                                  </w:rPr>
                                </w:pPr>
                              </w:p>
                              <w:p w14:paraId="6168A868" w14:textId="77777777" w:rsidR="00C1222A" w:rsidRDefault="00C1222A">
                                <w:pPr>
                                  <w:pStyle w:val="NoSpacing"/>
                                  <w:rPr>
                                    <w:caps/>
                                    <w:color w:val="ED7D31" w:themeColor="accent2"/>
                                    <w:sz w:val="26"/>
                                    <w:szCs w:val="26"/>
                                  </w:rPr>
                                </w:pPr>
                              </w:p>
                              <w:p w14:paraId="07119811" w14:textId="77777777" w:rsidR="00C1222A" w:rsidRDefault="00C1222A">
                                <w:pPr>
                                  <w:pStyle w:val="NoSpacing"/>
                                  <w:rPr>
                                    <w:caps/>
                                    <w:color w:val="ED7D31" w:themeColor="accent2"/>
                                    <w:sz w:val="26"/>
                                    <w:szCs w:val="26"/>
                                  </w:rPr>
                                </w:pPr>
                              </w:p>
                              <w:p w14:paraId="4903886F" w14:textId="77777777" w:rsidR="00C1222A" w:rsidRDefault="00C1222A">
                                <w:pPr>
                                  <w:pStyle w:val="NoSpacing"/>
                                  <w:rPr>
                                    <w:caps/>
                                    <w:color w:val="ED7D31" w:themeColor="accent2"/>
                                    <w:sz w:val="26"/>
                                    <w:szCs w:val="26"/>
                                  </w:rPr>
                                </w:pPr>
                              </w:p>
                              <w:p w14:paraId="2795F65F" w14:textId="77777777" w:rsidR="00C1222A" w:rsidRDefault="00C1222A">
                                <w:pPr>
                                  <w:pStyle w:val="NoSpacing"/>
                                  <w:rPr>
                                    <w:caps/>
                                    <w:color w:val="ED7D31" w:themeColor="accent2"/>
                                    <w:sz w:val="26"/>
                                    <w:szCs w:val="26"/>
                                  </w:rPr>
                                </w:pPr>
                              </w:p>
                              <w:p w14:paraId="3F197181" w14:textId="77777777" w:rsidR="00C1222A" w:rsidRDefault="00C1222A">
                                <w:pPr>
                                  <w:pStyle w:val="NoSpacing"/>
                                  <w:rPr>
                                    <w:caps/>
                                    <w:color w:val="ED7D31" w:themeColor="accent2"/>
                                    <w:sz w:val="26"/>
                                    <w:szCs w:val="26"/>
                                  </w:rPr>
                                </w:pPr>
                              </w:p>
                              <w:p w14:paraId="4E243748" w14:textId="77777777" w:rsidR="00C1222A" w:rsidRDefault="00C1222A">
                                <w:pPr>
                                  <w:pStyle w:val="NoSpacing"/>
                                  <w:rPr>
                                    <w:caps/>
                                    <w:color w:val="ED7D31" w:themeColor="accent2"/>
                                    <w:sz w:val="26"/>
                                    <w:szCs w:val="26"/>
                                  </w:rPr>
                                </w:pPr>
                              </w:p>
                              <w:p w14:paraId="5E69A1B1" w14:textId="77777777" w:rsidR="00C1222A" w:rsidRDefault="00C1222A">
                                <w:pPr>
                                  <w:pStyle w:val="NoSpacing"/>
                                  <w:rPr>
                                    <w:caps/>
                                    <w:color w:val="ED7D31" w:themeColor="accent2"/>
                                    <w:sz w:val="26"/>
                                    <w:szCs w:val="26"/>
                                  </w:rPr>
                                </w:pPr>
                              </w:p>
                              <w:sdt>
                                <w:sdtPr>
                                  <w:rPr>
                                    <w:i/>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56CE9A8" w14:textId="77777777" w:rsidR="00C1222A" w:rsidRPr="003B6B4B" w:rsidRDefault="00C1222A">
                                    <w:pPr>
                                      <w:rPr>
                                        <w:color w:val="000000" w:themeColor="text1"/>
                                      </w:rPr>
                                    </w:pPr>
                                    <w:r w:rsidRPr="002002B7">
                                      <w:rPr>
                                        <w:i/>
                                        <w:color w:val="000000" w:themeColor="text1"/>
                                      </w:rPr>
                                      <w:t>This manual establishes consistent traffic safety program and grant processes to be used by Washington Traffic Safety Commission staff to guide administration of Washington’s traffic safety program.</w:t>
                                    </w:r>
                                  </w:p>
                                </w:sdtContent>
                              </w:sdt>
                              <w:p w14:paraId="0E4C8A28" w14:textId="77777777" w:rsidR="00C1222A" w:rsidRDefault="00C1222A">
                                <w:pPr>
                                  <w:pStyle w:val="NoSpacing"/>
                                  <w:rPr>
                                    <w:color w:val="ED7D31" w:themeColor="accent2"/>
                                    <w:sz w:val="26"/>
                                    <w:szCs w:val="26"/>
                                  </w:rPr>
                                </w:pPr>
                              </w:p>
                              <w:p w14:paraId="295CD5E2" w14:textId="77777777" w:rsidR="00C1222A" w:rsidRDefault="00C1222A" w:rsidP="00A47E3D">
                                <w:pPr>
                                  <w:pStyle w:val="NoSpacing"/>
                                </w:pPr>
                                <w:r>
                                  <w:t>March 2018</w:t>
                                </w:r>
                              </w:p>
                            </w:tc>
                          </w:tr>
                        </w:tbl>
                        <w:p w14:paraId="549AD3B6" w14:textId="77777777" w:rsidR="00C1222A" w:rsidRDefault="00C1222A"/>
                      </w:txbxContent>
                    </v:textbox>
                    <w10:wrap anchorx="page" anchory="page"/>
                  </v:shape>
                </w:pict>
              </mc:Fallback>
            </mc:AlternateContent>
          </w:r>
          <w:r>
            <w:rPr>
              <w:b/>
              <w:sz w:val="28"/>
              <w:szCs w:val="28"/>
            </w:rPr>
            <w:br w:type="page"/>
          </w:r>
        </w:p>
      </w:sdtContent>
    </w:sdt>
    <w:sdt>
      <w:sdtPr>
        <w:rPr>
          <w:rFonts w:asciiTheme="minorHAnsi" w:eastAsiaTheme="minorHAnsi" w:hAnsiTheme="minorHAnsi" w:cstheme="minorBidi"/>
          <w:color w:val="auto"/>
          <w:sz w:val="22"/>
          <w:szCs w:val="22"/>
          <w:highlight w:val="yellow"/>
        </w:rPr>
        <w:id w:val="-212581864"/>
        <w:docPartObj>
          <w:docPartGallery w:val="Table of Contents"/>
          <w:docPartUnique/>
        </w:docPartObj>
      </w:sdtPr>
      <w:sdtEndPr>
        <w:rPr>
          <w:b/>
          <w:bCs/>
          <w:noProof/>
        </w:rPr>
      </w:sdtEndPr>
      <w:sdtContent>
        <w:p w14:paraId="21914113" w14:textId="77777777" w:rsidR="00DE761F" w:rsidRPr="00D77C3B" w:rsidRDefault="003B6B4B" w:rsidP="00C34E64">
          <w:pPr>
            <w:pStyle w:val="TOCHeading"/>
          </w:pPr>
          <w:r w:rsidRPr="00D77C3B">
            <w:t>Contents</w:t>
          </w:r>
        </w:p>
        <w:p w14:paraId="41192E68" w14:textId="7A9FC3FD" w:rsidR="008B75D8" w:rsidRDefault="00BA0D0E">
          <w:pPr>
            <w:pStyle w:val="TOC1"/>
            <w:rPr>
              <w:rFonts w:eastAsiaTheme="minorEastAsia"/>
              <w:b w:val="0"/>
              <w:noProof/>
            </w:rPr>
          </w:pPr>
          <w:r w:rsidRPr="006F77E4">
            <w:rPr>
              <w:highlight w:val="yellow"/>
            </w:rPr>
            <w:fldChar w:fldCharType="begin"/>
          </w:r>
          <w:r w:rsidRPr="006F77E4">
            <w:rPr>
              <w:highlight w:val="yellow"/>
            </w:rPr>
            <w:instrText xml:space="preserve"> TOC \o "1-3" \h \z \u </w:instrText>
          </w:r>
          <w:r w:rsidRPr="006F77E4">
            <w:rPr>
              <w:highlight w:val="yellow"/>
            </w:rPr>
            <w:fldChar w:fldCharType="separate"/>
          </w:r>
          <w:hyperlink w:anchor="_Toc508620867" w:history="1">
            <w:r w:rsidR="008B75D8" w:rsidRPr="002F6ABC">
              <w:rPr>
                <w:rStyle w:val="Hyperlink"/>
                <w:i/>
                <w:noProof/>
              </w:rPr>
              <w:t>Chapter 1 - Overview/Purpose of the PGPM</w:t>
            </w:r>
            <w:r w:rsidR="008B75D8">
              <w:rPr>
                <w:noProof/>
                <w:webHidden/>
              </w:rPr>
              <w:tab/>
            </w:r>
            <w:r w:rsidR="008B75D8">
              <w:rPr>
                <w:noProof/>
                <w:webHidden/>
              </w:rPr>
              <w:fldChar w:fldCharType="begin"/>
            </w:r>
            <w:r w:rsidR="008B75D8">
              <w:rPr>
                <w:noProof/>
                <w:webHidden/>
              </w:rPr>
              <w:instrText xml:space="preserve"> PAGEREF _Toc508620867 \h </w:instrText>
            </w:r>
            <w:r w:rsidR="008B75D8">
              <w:rPr>
                <w:noProof/>
                <w:webHidden/>
              </w:rPr>
            </w:r>
            <w:r w:rsidR="008B75D8">
              <w:rPr>
                <w:noProof/>
                <w:webHidden/>
              </w:rPr>
              <w:fldChar w:fldCharType="separate"/>
            </w:r>
            <w:r w:rsidR="008B75D8">
              <w:rPr>
                <w:noProof/>
                <w:webHidden/>
              </w:rPr>
              <w:t>4</w:t>
            </w:r>
            <w:r w:rsidR="008B75D8">
              <w:rPr>
                <w:noProof/>
                <w:webHidden/>
              </w:rPr>
              <w:fldChar w:fldCharType="end"/>
            </w:r>
          </w:hyperlink>
        </w:p>
        <w:p w14:paraId="7E1630B5" w14:textId="5EEFF5D3" w:rsidR="008B75D8" w:rsidRDefault="00A05F9A">
          <w:pPr>
            <w:pStyle w:val="TOC1"/>
            <w:rPr>
              <w:rFonts w:eastAsiaTheme="minorEastAsia"/>
              <w:b w:val="0"/>
              <w:noProof/>
            </w:rPr>
          </w:pPr>
          <w:hyperlink w:anchor="_Toc508620868" w:history="1">
            <w:r w:rsidR="008B75D8" w:rsidRPr="002F6ABC">
              <w:rPr>
                <w:rStyle w:val="Hyperlink"/>
                <w:i/>
                <w:noProof/>
              </w:rPr>
              <w:t>Chapter 2 - Definitions</w:t>
            </w:r>
            <w:r w:rsidR="008B75D8">
              <w:rPr>
                <w:noProof/>
                <w:webHidden/>
              </w:rPr>
              <w:tab/>
            </w:r>
            <w:r w:rsidR="008B75D8">
              <w:rPr>
                <w:noProof/>
                <w:webHidden/>
              </w:rPr>
              <w:fldChar w:fldCharType="begin"/>
            </w:r>
            <w:r w:rsidR="008B75D8">
              <w:rPr>
                <w:noProof/>
                <w:webHidden/>
              </w:rPr>
              <w:instrText xml:space="preserve"> PAGEREF _Toc508620868 \h </w:instrText>
            </w:r>
            <w:r w:rsidR="008B75D8">
              <w:rPr>
                <w:noProof/>
                <w:webHidden/>
              </w:rPr>
            </w:r>
            <w:r w:rsidR="008B75D8">
              <w:rPr>
                <w:noProof/>
                <w:webHidden/>
              </w:rPr>
              <w:fldChar w:fldCharType="separate"/>
            </w:r>
            <w:r w:rsidR="008B75D8">
              <w:rPr>
                <w:noProof/>
                <w:webHidden/>
              </w:rPr>
              <w:t>4</w:t>
            </w:r>
            <w:r w:rsidR="008B75D8">
              <w:rPr>
                <w:noProof/>
                <w:webHidden/>
              </w:rPr>
              <w:fldChar w:fldCharType="end"/>
            </w:r>
          </w:hyperlink>
        </w:p>
        <w:p w14:paraId="3457834B" w14:textId="7A619ABF" w:rsidR="008B75D8" w:rsidRDefault="00A05F9A">
          <w:pPr>
            <w:pStyle w:val="TOC1"/>
            <w:rPr>
              <w:rFonts w:eastAsiaTheme="minorEastAsia"/>
              <w:b w:val="0"/>
              <w:noProof/>
            </w:rPr>
          </w:pPr>
          <w:hyperlink w:anchor="_Toc508620869" w:history="1">
            <w:r w:rsidR="008B75D8" w:rsidRPr="002F6ABC">
              <w:rPr>
                <w:rStyle w:val="Hyperlink"/>
                <w:i/>
                <w:noProof/>
              </w:rPr>
              <w:t>Chapter 3 - General Requirements</w:t>
            </w:r>
            <w:r w:rsidR="008B75D8">
              <w:rPr>
                <w:noProof/>
                <w:webHidden/>
              </w:rPr>
              <w:tab/>
            </w:r>
            <w:r w:rsidR="008B75D8">
              <w:rPr>
                <w:noProof/>
                <w:webHidden/>
              </w:rPr>
              <w:fldChar w:fldCharType="begin"/>
            </w:r>
            <w:r w:rsidR="008B75D8">
              <w:rPr>
                <w:noProof/>
                <w:webHidden/>
              </w:rPr>
              <w:instrText xml:space="preserve"> PAGEREF _Toc508620869 \h </w:instrText>
            </w:r>
            <w:r w:rsidR="008B75D8">
              <w:rPr>
                <w:noProof/>
                <w:webHidden/>
              </w:rPr>
            </w:r>
            <w:r w:rsidR="008B75D8">
              <w:rPr>
                <w:noProof/>
                <w:webHidden/>
              </w:rPr>
              <w:fldChar w:fldCharType="separate"/>
            </w:r>
            <w:r w:rsidR="008B75D8">
              <w:rPr>
                <w:noProof/>
                <w:webHidden/>
              </w:rPr>
              <w:t>8</w:t>
            </w:r>
            <w:r w:rsidR="008B75D8">
              <w:rPr>
                <w:noProof/>
                <w:webHidden/>
              </w:rPr>
              <w:fldChar w:fldCharType="end"/>
            </w:r>
          </w:hyperlink>
        </w:p>
        <w:p w14:paraId="1C54B1AF" w14:textId="35A1B856" w:rsidR="008B75D8" w:rsidRDefault="00A05F9A">
          <w:pPr>
            <w:pStyle w:val="TOC2"/>
            <w:rPr>
              <w:rFonts w:eastAsiaTheme="minorEastAsia"/>
              <w:b w:val="0"/>
              <w:noProof/>
            </w:rPr>
          </w:pPr>
          <w:hyperlink w:anchor="_Toc508620870" w:history="1">
            <w:r w:rsidR="008B75D8" w:rsidRPr="002F6ABC">
              <w:rPr>
                <w:rStyle w:val="Hyperlink"/>
                <w:noProof/>
              </w:rPr>
              <w:t>Section 3.1 - WTSC Mission, Vision, and Strategic Plan</w:t>
            </w:r>
            <w:r w:rsidR="008B75D8">
              <w:rPr>
                <w:noProof/>
                <w:webHidden/>
              </w:rPr>
              <w:tab/>
            </w:r>
            <w:r w:rsidR="008B75D8">
              <w:rPr>
                <w:noProof/>
                <w:webHidden/>
              </w:rPr>
              <w:fldChar w:fldCharType="begin"/>
            </w:r>
            <w:r w:rsidR="008B75D8">
              <w:rPr>
                <w:noProof/>
                <w:webHidden/>
              </w:rPr>
              <w:instrText xml:space="preserve"> PAGEREF _Toc508620870 \h </w:instrText>
            </w:r>
            <w:r w:rsidR="008B75D8">
              <w:rPr>
                <w:noProof/>
                <w:webHidden/>
              </w:rPr>
            </w:r>
            <w:r w:rsidR="008B75D8">
              <w:rPr>
                <w:noProof/>
                <w:webHidden/>
              </w:rPr>
              <w:fldChar w:fldCharType="separate"/>
            </w:r>
            <w:r w:rsidR="008B75D8">
              <w:rPr>
                <w:noProof/>
                <w:webHidden/>
              </w:rPr>
              <w:t>8</w:t>
            </w:r>
            <w:r w:rsidR="008B75D8">
              <w:rPr>
                <w:noProof/>
                <w:webHidden/>
              </w:rPr>
              <w:fldChar w:fldCharType="end"/>
            </w:r>
          </w:hyperlink>
        </w:p>
        <w:p w14:paraId="78314D74" w14:textId="4DD4329F" w:rsidR="008B75D8" w:rsidRDefault="00A05F9A">
          <w:pPr>
            <w:pStyle w:val="TOC2"/>
            <w:rPr>
              <w:rFonts w:eastAsiaTheme="minorEastAsia"/>
              <w:b w:val="0"/>
              <w:noProof/>
            </w:rPr>
          </w:pPr>
          <w:hyperlink w:anchor="_Toc508620871" w:history="1">
            <w:r w:rsidR="008B75D8" w:rsidRPr="002F6ABC">
              <w:rPr>
                <w:rStyle w:val="Hyperlink"/>
                <w:noProof/>
              </w:rPr>
              <w:t>Section 3.2 - Conduct and Expectations</w:t>
            </w:r>
            <w:r w:rsidR="008B75D8">
              <w:rPr>
                <w:noProof/>
                <w:webHidden/>
              </w:rPr>
              <w:tab/>
            </w:r>
            <w:r w:rsidR="008B75D8">
              <w:rPr>
                <w:noProof/>
                <w:webHidden/>
              </w:rPr>
              <w:fldChar w:fldCharType="begin"/>
            </w:r>
            <w:r w:rsidR="008B75D8">
              <w:rPr>
                <w:noProof/>
                <w:webHidden/>
              </w:rPr>
              <w:instrText xml:space="preserve"> PAGEREF _Toc508620871 \h </w:instrText>
            </w:r>
            <w:r w:rsidR="008B75D8">
              <w:rPr>
                <w:noProof/>
                <w:webHidden/>
              </w:rPr>
            </w:r>
            <w:r w:rsidR="008B75D8">
              <w:rPr>
                <w:noProof/>
                <w:webHidden/>
              </w:rPr>
              <w:fldChar w:fldCharType="separate"/>
            </w:r>
            <w:r w:rsidR="008B75D8">
              <w:rPr>
                <w:noProof/>
                <w:webHidden/>
              </w:rPr>
              <w:t>9</w:t>
            </w:r>
            <w:r w:rsidR="008B75D8">
              <w:rPr>
                <w:noProof/>
                <w:webHidden/>
              </w:rPr>
              <w:fldChar w:fldCharType="end"/>
            </w:r>
          </w:hyperlink>
        </w:p>
        <w:p w14:paraId="167554E7" w14:textId="2A68A3EE" w:rsidR="008B75D8" w:rsidRDefault="00A05F9A">
          <w:pPr>
            <w:pStyle w:val="TOC2"/>
            <w:rPr>
              <w:rFonts w:eastAsiaTheme="minorEastAsia"/>
              <w:b w:val="0"/>
              <w:noProof/>
            </w:rPr>
          </w:pPr>
          <w:hyperlink w:anchor="_Toc508620872" w:history="1">
            <w:r w:rsidR="008B75D8" w:rsidRPr="002F6ABC">
              <w:rPr>
                <w:rStyle w:val="Hyperlink"/>
                <w:noProof/>
              </w:rPr>
              <w:t>Section 3.3 - Federal Laws and Regulations</w:t>
            </w:r>
            <w:r w:rsidR="008B75D8">
              <w:rPr>
                <w:noProof/>
                <w:webHidden/>
              </w:rPr>
              <w:tab/>
            </w:r>
            <w:r w:rsidR="008B75D8">
              <w:rPr>
                <w:noProof/>
                <w:webHidden/>
              </w:rPr>
              <w:fldChar w:fldCharType="begin"/>
            </w:r>
            <w:r w:rsidR="008B75D8">
              <w:rPr>
                <w:noProof/>
                <w:webHidden/>
              </w:rPr>
              <w:instrText xml:space="preserve"> PAGEREF _Toc508620872 \h </w:instrText>
            </w:r>
            <w:r w:rsidR="008B75D8">
              <w:rPr>
                <w:noProof/>
                <w:webHidden/>
              </w:rPr>
            </w:r>
            <w:r w:rsidR="008B75D8">
              <w:rPr>
                <w:noProof/>
                <w:webHidden/>
              </w:rPr>
              <w:fldChar w:fldCharType="separate"/>
            </w:r>
            <w:r w:rsidR="008B75D8">
              <w:rPr>
                <w:noProof/>
                <w:webHidden/>
              </w:rPr>
              <w:t>9</w:t>
            </w:r>
            <w:r w:rsidR="008B75D8">
              <w:rPr>
                <w:noProof/>
                <w:webHidden/>
              </w:rPr>
              <w:fldChar w:fldCharType="end"/>
            </w:r>
          </w:hyperlink>
        </w:p>
        <w:p w14:paraId="2E46DBD7" w14:textId="397E5B74" w:rsidR="008B75D8" w:rsidRDefault="00A05F9A">
          <w:pPr>
            <w:pStyle w:val="TOC2"/>
            <w:rPr>
              <w:rFonts w:eastAsiaTheme="minorEastAsia"/>
              <w:b w:val="0"/>
              <w:noProof/>
            </w:rPr>
          </w:pPr>
          <w:hyperlink w:anchor="_Toc508620873" w:history="1">
            <w:r w:rsidR="008B75D8" w:rsidRPr="002F6ABC">
              <w:rPr>
                <w:rStyle w:val="Hyperlink"/>
                <w:noProof/>
              </w:rPr>
              <w:t>Section 3.4 - State Laws and Regulations</w:t>
            </w:r>
            <w:r w:rsidR="008B75D8">
              <w:rPr>
                <w:noProof/>
                <w:webHidden/>
              </w:rPr>
              <w:tab/>
            </w:r>
            <w:r w:rsidR="008B75D8">
              <w:rPr>
                <w:noProof/>
                <w:webHidden/>
              </w:rPr>
              <w:fldChar w:fldCharType="begin"/>
            </w:r>
            <w:r w:rsidR="008B75D8">
              <w:rPr>
                <w:noProof/>
                <w:webHidden/>
              </w:rPr>
              <w:instrText xml:space="preserve"> PAGEREF _Toc508620873 \h </w:instrText>
            </w:r>
            <w:r w:rsidR="008B75D8">
              <w:rPr>
                <w:noProof/>
                <w:webHidden/>
              </w:rPr>
            </w:r>
            <w:r w:rsidR="008B75D8">
              <w:rPr>
                <w:noProof/>
                <w:webHidden/>
              </w:rPr>
              <w:fldChar w:fldCharType="separate"/>
            </w:r>
            <w:r w:rsidR="008B75D8">
              <w:rPr>
                <w:noProof/>
                <w:webHidden/>
              </w:rPr>
              <w:t>9</w:t>
            </w:r>
            <w:r w:rsidR="008B75D8">
              <w:rPr>
                <w:noProof/>
                <w:webHidden/>
              </w:rPr>
              <w:fldChar w:fldCharType="end"/>
            </w:r>
          </w:hyperlink>
        </w:p>
        <w:p w14:paraId="6F6C8A3D" w14:textId="33EDBF05" w:rsidR="008B75D8" w:rsidRDefault="00A05F9A">
          <w:pPr>
            <w:pStyle w:val="TOC2"/>
            <w:rPr>
              <w:rFonts w:eastAsiaTheme="minorEastAsia"/>
              <w:b w:val="0"/>
              <w:noProof/>
            </w:rPr>
          </w:pPr>
          <w:hyperlink w:anchor="_Toc508620874" w:history="1">
            <w:r w:rsidR="008B75D8" w:rsidRPr="002F6ABC">
              <w:rPr>
                <w:rStyle w:val="Hyperlink"/>
                <w:noProof/>
              </w:rPr>
              <w:t>Section 3.5 - Delegation of Authority</w:t>
            </w:r>
            <w:r w:rsidR="008B75D8">
              <w:rPr>
                <w:noProof/>
                <w:webHidden/>
              </w:rPr>
              <w:tab/>
            </w:r>
            <w:r w:rsidR="008B75D8">
              <w:rPr>
                <w:noProof/>
                <w:webHidden/>
              </w:rPr>
              <w:fldChar w:fldCharType="begin"/>
            </w:r>
            <w:r w:rsidR="008B75D8">
              <w:rPr>
                <w:noProof/>
                <w:webHidden/>
              </w:rPr>
              <w:instrText xml:space="preserve"> PAGEREF _Toc508620874 \h </w:instrText>
            </w:r>
            <w:r w:rsidR="008B75D8">
              <w:rPr>
                <w:noProof/>
                <w:webHidden/>
              </w:rPr>
            </w:r>
            <w:r w:rsidR="008B75D8">
              <w:rPr>
                <w:noProof/>
                <w:webHidden/>
              </w:rPr>
              <w:fldChar w:fldCharType="separate"/>
            </w:r>
            <w:r w:rsidR="008B75D8">
              <w:rPr>
                <w:noProof/>
                <w:webHidden/>
              </w:rPr>
              <w:t>10</w:t>
            </w:r>
            <w:r w:rsidR="008B75D8">
              <w:rPr>
                <w:noProof/>
                <w:webHidden/>
              </w:rPr>
              <w:fldChar w:fldCharType="end"/>
            </w:r>
          </w:hyperlink>
        </w:p>
        <w:p w14:paraId="32003CC6" w14:textId="629E3C8C" w:rsidR="008B75D8" w:rsidRDefault="00A05F9A">
          <w:pPr>
            <w:pStyle w:val="TOC2"/>
            <w:rPr>
              <w:rFonts w:eastAsiaTheme="minorEastAsia"/>
              <w:b w:val="0"/>
              <w:noProof/>
            </w:rPr>
          </w:pPr>
          <w:hyperlink w:anchor="_Toc508620875" w:history="1">
            <w:r w:rsidR="008B75D8" w:rsidRPr="002F6ABC">
              <w:rPr>
                <w:rStyle w:val="Hyperlink"/>
                <w:noProof/>
              </w:rPr>
              <w:t>Section 3.6 - Additional Policies and Procedures</w:t>
            </w:r>
            <w:r w:rsidR="008B75D8">
              <w:rPr>
                <w:noProof/>
                <w:webHidden/>
              </w:rPr>
              <w:tab/>
            </w:r>
            <w:r w:rsidR="008B75D8">
              <w:rPr>
                <w:noProof/>
                <w:webHidden/>
              </w:rPr>
              <w:fldChar w:fldCharType="begin"/>
            </w:r>
            <w:r w:rsidR="008B75D8">
              <w:rPr>
                <w:noProof/>
                <w:webHidden/>
              </w:rPr>
              <w:instrText xml:space="preserve"> PAGEREF _Toc508620875 \h </w:instrText>
            </w:r>
            <w:r w:rsidR="008B75D8">
              <w:rPr>
                <w:noProof/>
                <w:webHidden/>
              </w:rPr>
            </w:r>
            <w:r w:rsidR="008B75D8">
              <w:rPr>
                <w:noProof/>
                <w:webHidden/>
              </w:rPr>
              <w:fldChar w:fldCharType="separate"/>
            </w:r>
            <w:r w:rsidR="008B75D8">
              <w:rPr>
                <w:noProof/>
                <w:webHidden/>
              </w:rPr>
              <w:t>10</w:t>
            </w:r>
            <w:r w:rsidR="008B75D8">
              <w:rPr>
                <w:noProof/>
                <w:webHidden/>
              </w:rPr>
              <w:fldChar w:fldCharType="end"/>
            </w:r>
          </w:hyperlink>
        </w:p>
        <w:p w14:paraId="4E284016" w14:textId="48988836" w:rsidR="008B75D8" w:rsidRDefault="00A05F9A">
          <w:pPr>
            <w:pStyle w:val="TOC1"/>
            <w:rPr>
              <w:rFonts w:eastAsiaTheme="minorEastAsia"/>
              <w:b w:val="0"/>
              <w:noProof/>
            </w:rPr>
          </w:pPr>
          <w:hyperlink w:anchor="_Toc508620876" w:history="1">
            <w:r w:rsidR="008B75D8" w:rsidRPr="002F6ABC">
              <w:rPr>
                <w:rStyle w:val="Hyperlink"/>
                <w:i/>
                <w:noProof/>
              </w:rPr>
              <w:t>Chapter 4 - HSP Planning Guidance</w:t>
            </w:r>
            <w:r w:rsidR="008B75D8">
              <w:rPr>
                <w:noProof/>
                <w:webHidden/>
              </w:rPr>
              <w:tab/>
            </w:r>
            <w:r w:rsidR="008B75D8">
              <w:rPr>
                <w:noProof/>
                <w:webHidden/>
              </w:rPr>
              <w:fldChar w:fldCharType="begin"/>
            </w:r>
            <w:r w:rsidR="008B75D8">
              <w:rPr>
                <w:noProof/>
                <w:webHidden/>
              </w:rPr>
              <w:instrText xml:space="preserve"> PAGEREF _Toc508620876 \h </w:instrText>
            </w:r>
            <w:r w:rsidR="008B75D8">
              <w:rPr>
                <w:noProof/>
                <w:webHidden/>
              </w:rPr>
            </w:r>
            <w:r w:rsidR="008B75D8">
              <w:rPr>
                <w:noProof/>
                <w:webHidden/>
              </w:rPr>
              <w:fldChar w:fldCharType="separate"/>
            </w:r>
            <w:r w:rsidR="008B75D8">
              <w:rPr>
                <w:noProof/>
                <w:webHidden/>
              </w:rPr>
              <w:t>10</w:t>
            </w:r>
            <w:r w:rsidR="008B75D8">
              <w:rPr>
                <w:noProof/>
                <w:webHidden/>
              </w:rPr>
              <w:fldChar w:fldCharType="end"/>
            </w:r>
          </w:hyperlink>
        </w:p>
        <w:p w14:paraId="792F62C2" w14:textId="30670406" w:rsidR="008B75D8" w:rsidRDefault="00A05F9A">
          <w:pPr>
            <w:pStyle w:val="TOC2"/>
            <w:rPr>
              <w:rFonts w:eastAsiaTheme="minorEastAsia"/>
              <w:b w:val="0"/>
              <w:noProof/>
            </w:rPr>
          </w:pPr>
          <w:hyperlink w:anchor="_Toc508620877" w:history="1">
            <w:r w:rsidR="008B75D8" w:rsidRPr="002F6ABC">
              <w:rPr>
                <w:rStyle w:val="Hyperlink"/>
                <w:noProof/>
              </w:rPr>
              <w:t>Section 4.1 - Highway Safety Plan - Overview</w:t>
            </w:r>
            <w:r w:rsidR="008B75D8">
              <w:rPr>
                <w:noProof/>
                <w:webHidden/>
              </w:rPr>
              <w:tab/>
            </w:r>
            <w:r w:rsidR="008B75D8">
              <w:rPr>
                <w:noProof/>
                <w:webHidden/>
              </w:rPr>
              <w:fldChar w:fldCharType="begin"/>
            </w:r>
            <w:r w:rsidR="008B75D8">
              <w:rPr>
                <w:noProof/>
                <w:webHidden/>
              </w:rPr>
              <w:instrText xml:space="preserve"> PAGEREF _Toc508620877 \h </w:instrText>
            </w:r>
            <w:r w:rsidR="008B75D8">
              <w:rPr>
                <w:noProof/>
                <w:webHidden/>
              </w:rPr>
            </w:r>
            <w:r w:rsidR="008B75D8">
              <w:rPr>
                <w:noProof/>
                <w:webHidden/>
              </w:rPr>
              <w:fldChar w:fldCharType="separate"/>
            </w:r>
            <w:r w:rsidR="008B75D8">
              <w:rPr>
                <w:noProof/>
                <w:webHidden/>
              </w:rPr>
              <w:t>10</w:t>
            </w:r>
            <w:r w:rsidR="008B75D8">
              <w:rPr>
                <w:noProof/>
                <w:webHidden/>
              </w:rPr>
              <w:fldChar w:fldCharType="end"/>
            </w:r>
          </w:hyperlink>
        </w:p>
        <w:p w14:paraId="29EC935B" w14:textId="519C80E6" w:rsidR="008B75D8" w:rsidRDefault="00A05F9A">
          <w:pPr>
            <w:pStyle w:val="TOC2"/>
            <w:rPr>
              <w:rFonts w:eastAsiaTheme="minorEastAsia"/>
              <w:b w:val="0"/>
              <w:noProof/>
            </w:rPr>
          </w:pPr>
          <w:hyperlink w:anchor="_Toc508620878" w:history="1">
            <w:r w:rsidR="008B75D8" w:rsidRPr="002F6ABC">
              <w:rPr>
                <w:rStyle w:val="Hyperlink"/>
                <w:noProof/>
              </w:rPr>
              <w:t>Section 4.2 - HSP Planning Process Calendar</w:t>
            </w:r>
            <w:r w:rsidR="008B75D8">
              <w:rPr>
                <w:noProof/>
                <w:webHidden/>
              </w:rPr>
              <w:tab/>
            </w:r>
            <w:r w:rsidR="008B75D8">
              <w:rPr>
                <w:noProof/>
                <w:webHidden/>
              </w:rPr>
              <w:fldChar w:fldCharType="begin"/>
            </w:r>
            <w:r w:rsidR="008B75D8">
              <w:rPr>
                <w:noProof/>
                <w:webHidden/>
              </w:rPr>
              <w:instrText xml:space="preserve"> PAGEREF _Toc508620878 \h </w:instrText>
            </w:r>
            <w:r w:rsidR="008B75D8">
              <w:rPr>
                <w:noProof/>
                <w:webHidden/>
              </w:rPr>
            </w:r>
            <w:r w:rsidR="008B75D8">
              <w:rPr>
                <w:noProof/>
                <w:webHidden/>
              </w:rPr>
              <w:fldChar w:fldCharType="separate"/>
            </w:r>
            <w:r w:rsidR="008B75D8">
              <w:rPr>
                <w:noProof/>
                <w:webHidden/>
              </w:rPr>
              <w:t>11</w:t>
            </w:r>
            <w:r w:rsidR="008B75D8">
              <w:rPr>
                <w:noProof/>
                <w:webHidden/>
              </w:rPr>
              <w:fldChar w:fldCharType="end"/>
            </w:r>
          </w:hyperlink>
        </w:p>
        <w:p w14:paraId="73DDCCAB" w14:textId="1E2CBC3C" w:rsidR="008B75D8" w:rsidRDefault="00A05F9A">
          <w:pPr>
            <w:pStyle w:val="TOC2"/>
            <w:rPr>
              <w:rFonts w:eastAsiaTheme="minorEastAsia"/>
              <w:b w:val="0"/>
              <w:noProof/>
            </w:rPr>
          </w:pPr>
          <w:hyperlink w:anchor="_Toc508620879" w:history="1">
            <w:r w:rsidR="008B75D8" w:rsidRPr="002F6ABC">
              <w:rPr>
                <w:rStyle w:val="Hyperlink"/>
                <w:noProof/>
              </w:rPr>
              <w:t>Section 4.3 - Coordination with the HSP, SHSP, and HSIP</w:t>
            </w:r>
            <w:r w:rsidR="008B75D8">
              <w:rPr>
                <w:noProof/>
                <w:webHidden/>
              </w:rPr>
              <w:tab/>
            </w:r>
            <w:r w:rsidR="008B75D8">
              <w:rPr>
                <w:noProof/>
                <w:webHidden/>
              </w:rPr>
              <w:fldChar w:fldCharType="begin"/>
            </w:r>
            <w:r w:rsidR="008B75D8">
              <w:rPr>
                <w:noProof/>
                <w:webHidden/>
              </w:rPr>
              <w:instrText xml:space="preserve"> PAGEREF _Toc508620879 \h </w:instrText>
            </w:r>
            <w:r w:rsidR="008B75D8">
              <w:rPr>
                <w:noProof/>
                <w:webHidden/>
              </w:rPr>
            </w:r>
            <w:r w:rsidR="008B75D8">
              <w:rPr>
                <w:noProof/>
                <w:webHidden/>
              </w:rPr>
              <w:fldChar w:fldCharType="separate"/>
            </w:r>
            <w:r w:rsidR="008B75D8">
              <w:rPr>
                <w:noProof/>
                <w:webHidden/>
              </w:rPr>
              <w:t>11</w:t>
            </w:r>
            <w:r w:rsidR="008B75D8">
              <w:rPr>
                <w:noProof/>
                <w:webHidden/>
              </w:rPr>
              <w:fldChar w:fldCharType="end"/>
            </w:r>
          </w:hyperlink>
        </w:p>
        <w:p w14:paraId="1F01A852" w14:textId="71FF91FB" w:rsidR="008B75D8" w:rsidRDefault="00A05F9A">
          <w:pPr>
            <w:pStyle w:val="TOC2"/>
            <w:rPr>
              <w:rFonts w:eastAsiaTheme="minorEastAsia"/>
              <w:b w:val="0"/>
              <w:noProof/>
            </w:rPr>
          </w:pPr>
          <w:hyperlink w:anchor="_Toc508620880" w:history="1">
            <w:r w:rsidR="008B75D8" w:rsidRPr="002F6ABC">
              <w:rPr>
                <w:rStyle w:val="Hyperlink"/>
                <w:noProof/>
              </w:rPr>
              <w:t>Section 4.4 - Problem Identification and Data Analysis</w:t>
            </w:r>
            <w:r w:rsidR="008B75D8">
              <w:rPr>
                <w:noProof/>
                <w:webHidden/>
              </w:rPr>
              <w:tab/>
            </w:r>
            <w:r w:rsidR="008B75D8">
              <w:rPr>
                <w:noProof/>
                <w:webHidden/>
              </w:rPr>
              <w:fldChar w:fldCharType="begin"/>
            </w:r>
            <w:r w:rsidR="008B75D8">
              <w:rPr>
                <w:noProof/>
                <w:webHidden/>
              </w:rPr>
              <w:instrText xml:space="preserve"> PAGEREF _Toc508620880 \h </w:instrText>
            </w:r>
            <w:r w:rsidR="008B75D8">
              <w:rPr>
                <w:noProof/>
                <w:webHidden/>
              </w:rPr>
            </w:r>
            <w:r w:rsidR="008B75D8">
              <w:rPr>
                <w:noProof/>
                <w:webHidden/>
              </w:rPr>
              <w:fldChar w:fldCharType="separate"/>
            </w:r>
            <w:r w:rsidR="008B75D8">
              <w:rPr>
                <w:noProof/>
                <w:webHidden/>
              </w:rPr>
              <w:t>13</w:t>
            </w:r>
            <w:r w:rsidR="008B75D8">
              <w:rPr>
                <w:noProof/>
                <w:webHidden/>
              </w:rPr>
              <w:fldChar w:fldCharType="end"/>
            </w:r>
          </w:hyperlink>
        </w:p>
        <w:p w14:paraId="1DA3105B" w14:textId="6D18E097" w:rsidR="008B75D8" w:rsidRDefault="00A05F9A">
          <w:pPr>
            <w:pStyle w:val="TOC2"/>
            <w:rPr>
              <w:rFonts w:eastAsiaTheme="minorEastAsia"/>
              <w:b w:val="0"/>
              <w:noProof/>
            </w:rPr>
          </w:pPr>
          <w:hyperlink w:anchor="_Toc508620881" w:history="1">
            <w:r w:rsidR="008B75D8" w:rsidRPr="002F6ABC">
              <w:rPr>
                <w:rStyle w:val="Hyperlink"/>
                <w:noProof/>
              </w:rPr>
              <w:t>Section 4.5 - Performance Targets, Measures, and Priority Areas</w:t>
            </w:r>
            <w:r w:rsidR="008B75D8">
              <w:rPr>
                <w:noProof/>
                <w:webHidden/>
              </w:rPr>
              <w:tab/>
            </w:r>
            <w:r w:rsidR="008B75D8">
              <w:rPr>
                <w:noProof/>
                <w:webHidden/>
              </w:rPr>
              <w:fldChar w:fldCharType="begin"/>
            </w:r>
            <w:r w:rsidR="008B75D8">
              <w:rPr>
                <w:noProof/>
                <w:webHidden/>
              </w:rPr>
              <w:instrText xml:space="preserve"> PAGEREF _Toc508620881 \h </w:instrText>
            </w:r>
            <w:r w:rsidR="008B75D8">
              <w:rPr>
                <w:noProof/>
                <w:webHidden/>
              </w:rPr>
            </w:r>
            <w:r w:rsidR="008B75D8">
              <w:rPr>
                <w:noProof/>
                <w:webHidden/>
              </w:rPr>
              <w:fldChar w:fldCharType="separate"/>
            </w:r>
            <w:r w:rsidR="008B75D8">
              <w:rPr>
                <w:noProof/>
                <w:webHidden/>
              </w:rPr>
              <w:t>13</w:t>
            </w:r>
            <w:r w:rsidR="008B75D8">
              <w:rPr>
                <w:noProof/>
                <w:webHidden/>
              </w:rPr>
              <w:fldChar w:fldCharType="end"/>
            </w:r>
          </w:hyperlink>
        </w:p>
        <w:p w14:paraId="13B7403D" w14:textId="35D7598A" w:rsidR="008B75D8" w:rsidRDefault="00A05F9A">
          <w:pPr>
            <w:pStyle w:val="TOC2"/>
            <w:rPr>
              <w:rFonts w:eastAsiaTheme="minorEastAsia"/>
              <w:b w:val="0"/>
              <w:noProof/>
            </w:rPr>
          </w:pPr>
          <w:hyperlink w:anchor="_Toc508620882" w:history="1">
            <w:r w:rsidR="008B75D8" w:rsidRPr="002F6ABC">
              <w:rPr>
                <w:rStyle w:val="Hyperlink"/>
                <w:noProof/>
              </w:rPr>
              <w:t>Section 4.6 - Evidence-Based Countermeasures and Strategies</w:t>
            </w:r>
            <w:r w:rsidR="008B75D8">
              <w:rPr>
                <w:noProof/>
                <w:webHidden/>
              </w:rPr>
              <w:tab/>
            </w:r>
            <w:r w:rsidR="008B75D8">
              <w:rPr>
                <w:noProof/>
                <w:webHidden/>
              </w:rPr>
              <w:fldChar w:fldCharType="begin"/>
            </w:r>
            <w:r w:rsidR="008B75D8">
              <w:rPr>
                <w:noProof/>
                <w:webHidden/>
              </w:rPr>
              <w:instrText xml:space="preserve"> PAGEREF _Toc508620882 \h </w:instrText>
            </w:r>
            <w:r w:rsidR="008B75D8">
              <w:rPr>
                <w:noProof/>
                <w:webHidden/>
              </w:rPr>
            </w:r>
            <w:r w:rsidR="008B75D8">
              <w:rPr>
                <w:noProof/>
                <w:webHidden/>
              </w:rPr>
              <w:fldChar w:fldCharType="separate"/>
            </w:r>
            <w:r w:rsidR="008B75D8">
              <w:rPr>
                <w:noProof/>
                <w:webHidden/>
              </w:rPr>
              <w:t>14</w:t>
            </w:r>
            <w:r w:rsidR="008B75D8">
              <w:rPr>
                <w:noProof/>
                <w:webHidden/>
              </w:rPr>
              <w:fldChar w:fldCharType="end"/>
            </w:r>
          </w:hyperlink>
        </w:p>
        <w:p w14:paraId="78281B14" w14:textId="16B47FC7" w:rsidR="008B75D8" w:rsidRDefault="00A05F9A">
          <w:pPr>
            <w:pStyle w:val="TOC2"/>
            <w:rPr>
              <w:rFonts w:eastAsiaTheme="minorEastAsia"/>
              <w:b w:val="0"/>
              <w:noProof/>
            </w:rPr>
          </w:pPr>
          <w:hyperlink w:anchor="_Toc508620883" w:history="1">
            <w:r w:rsidR="008B75D8" w:rsidRPr="002F6ABC">
              <w:rPr>
                <w:rStyle w:val="Hyperlink"/>
                <w:noProof/>
              </w:rPr>
              <w:t>Section 4.7 - Other Performance Measures</w:t>
            </w:r>
            <w:r w:rsidR="008B75D8">
              <w:rPr>
                <w:noProof/>
                <w:webHidden/>
              </w:rPr>
              <w:tab/>
            </w:r>
            <w:r w:rsidR="008B75D8">
              <w:rPr>
                <w:noProof/>
                <w:webHidden/>
              </w:rPr>
              <w:fldChar w:fldCharType="begin"/>
            </w:r>
            <w:r w:rsidR="008B75D8">
              <w:rPr>
                <w:noProof/>
                <w:webHidden/>
              </w:rPr>
              <w:instrText xml:space="preserve"> PAGEREF _Toc508620883 \h </w:instrText>
            </w:r>
            <w:r w:rsidR="008B75D8">
              <w:rPr>
                <w:noProof/>
                <w:webHidden/>
              </w:rPr>
            </w:r>
            <w:r w:rsidR="008B75D8">
              <w:rPr>
                <w:noProof/>
                <w:webHidden/>
              </w:rPr>
              <w:fldChar w:fldCharType="separate"/>
            </w:r>
            <w:r w:rsidR="008B75D8">
              <w:rPr>
                <w:noProof/>
                <w:webHidden/>
              </w:rPr>
              <w:t>15</w:t>
            </w:r>
            <w:r w:rsidR="008B75D8">
              <w:rPr>
                <w:noProof/>
                <w:webHidden/>
              </w:rPr>
              <w:fldChar w:fldCharType="end"/>
            </w:r>
          </w:hyperlink>
        </w:p>
        <w:p w14:paraId="35A3D3F0" w14:textId="06C38C60" w:rsidR="008B75D8" w:rsidRDefault="00A05F9A">
          <w:pPr>
            <w:pStyle w:val="TOC1"/>
            <w:rPr>
              <w:rFonts w:eastAsiaTheme="minorEastAsia"/>
              <w:b w:val="0"/>
              <w:noProof/>
            </w:rPr>
          </w:pPr>
          <w:hyperlink w:anchor="_Toc508620884" w:history="1">
            <w:r w:rsidR="008B75D8" w:rsidRPr="002F6ABC">
              <w:rPr>
                <w:rStyle w:val="Hyperlink"/>
                <w:i/>
                <w:noProof/>
              </w:rPr>
              <w:t>Chapter 5 - Grant Funding Guidance</w:t>
            </w:r>
            <w:r w:rsidR="008B75D8">
              <w:rPr>
                <w:noProof/>
                <w:webHidden/>
              </w:rPr>
              <w:tab/>
            </w:r>
            <w:r w:rsidR="008B75D8">
              <w:rPr>
                <w:noProof/>
                <w:webHidden/>
              </w:rPr>
              <w:fldChar w:fldCharType="begin"/>
            </w:r>
            <w:r w:rsidR="008B75D8">
              <w:rPr>
                <w:noProof/>
                <w:webHidden/>
              </w:rPr>
              <w:instrText xml:space="preserve"> PAGEREF _Toc508620884 \h </w:instrText>
            </w:r>
            <w:r w:rsidR="008B75D8">
              <w:rPr>
                <w:noProof/>
                <w:webHidden/>
              </w:rPr>
            </w:r>
            <w:r w:rsidR="008B75D8">
              <w:rPr>
                <w:noProof/>
                <w:webHidden/>
              </w:rPr>
              <w:fldChar w:fldCharType="separate"/>
            </w:r>
            <w:r w:rsidR="008B75D8">
              <w:rPr>
                <w:noProof/>
                <w:webHidden/>
              </w:rPr>
              <w:t>15</w:t>
            </w:r>
            <w:r w:rsidR="008B75D8">
              <w:rPr>
                <w:noProof/>
                <w:webHidden/>
              </w:rPr>
              <w:fldChar w:fldCharType="end"/>
            </w:r>
          </w:hyperlink>
        </w:p>
        <w:p w14:paraId="690679D3" w14:textId="57132814" w:rsidR="008B75D8" w:rsidRDefault="00A05F9A">
          <w:pPr>
            <w:pStyle w:val="TOC2"/>
            <w:rPr>
              <w:rFonts w:eastAsiaTheme="minorEastAsia"/>
              <w:b w:val="0"/>
              <w:noProof/>
            </w:rPr>
          </w:pPr>
          <w:hyperlink w:anchor="_Toc508620885" w:history="1">
            <w:r w:rsidR="008B75D8" w:rsidRPr="002F6ABC">
              <w:rPr>
                <w:rStyle w:val="Hyperlink"/>
                <w:noProof/>
              </w:rPr>
              <w:t>Section 5.1 - General Funding Guidance</w:t>
            </w:r>
            <w:r w:rsidR="008B75D8">
              <w:rPr>
                <w:noProof/>
                <w:webHidden/>
              </w:rPr>
              <w:tab/>
            </w:r>
            <w:r w:rsidR="008B75D8">
              <w:rPr>
                <w:noProof/>
                <w:webHidden/>
              </w:rPr>
              <w:fldChar w:fldCharType="begin"/>
            </w:r>
            <w:r w:rsidR="008B75D8">
              <w:rPr>
                <w:noProof/>
                <w:webHidden/>
              </w:rPr>
              <w:instrText xml:space="preserve"> PAGEREF _Toc508620885 \h </w:instrText>
            </w:r>
            <w:r w:rsidR="008B75D8">
              <w:rPr>
                <w:noProof/>
                <w:webHidden/>
              </w:rPr>
            </w:r>
            <w:r w:rsidR="008B75D8">
              <w:rPr>
                <w:noProof/>
                <w:webHidden/>
              </w:rPr>
              <w:fldChar w:fldCharType="separate"/>
            </w:r>
            <w:r w:rsidR="008B75D8">
              <w:rPr>
                <w:noProof/>
                <w:webHidden/>
              </w:rPr>
              <w:t>15</w:t>
            </w:r>
            <w:r w:rsidR="008B75D8">
              <w:rPr>
                <w:noProof/>
                <w:webHidden/>
              </w:rPr>
              <w:fldChar w:fldCharType="end"/>
            </w:r>
          </w:hyperlink>
        </w:p>
        <w:p w14:paraId="387C731D" w14:textId="43A0EDDE" w:rsidR="008B75D8" w:rsidRDefault="00A05F9A">
          <w:pPr>
            <w:pStyle w:val="TOC2"/>
            <w:rPr>
              <w:rFonts w:eastAsiaTheme="minorEastAsia"/>
              <w:b w:val="0"/>
              <w:noProof/>
            </w:rPr>
          </w:pPr>
          <w:hyperlink w:anchor="_Toc508620886" w:history="1">
            <w:r w:rsidR="008B75D8" w:rsidRPr="002F6ABC">
              <w:rPr>
                <w:rStyle w:val="Hyperlink"/>
                <w:noProof/>
              </w:rPr>
              <w:t>Section 5.2 - Grant-Funded Traffic Safety Programs</w:t>
            </w:r>
            <w:r w:rsidR="008B75D8">
              <w:rPr>
                <w:noProof/>
                <w:webHidden/>
              </w:rPr>
              <w:tab/>
            </w:r>
            <w:r w:rsidR="008B75D8">
              <w:rPr>
                <w:noProof/>
                <w:webHidden/>
              </w:rPr>
              <w:fldChar w:fldCharType="begin"/>
            </w:r>
            <w:r w:rsidR="008B75D8">
              <w:rPr>
                <w:noProof/>
                <w:webHidden/>
              </w:rPr>
              <w:instrText xml:space="preserve"> PAGEREF _Toc508620886 \h </w:instrText>
            </w:r>
            <w:r w:rsidR="008B75D8">
              <w:rPr>
                <w:noProof/>
                <w:webHidden/>
              </w:rPr>
            </w:r>
            <w:r w:rsidR="008B75D8">
              <w:rPr>
                <w:noProof/>
                <w:webHidden/>
              </w:rPr>
              <w:fldChar w:fldCharType="separate"/>
            </w:r>
            <w:r w:rsidR="008B75D8">
              <w:rPr>
                <w:noProof/>
                <w:webHidden/>
              </w:rPr>
              <w:t>16</w:t>
            </w:r>
            <w:r w:rsidR="008B75D8">
              <w:rPr>
                <w:noProof/>
                <w:webHidden/>
              </w:rPr>
              <w:fldChar w:fldCharType="end"/>
            </w:r>
          </w:hyperlink>
        </w:p>
        <w:p w14:paraId="1958E2C0" w14:textId="52E0FB30" w:rsidR="008B75D8" w:rsidRDefault="00A05F9A">
          <w:pPr>
            <w:pStyle w:val="TOC2"/>
            <w:rPr>
              <w:rFonts w:eastAsiaTheme="minorEastAsia"/>
              <w:b w:val="0"/>
              <w:noProof/>
            </w:rPr>
          </w:pPr>
          <w:hyperlink w:anchor="_Toc508620887" w:history="1">
            <w:r w:rsidR="008B75D8" w:rsidRPr="002F6ABC">
              <w:rPr>
                <w:rStyle w:val="Hyperlink"/>
                <w:noProof/>
              </w:rPr>
              <w:t>Section 5.3 - Transfer Funds</w:t>
            </w:r>
            <w:r w:rsidR="008B75D8">
              <w:rPr>
                <w:noProof/>
                <w:webHidden/>
              </w:rPr>
              <w:tab/>
            </w:r>
            <w:r w:rsidR="008B75D8">
              <w:rPr>
                <w:noProof/>
                <w:webHidden/>
              </w:rPr>
              <w:fldChar w:fldCharType="begin"/>
            </w:r>
            <w:r w:rsidR="008B75D8">
              <w:rPr>
                <w:noProof/>
                <w:webHidden/>
              </w:rPr>
              <w:instrText xml:space="preserve"> PAGEREF _Toc508620887 \h </w:instrText>
            </w:r>
            <w:r w:rsidR="008B75D8">
              <w:rPr>
                <w:noProof/>
                <w:webHidden/>
              </w:rPr>
            </w:r>
            <w:r w:rsidR="008B75D8">
              <w:rPr>
                <w:noProof/>
                <w:webHidden/>
              </w:rPr>
              <w:fldChar w:fldCharType="separate"/>
            </w:r>
            <w:r w:rsidR="008B75D8">
              <w:rPr>
                <w:noProof/>
                <w:webHidden/>
              </w:rPr>
              <w:t>16</w:t>
            </w:r>
            <w:r w:rsidR="008B75D8">
              <w:rPr>
                <w:noProof/>
                <w:webHidden/>
              </w:rPr>
              <w:fldChar w:fldCharType="end"/>
            </w:r>
          </w:hyperlink>
        </w:p>
        <w:p w14:paraId="01FF909B" w14:textId="65726772" w:rsidR="008B75D8" w:rsidRDefault="00A05F9A">
          <w:pPr>
            <w:pStyle w:val="TOC2"/>
            <w:rPr>
              <w:rFonts w:eastAsiaTheme="minorEastAsia"/>
              <w:b w:val="0"/>
              <w:noProof/>
            </w:rPr>
          </w:pPr>
          <w:hyperlink w:anchor="_Toc508620888" w:history="1">
            <w:r w:rsidR="008B75D8" w:rsidRPr="002F6ABC">
              <w:rPr>
                <w:rStyle w:val="Hyperlink"/>
                <w:noProof/>
              </w:rPr>
              <w:t>Section 5.4 - Benefit to Local Subdivisions of the State</w:t>
            </w:r>
            <w:r w:rsidR="008B75D8">
              <w:rPr>
                <w:noProof/>
                <w:webHidden/>
              </w:rPr>
              <w:tab/>
            </w:r>
            <w:r w:rsidR="008B75D8">
              <w:rPr>
                <w:noProof/>
                <w:webHidden/>
              </w:rPr>
              <w:fldChar w:fldCharType="begin"/>
            </w:r>
            <w:r w:rsidR="008B75D8">
              <w:rPr>
                <w:noProof/>
                <w:webHidden/>
              </w:rPr>
              <w:instrText xml:space="preserve"> PAGEREF _Toc508620888 \h </w:instrText>
            </w:r>
            <w:r w:rsidR="008B75D8">
              <w:rPr>
                <w:noProof/>
                <w:webHidden/>
              </w:rPr>
            </w:r>
            <w:r w:rsidR="008B75D8">
              <w:rPr>
                <w:noProof/>
                <w:webHidden/>
              </w:rPr>
              <w:fldChar w:fldCharType="separate"/>
            </w:r>
            <w:r w:rsidR="008B75D8">
              <w:rPr>
                <w:noProof/>
                <w:webHidden/>
              </w:rPr>
              <w:t>17</w:t>
            </w:r>
            <w:r w:rsidR="008B75D8">
              <w:rPr>
                <w:noProof/>
                <w:webHidden/>
              </w:rPr>
              <w:fldChar w:fldCharType="end"/>
            </w:r>
          </w:hyperlink>
        </w:p>
        <w:p w14:paraId="445B4E45" w14:textId="398E9062" w:rsidR="008B75D8" w:rsidRDefault="00A05F9A">
          <w:pPr>
            <w:pStyle w:val="TOC2"/>
            <w:rPr>
              <w:rFonts w:eastAsiaTheme="minorEastAsia"/>
              <w:b w:val="0"/>
              <w:noProof/>
            </w:rPr>
          </w:pPr>
          <w:hyperlink w:anchor="_Toc508620889" w:history="1">
            <w:r w:rsidR="008B75D8" w:rsidRPr="002F6ABC">
              <w:rPr>
                <w:rStyle w:val="Hyperlink"/>
                <w:noProof/>
              </w:rPr>
              <w:t>Section 5.5 - Maintenance of Effort</w:t>
            </w:r>
            <w:r w:rsidR="008B75D8">
              <w:rPr>
                <w:noProof/>
                <w:webHidden/>
              </w:rPr>
              <w:tab/>
            </w:r>
            <w:r w:rsidR="008B75D8">
              <w:rPr>
                <w:noProof/>
                <w:webHidden/>
              </w:rPr>
              <w:fldChar w:fldCharType="begin"/>
            </w:r>
            <w:r w:rsidR="008B75D8">
              <w:rPr>
                <w:noProof/>
                <w:webHidden/>
              </w:rPr>
              <w:instrText xml:space="preserve"> PAGEREF _Toc508620889 \h </w:instrText>
            </w:r>
            <w:r w:rsidR="008B75D8">
              <w:rPr>
                <w:noProof/>
                <w:webHidden/>
              </w:rPr>
            </w:r>
            <w:r w:rsidR="008B75D8">
              <w:rPr>
                <w:noProof/>
                <w:webHidden/>
              </w:rPr>
              <w:fldChar w:fldCharType="separate"/>
            </w:r>
            <w:r w:rsidR="008B75D8">
              <w:rPr>
                <w:noProof/>
                <w:webHidden/>
              </w:rPr>
              <w:t>17</w:t>
            </w:r>
            <w:r w:rsidR="008B75D8">
              <w:rPr>
                <w:noProof/>
                <w:webHidden/>
              </w:rPr>
              <w:fldChar w:fldCharType="end"/>
            </w:r>
          </w:hyperlink>
        </w:p>
        <w:p w14:paraId="7DD67D3D" w14:textId="4FB9E8FE" w:rsidR="008B75D8" w:rsidRDefault="00A05F9A">
          <w:pPr>
            <w:pStyle w:val="TOC2"/>
            <w:rPr>
              <w:rFonts w:eastAsiaTheme="minorEastAsia"/>
              <w:b w:val="0"/>
              <w:noProof/>
            </w:rPr>
          </w:pPr>
          <w:hyperlink w:anchor="_Toc508620890" w:history="1">
            <w:r w:rsidR="008B75D8" w:rsidRPr="002F6ABC">
              <w:rPr>
                <w:rStyle w:val="Hyperlink"/>
                <w:noProof/>
              </w:rPr>
              <w:t>Section 5.6 - Matching Funds</w:t>
            </w:r>
            <w:r w:rsidR="008B75D8">
              <w:rPr>
                <w:noProof/>
                <w:webHidden/>
              </w:rPr>
              <w:tab/>
            </w:r>
            <w:r w:rsidR="008B75D8">
              <w:rPr>
                <w:noProof/>
                <w:webHidden/>
              </w:rPr>
              <w:fldChar w:fldCharType="begin"/>
            </w:r>
            <w:r w:rsidR="008B75D8">
              <w:rPr>
                <w:noProof/>
                <w:webHidden/>
              </w:rPr>
              <w:instrText xml:space="preserve"> PAGEREF _Toc508620890 \h </w:instrText>
            </w:r>
            <w:r w:rsidR="008B75D8">
              <w:rPr>
                <w:noProof/>
                <w:webHidden/>
              </w:rPr>
            </w:r>
            <w:r w:rsidR="008B75D8">
              <w:rPr>
                <w:noProof/>
                <w:webHidden/>
              </w:rPr>
              <w:fldChar w:fldCharType="separate"/>
            </w:r>
            <w:r w:rsidR="008B75D8">
              <w:rPr>
                <w:noProof/>
                <w:webHidden/>
              </w:rPr>
              <w:t>18</w:t>
            </w:r>
            <w:r w:rsidR="008B75D8">
              <w:rPr>
                <w:noProof/>
                <w:webHidden/>
              </w:rPr>
              <w:fldChar w:fldCharType="end"/>
            </w:r>
          </w:hyperlink>
        </w:p>
        <w:p w14:paraId="288F8BA4" w14:textId="4BA4CFF4" w:rsidR="008B75D8" w:rsidRDefault="00A05F9A">
          <w:pPr>
            <w:pStyle w:val="TOC2"/>
            <w:rPr>
              <w:rFonts w:eastAsiaTheme="minorEastAsia"/>
              <w:b w:val="0"/>
              <w:noProof/>
            </w:rPr>
          </w:pPr>
          <w:hyperlink w:anchor="_Toc508620891" w:history="1">
            <w:r w:rsidR="008B75D8" w:rsidRPr="002F6ABC">
              <w:rPr>
                <w:rStyle w:val="Hyperlink"/>
                <w:noProof/>
              </w:rPr>
              <w:t>Section 5.7 - Indirect Costs</w:t>
            </w:r>
            <w:r w:rsidR="008B75D8">
              <w:rPr>
                <w:noProof/>
                <w:webHidden/>
              </w:rPr>
              <w:tab/>
            </w:r>
            <w:r w:rsidR="008B75D8">
              <w:rPr>
                <w:noProof/>
                <w:webHidden/>
              </w:rPr>
              <w:fldChar w:fldCharType="begin"/>
            </w:r>
            <w:r w:rsidR="008B75D8">
              <w:rPr>
                <w:noProof/>
                <w:webHidden/>
              </w:rPr>
              <w:instrText xml:space="preserve"> PAGEREF _Toc508620891 \h </w:instrText>
            </w:r>
            <w:r w:rsidR="008B75D8">
              <w:rPr>
                <w:noProof/>
                <w:webHidden/>
              </w:rPr>
            </w:r>
            <w:r w:rsidR="008B75D8">
              <w:rPr>
                <w:noProof/>
                <w:webHidden/>
              </w:rPr>
              <w:fldChar w:fldCharType="separate"/>
            </w:r>
            <w:r w:rsidR="008B75D8">
              <w:rPr>
                <w:noProof/>
                <w:webHidden/>
              </w:rPr>
              <w:t>18</w:t>
            </w:r>
            <w:r w:rsidR="008B75D8">
              <w:rPr>
                <w:noProof/>
                <w:webHidden/>
              </w:rPr>
              <w:fldChar w:fldCharType="end"/>
            </w:r>
          </w:hyperlink>
        </w:p>
        <w:p w14:paraId="25ECDD6F" w14:textId="2DDD33BF" w:rsidR="008B75D8" w:rsidRDefault="00A05F9A">
          <w:pPr>
            <w:pStyle w:val="TOC2"/>
            <w:rPr>
              <w:rFonts w:eastAsiaTheme="minorEastAsia"/>
              <w:b w:val="0"/>
              <w:noProof/>
            </w:rPr>
          </w:pPr>
          <w:hyperlink w:anchor="_Toc508620892" w:history="1">
            <w:r w:rsidR="008B75D8" w:rsidRPr="002F6ABC">
              <w:rPr>
                <w:rStyle w:val="Hyperlink"/>
                <w:noProof/>
              </w:rPr>
              <w:t>Section 5.8 - Program Income</w:t>
            </w:r>
            <w:r w:rsidR="008B75D8">
              <w:rPr>
                <w:noProof/>
                <w:webHidden/>
              </w:rPr>
              <w:tab/>
            </w:r>
            <w:r w:rsidR="008B75D8">
              <w:rPr>
                <w:noProof/>
                <w:webHidden/>
              </w:rPr>
              <w:fldChar w:fldCharType="begin"/>
            </w:r>
            <w:r w:rsidR="008B75D8">
              <w:rPr>
                <w:noProof/>
                <w:webHidden/>
              </w:rPr>
              <w:instrText xml:space="preserve"> PAGEREF _Toc508620892 \h </w:instrText>
            </w:r>
            <w:r w:rsidR="008B75D8">
              <w:rPr>
                <w:noProof/>
                <w:webHidden/>
              </w:rPr>
            </w:r>
            <w:r w:rsidR="008B75D8">
              <w:rPr>
                <w:noProof/>
                <w:webHidden/>
              </w:rPr>
              <w:fldChar w:fldCharType="separate"/>
            </w:r>
            <w:r w:rsidR="008B75D8">
              <w:rPr>
                <w:noProof/>
                <w:webHidden/>
              </w:rPr>
              <w:t>18</w:t>
            </w:r>
            <w:r w:rsidR="008B75D8">
              <w:rPr>
                <w:noProof/>
                <w:webHidden/>
              </w:rPr>
              <w:fldChar w:fldCharType="end"/>
            </w:r>
          </w:hyperlink>
        </w:p>
        <w:p w14:paraId="0AF7B069" w14:textId="28AD185C" w:rsidR="008B75D8" w:rsidRDefault="00A05F9A">
          <w:pPr>
            <w:pStyle w:val="TOC2"/>
            <w:rPr>
              <w:rFonts w:eastAsiaTheme="minorEastAsia"/>
              <w:b w:val="0"/>
              <w:noProof/>
            </w:rPr>
          </w:pPr>
          <w:hyperlink w:anchor="_Toc508620893" w:history="1">
            <w:r w:rsidR="008B75D8" w:rsidRPr="002F6ABC">
              <w:rPr>
                <w:rStyle w:val="Hyperlink"/>
                <w:noProof/>
              </w:rPr>
              <w:t>Section 5.9 - General Costs of Government</w:t>
            </w:r>
            <w:r w:rsidR="008B75D8">
              <w:rPr>
                <w:noProof/>
                <w:webHidden/>
              </w:rPr>
              <w:tab/>
            </w:r>
            <w:r w:rsidR="008B75D8">
              <w:rPr>
                <w:noProof/>
                <w:webHidden/>
              </w:rPr>
              <w:fldChar w:fldCharType="begin"/>
            </w:r>
            <w:r w:rsidR="008B75D8">
              <w:rPr>
                <w:noProof/>
                <w:webHidden/>
              </w:rPr>
              <w:instrText xml:space="preserve"> PAGEREF _Toc508620893 \h </w:instrText>
            </w:r>
            <w:r w:rsidR="008B75D8">
              <w:rPr>
                <w:noProof/>
                <w:webHidden/>
              </w:rPr>
            </w:r>
            <w:r w:rsidR="008B75D8">
              <w:rPr>
                <w:noProof/>
                <w:webHidden/>
              </w:rPr>
              <w:fldChar w:fldCharType="separate"/>
            </w:r>
            <w:r w:rsidR="008B75D8">
              <w:rPr>
                <w:noProof/>
                <w:webHidden/>
              </w:rPr>
              <w:t>19</w:t>
            </w:r>
            <w:r w:rsidR="008B75D8">
              <w:rPr>
                <w:noProof/>
                <w:webHidden/>
              </w:rPr>
              <w:fldChar w:fldCharType="end"/>
            </w:r>
          </w:hyperlink>
        </w:p>
        <w:p w14:paraId="5B3771C0" w14:textId="13558758" w:rsidR="008B75D8" w:rsidRDefault="00A05F9A">
          <w:pPr>
            <w:pStyle w:val="TOC2"/>
            <w:rPr>
              <w:rFonts w:eastAsiaTheme="minorEastAsia"/>
              <w:b w:val="0"/>
              <w:noProof/>
            </w:rPr>
          </w:pPr>
          <w:hyperlink w:anchor="_Toc508620894" w:history="1">
            <w:r w:rsidR="008B75D8" w:rsidRPr="002F6ABC">
              <w:rPr>
                <w:rStyle w:val="Hyperlink"/>
                <w:noProof/>
              </w:rPr>
              <w:t>Section 5.10 - Public Outreach - Media</w:t>
            </w:r>
            <w:r w:rsidR="008B75D8">
              <w:rPr>
                <w:noProof/>
                <w:webHidden/>
              </w:rPr>
              <w:tab/>
            </w:r>
            <w:r w:rsidR="008B75D8">
              <w:rPr>
                <w:noProof/>
                <w:webHidden/>
              </w:rPr>
              <w:fldChar w:fldCharType="begin"/>
            </w:r>
            <w:r w:rsidR="008B75D8">
              <w:rPr>
                <w:noProof/>
                <w:webHidden/>
              </w:rPr>
              <w:instrText xml:space="preserve"> PAGEREF _Toc508620894 \h </w:instrText>
            </w:r>
            <w:r w:rsidR="008B75D8">
              <w:rPr>
                <w:noProof/>
                <w:webHidden/>
              </w:rPr>
            </w:r>
            <w:r w:rsidR="008B75D8">
              <w:rPr>
                <w:noProof/>
                <w:webHidden/>
              </w:rPr>
              <w:fldChar w:fldCharType="separate"/>
            </w:r>
            <w:r w:rsidR="008B75D8">
              <w:rPr>
                <w:noProof/>
                <w:webHidden/>
              </w:rPr>
              <w:t>20</w:t>
            </w:r>
            <w:r w:rsidR="008B75D8">
              <w:rPr>
                <w:noProof/>
                <w:webHidden/>
              </w:rPr>
              <w:fldChar w:fldCharType="end"/>
            </w:r>
          </w:hyperlink>
        </w:p>
        <w:p w14:paraId="7913C922" w14:textId="58D86E66" w:rsidR="008B75D8" w:rsidRDefault="00A05F9A">
          <w:pPr>
            <w:pStyle w:val="TOC2"/>
            <w:rPr>
              <w:rFonts w:eastAsiaTheme="minorEastAsia"/>
              <w:b w:val="0"/>
              <w:noProof/>
            </w:rPr>
          </w:pPr>
          <w:hyperlink w:anchor="_Toc508620895" w:history="1">
            <w:r w:rsidR="008B75D8" w:rsidRPr="002F6ABC">
              <w:rPr>
                <w:rStyle w:val="Hyperlink"/>
                <w:noProof/>
              </w:rPr>
              <w:t>Section 5.11 - Educational and Promotional Materials</w:t>
            </w:r>
            <w:r w:rsidR="008B75D8">
              <w:rPr>
                <w:noProof/>
                <w:webHidden/>
              </w:rPr>
              <w:tab/>
            </w:r>
            <w:r w:rsidR="008B75D8">
              <w:rPr>
                <w:noProof/>
                <w:webHidden/>
              </w:rPr>
              <w:fldChar w:fldCharType="begin"/>
            </w:r>
            <w:r w:rsidR="008B75D8">
              <w:rPr>
                <w:noProof/>
                <w:webHidden/>
              </w:rPr>
              <w:instrText xml:space="preserve"> PAGEREF _Toc508620895 \h </w:instrText>
            </w:r>
            <w:r w:rsidR="008B75D8">
              <w:rPr>
                <w:noProof/>
                <w:webHidden/>
              </w:rPr>
            </w:r>
            <w:r w:rsidR="008B75D8">
              <w:rPr>
                <w:noProof/>
                <w:webHidden/>
              </w:rPr>
              <w:fldChar w:fldCharType="separate"/>
            </w:r>
            <w:r w:rsidR="008B75D8">
              <w:rPr>
                <w:noProof/>
                <w:webHidden/>
              </w:rPr>
              <w:t>20</w:t>
            </w:r>
            <w:r w:rsidR="008B75D8">
              <w:rPr>
                <w:noProof/>
                <w:webHidden/>
              </w:rPr>
              <w:fldChar w:fldCharType="end"/>
            </w:r>
          </w:hyperlink>
        </w:p>
        <w:p w14:paraId="07181D42" w14:textId="03C782BE" w:rsidR="008B75D8" w:rsidRDefault="00A05F9A">
          <w:pPr>
            <w:pStyle w:val="TOC2"/>
            <w:rPr>
              <w:rFonts w:eastAsiaTheme="minorEastAsia"/>
              <w:b w:val="0"/>
              <w:noProof/>
            </w:rPr>
          </w:pPr>
          <w:hyperlink w:anchor="_Toc508620896" w:history="1">
            <w:r w:rsidR="008B75D8" w:rsidRPr="002F6ABC">
              <w:rPr>
                <w:rStyle w:val="Hyperlink"/>
                <w:noProof/>
              </w:rPr>
              <w:t>Section 5.12 - Certification and Assurances</w:t>
            </w:r>
            <w:r w:rsidR="008B75D8">
              <w:rPr>
                <w:noProof/>
                <w:webHidden/>
              </w:rPr>
              <w:tab/>
            </w:r>
            <w:r w:rsidR="008B75D8">
              <w:rPr>
                <w:noProof/>
                <w:webHidden/>
              </w:rPr>
              <w:fldChar w:fldCharType="begin"/>
            </w:r>
            <w:r w:rsidR="008B75D8">
              <w:rPr>
                <w:noProof/>
                <w:webHidden/>
              </w:rPr>
              <w:instrText xml:space="preserve"> PAGEREF _Toc508620896 \h </w:instrText>
            </w:r>
            <w:r w:rsidR="008B75D8">
              <w:rPr>
                <w:noProof/>
                <w:webHidden/>
              </w:rPr>
            </w:r>
            <w:r w:rsidR="008B75D8">
              <w:rPr>
                <w:noProof/>
                <w:webHidden/>
              </w:rPr>
              <w:fldChar w:fldCharType="separate"/>
            </w:r>
            <w:r w:rsidR="008B75D8">
              <w:rPr>
                <w:noProof/>
                <w:webHidden/>
              </w:rPr>
              <w:t>20</w:t>
            </w:r>
            <w:r w:rsidR="008B75D8">
              <w:rPr>
                <w:noProof/>
                <w:webHidden/>
              </w:rPr>
              <w:fldChar w:fldCharType="end"/>
            </w:r>
          </w:hyperlink>
        </w:p>
        <w:p w14:paraId="432722DA" w14:textId="6DA375F5" w:rsidR="008B75D8" w:rsidRDefault="00A05F9A">
          <w:pPr>
            <w:pStyle w:val="TOC2"/>
            <w:rPr>
              <w:rFonts w:eastAsiaTheme="minorEastAsia"/>
              <w:b w:val="0"/>
              <w:noProof/>
            </w:rPr>
          </w:pPr>
          <w:hyperlink w:anchor="_Toc508620897" w:history="1">
            <w:r w:rsidR="008B75D8" w:rsidRPr="002F6ABC">
              <w:rPr>
                <w:rStyle w:val="Hyperlink"/>
                <w:noProof/>
              </w:rPr>
              <w:t>Section 5.13 - HSP Approval</w:t>
            </w:r>
            <w:r w:rsidR="008B75D8">
              <w:rPr>
                <w:noProof/>
                <w:webHidden/>
              </w:rPr>
              <w:tab/>
            </w:r>
            <w:r w:rsidR="008B75D8">
              <w:rPr>
                <w:noProof/>
                <w:webHidden/>
              </w:rPr>
              <w:fldChar w:fldCharType="begin"/>
            </w:r>
            <w:r w:rsidR="008B75D8">
              <w:rPr>
                <w:noProof/>
                <w:webHidden/>
              </w:rPr>
              <w:instrText xml:space="preserve"> PAGEREF _Toc508620897 \h </w:instrText>
            </w:r>
            <w:r w:rsidR="008B75D8">
              <w:rPr>
                <w:noProof/>
                <w:webHidden/>
              </w:rPr>
            </w:r>
            <w:r w:rsidR="008B75D8">
              <w:rPr>
                <w:noProof/>
                <w:webHidden/>
              </w:rPr>
              <w:fldChar w:fldCharType="separate"/>
            </w:r>
            <w:r w:rsidR="008B75D8">
              <w:rPr>
                <w:noProof/>
                <w:webHidden/>
              </w:rPr>
              <w:t>20</w:t>
            </w:r>
            <w:r w:rsidR="008B75D8">
              <w:rPr>
                <w:noProof/>
                <w:webHidden/>
              </w:rPr>
              <w:fldChar w:fldCharType="end"/>
            </w:r>
          </w:hyperlink>
        </w:p>
        <w:p w14:paraId="4F70CFAC" w14:textId="1992014D" w:rsidR="008B75D8" w:rsidRDefault="00A05F9A">
          <w:pPr>
            <w:pStyle w:val="TOC1"/>
            <w:rPr>
              <w:rFonts w:eastAsiaTheme="minorEastAsia"/>
              <w:b w:val="0"/>
              <w:noProof/>
            </w:rPr>
          </w:pPr>
          <w:hyperlink w:anchor="_Toc508620898" w:history="1">
            <w:r w:rsidR="008B75D8" w:rsidRPr="002F6ABC">
              <w:rPr>
                <w:rStyle w:val="Hyperlink"/>
                <w:i/>
                <w:noProof/>
              </w:rPr>
              <w:t>Chapter 6 - Internal and External Project Development</w:t>
            </w:r>
            <w:r w:rsidR="008B75D8">
              <w:rPr>
                <w:noProof/>
                <w:webHidden/>
              </w:rPr>
              <w:tab/>
            </w:r>
            <w:r w:rsidR="008B75D8">
              <w:rPr>
                <w:noProof/>
                <w:webHidden/>
              </w:rPr>
              <w:fldChar w:fldCharType="begin"/>
            </w:r>
            <w:r w:rsidR="008B75D8">
              <w:rPr>
                <w:noProof/>
                <w:webHidden/>
              </w:rPr>
              <w:instrText xml:space="preserve"> PAGEREF _Toc508620898 \h </w:instrText>
            </w:r>
            <w:r w:rsidR="008B75D8">
              <w:rPr>
                <w:noProof/>
                <w:webHidden/>
              </w:rPr>
            </w:r>
            <w:r w:rsidR="008B75D8">
              <w:rPr>
                <w:noProof/>
                <w:webHidden/>
              </w:rPr>
              <w:fldChar w:fldCharType="separate"/>
            </w:r>
            <w:r w:rsidR="008B75D8">
              <w:rPr>
                <w:noProof/>
                <w:webHidden/>
              </w:rPr>
              <w:t>21</w:t>
            </w:r>
            <w:r w:rsidR="008B75D8">
              <w:rPr>
                <w:noProof/>
                <w:webHidden/>
              </w:rPr>
              <w:fldChar w:fldCharType="end"/>
            </w:r>
          </w:hyperlink>
        </w:p>
        <w:p w14:paraId="35DBE874" w14:textId="43F10DF1" w:rsidR="008B75D8" w:rsidRDefault="00A05F9A">
          <w:pPr>
            <w:pStyle w:val="TOC2"/>
            <w:rPr>
              <w:rFonts w:eastAsiaTheme="minorEastAsia"/>
              <w:b w:val="0"/>
              <w:noProof/>
            </w:rPr>
          </w:pPr>
          <w:hyperlink w:anchor="_Toc508620899" w:history="1">
            <w:r w:rsidR="008B75D8" w:rsidRPr="002F6ABC">
              <w:rPr>
                <w:rStyle w:val="Hyperlink"/>
                <w:noProof/>
              </w:rPr>
              <w:t>Section 6.1 - Overview</w:t>
            </w:r>
            <w:r w:rsidR="008B75D8">
              <w:rPr>
                <w:noProof/>
                <w:webHidden/>
              </w:rPr>
              <w:tab/>
            </w:r>
            <w:r w:rsidR="008B75D8">
              <w:rPr>
                <w:noProof/>
                <w:webHidden/>
              </w:rPr>
              <w:fldChar w:fldCharType="begin"/>
            </w:r>
            <w:r w:rsidR="008B75D8">
              <w:rPr>
                <w:noProof/>
                <w:webHidden/>
              </w:rPr>
              <w:instrText xml:space="preserve"> PAGEREF _Toc508620899 \h </w:instrText>
            </w:r>
            <w:r w:rsidR="008B75D8">
              <w:rPr>
                <w:noProof/>
                <w:webHidden/>
              </w:rPr>
            </w:r>
            <w:r w:rsidR="008B75D8">
              <w:rPr>
                <w:noProof/>
                <w:webHidden/>
              </w:rPr>
              <w:fldChar w:fldCharType="separate"/>
            </w:r>
            <w:r w:rsidR="008B75D8">
              <w:rPr>
                <w:noProof/>
                <w:webHidden/>
              </w:rPr>
              <w:t>21</w:t>
            </w:r>
            <w:r w:rsidR="008B75D8">
              <w:rPr>
                <w:noProof/>
                <w:webHidden/>
              </w:rPr>
              <w:fldChar w:fldCharType="end"/>
            </w:r>
          </w:hyperlink>
        </w:p>
        <w:p w14:paraId="5071845B" w14:textId="3EA8875D" w:rsidR="008B75D8" w:rsidRDefault="00A05F9A">
          <w:pPr>
            <w:pStyle w:val="TOC2"/>
            <w:rPr>
              <w:rFonts w:eastAsiaTheme="minorEastAsia"/>
              <w:b w:val="0"/>
              <w:noProof/>
            </w:rPr>
          </w:pPr>
          <w:hyperlink w:anchor="_Toc508620900" w:history="1">
            <w:r w:rsidR="008B75D8" w:rsidRPr="002F6ABC">
              <w:rPr>
                <w:rStyle w:val="Hyperlink"/>
                <w:noProof/>
              </w:rPr>
              <w:t>Section 6.2 - Developing WTSC Internal Projects and Grants</w:t>
            </w:r>
            <w:r w:rsidR="008B75D8">
              <w:rPr>
                <w:noProof/>
                <w:webHidden/>
              </w:rPr>
              <w:tab/>
            </w:r>
            <w:r w:rsidR="008B75D8">
              <w:rPr>
                <w:noProof/>
                <w:webHidden/>
              </w:rPr>
              <w:fldChar w:fldCharType="begin"/>
            </w:r>
            <w:r w:rsidR="008B75D8">
              <w:rPr>
                <w:noProof/>
                <w:webHidden/>
              </w:rPr>
              <w:instrText xml:space="preserve"> PAGEREF _Toc508620900 \h </w:instrText>
            </w:r>
            <w:r w:rsidR="008B75D8">
              <w:rPr>
                <w:noProof/>
                <w:webHidden/>
              </w:rPr>
            </w:r>
            <w:r w:rsidR="008B75D8">
              <w:rPr>
                <w:noProof/>
                <w:webHidden/>
              </w:rPr>
              <w:fldChar w:fldCharType="separate"/>
            </w:r>
            <w:r w:rsidR="008B75D8">
              <w:rPr>
                <w:noProof/>
                <w:webHidden/>
              </w:rPr>
              <w:t>21</w:t>
            </w:r>
            <w:r w:rsidR="008B75D8">
              <w:rPr>
                <w:noProof/>
                <w:webHidden/>
              </w:rPr>
              <w:fldChar w:fldCharType="end"/>
            </w:r>
          </w:hyperlink>
        </w:p>
        <w:p w14:paraId="2DEF6536" w14:textId="3A5EBABC" w:rsidR="008B75D8" w:rsidRDefault="00A05F9A">
          <w:pPr>
            <w:pStyle w:val="TOC2"/>
            <w:rPr>
              <w:rFonts w:eastAsiaTheme="minorEastAsia"/>
              <w:b w:val="0"/>
              <w:noProof/>
            </w:rPr>
          </w:pPr>
          <w:hyperlink w:anchor="_Toc508620901" w:history="1">
            <w:r w:rsidR="008B75D8" w:rsidRPr="002F6ABC">
              <w:rPr>
                <w:rStyle w:val="Hyperlink"/>
                <w:noProof/>
              </w:rPr>
              <w:t>Section 6.3 - Emerging Projects Approval Process</w:t>
            </w:r>
            <w:r w:rsidR="008B75D8">
              <w:rPr>
                <w:noProof/>
                <w:webHidden/>
              </w:rPr>
              <w:tab/>
            </w:r>
            <w:r w:rsidR="008B75D8">
              <w:rPr>
                <w:noProof/>
                <w:webHidden/>
              </w:rPr>
              <w:fldChar w:fldCharType="begin"/>
            </w:r>
            <w:r w:rsidR="008B75D8">
              <w:rPr>
                <w:noProof/>
                <w:webHidden/>
              </w:rPr>
              <w:instrText xml:space="preserve"> PAGEREF _Toc508620901 \h </w:instrText>
            </w:r>
            <w:r w:rsidR="008B75D8">
              <w:rPr>
                <w:noProof/>
                <w:webHidden/>
              </w:rPr>
            </w:r>
            <w:r w:rsidR="008B75D8">
              <w:rPr>
                <w:noProof/>
                <w:webHidden/>
              </w:rPr>
              <w:fldChar w:fldCharType="separate"/>
            </w:r>
            <w:r w:rsidR="008B75D8">
              <w:rPr>
                <w:noProof/>
                <w:webHidden/>
              </w:rPr>
              <w:t>22</w:t>
            </w:r>
            <w:r w:rsidR="008B75D8">
              <w:rPr>
                <w:noProof/>
                <w:webHidden/>
              </w:rPr>
              <w:fldChar w:fldCharType="end"/>
            </w:r>
          </w:hyperlink>
        </w:p>
        <w:p w14:paraId="540A8D67" w14:textId="3E9C4A82" w:rsidR="008B75D8" w:rsidRDefault="00A05F9A">
          <w:pPr>
            <w:pStyle w:val="TOC2"/>
            <w:rPr>
              <w:rFonts w:eastAsiaTheme="minorEastAsia"/>
              <w:b w:val="0"/>
              <w:noProof/>
            </w:rPr>
          </w:pPr>
          <w:hyperlink w:anchor="_Toc508620902" w:history="1">
            <w:r w:rsidR="008B75D8" w:rsidRPr="002F6ABC">
              <w:rPr>
                <w:rStyle w:val="Hyperlink"/>
                <w:noProof/>
              </w:rPr>
              <w:t>Section 6.4 - Target Zero Manager Mini-Grant Process</w:t>
            </w:r>
            <w:r w:rsidR="008B75D8">
              <w:rPr>
                <w:noProof/>
                <w:webHidden/>
              </w:rPr>
              <w:tab/>
            </w:r>
            <w:r w:rsidR="008B75D8">
              <w:rPr>
                <w:noProof/>
                <w:webHidden/>
              </w:rPr>
              <w:fldChar w:fldCharType="begin"/>
            </w:r>
            <w:r w:rsidR="008B75D8">
              <w:rPr>
                <w:noProof/>
                <w:webHidden/>
              </w:rPr>
              <w:instrText xml:space="preserve"> PAGEREF _Toc508620902 \h </w:instrText>
            </w:r>
            <w:r w:rsidR="008B75D8">
              <w:rPr>
                <w:noProof/>
                <w:webHidden/>
              </w:rPr>
            </w:r>
            <w:r w:rsidR="008B75D8">
              <w:rPr>
                <w:noProof/>
                <w:webHidden/>
              </w:rPr>
              <w:fldChar w:fldCharType="separate"/>
            </w:r>
            <w:r w:rsidR="008B75D8">
              <w:rPr>
                <w:noProof/>
                <w:webHidden/>
              </w:rPr>
              <w:t>22</w:t>
            </w:r>
            <w:r w:rsidR="008B75D8">
              <w:rPr>
                <w:noProof/>
                <w:webHidden/>
              </w:rPr>
              <w:fldChar w:fldCharType="end"/>
            </w:r>
          </w:hyperlink>
        </w:p>
        <w:p w14:paraId="33DF7884" w14:textId="392D393F" w:rsidR="008B75D8" w:rsidRDefault="00A05F9A">
          <w:pPr>
            <w:pStyle w:val="TOC1"/>
            <w:rPr>
              <w:rFonts w:eastAsiaTheme="minorEastAsia"/>
              <w:b w:val="0"/>
              <w:noProof/>
            </w:rPr>
          </w:pPr>
          <w:hyperlink w:anchor="_Toc508620903" w:history="1">
            <w:r w:rsidR="008B75D8" w:rsidRPr="002F6ABC">
              <w:rPr>
                <w:rStyle w:val="Hyperlink"/>
                <w:i/>
                <w:noProof/>
              </w:rPr>
              <w:t>Chapter 7 - Grant Selection and Execution</w:t>
            </w:r>
            <w:r w:rsidR="008B75D8">
              <w:rPr>
                <w:noProof/>
                <w:webHidden/>
              </w:rPr>
              <w:tab/>
            </w:r>
            <w:r w:rsidR="008B75D8">
              <w:rPr>
                <w:noProof/>
                <w:webHidden/>
              </w:rPr>
              <w:fldChar w:fldCharType="begin"/>
            </w:r>
            <w:r w:rsidR="008B75D8">
              <w:rPr>
                <w:noProof/>
                <w:webHidden/>
              </w:rPr>
              <w:instrText xml:space="preserve"> PAGEREF _Toc508620903 \h </w:instrText>
            </w:r>
            <w:r w:rsidR="008B75D8">
              <w:rPr>
                <w:noProof/>
                <w:webHidden/>
              </w:rPr>
            </w:r>
            <w:r w:rsidR="008B75D8">
              <w:rPr>
                <w:noProof/>
                <w:webHidden/>
              </w:rPr>
              <w:fldChar w:fldCharType="separate"/>
            </w:r>
            <w:r w:rsidR="008B75D8">
              <w:rPr>
                <w:noProof/>
                <w:webHidden/>
              </w:rPr>
              <w:t>22</w:t>
            </w:r>
            <w:r w:rsidR="008B75D8">
              <w:rPr>
                <w:noProof/>
                <w:webHidden/>
              </w:rPr>
              <w:fldChar w:fldCharType="end"/>
            </w:r>
          </w:hyperlink>
        </w:p>
        <w:p w14:paraId="1F1F4077" w14:textId="528475A5" w:rsidR="008B75D8" w:rsidRDefault="00A05F9A">
          <w:pPr>
            <w:pStyle w:val="TOC2"/>
            <w:rPr>
              <w:rFonts w:eastAsiaTheme="minorEastAsia"/>
              <w:b w:val="0"/>
              <w:noProof/>
            </w:rPr>
          </w:pPr>
          <w:hyperlink w:anchor="_Toc508620904" w:history="1">
            <w:r w:rsidR="008B75D8" w:rsidRPr="002F6ABC">
              <w:rPr>
                <w:rStyle w:val="Hyperlink"/>
                <w:noProof/>
              </w:rPr>
              <w:t>Section 7.1 - Overview</w:t>
            </w:r>
            <w:r w:rsidR="008B75D8">
              <w:rPr>
                <w:noProof/>
                <w:webHidden/>
              </w:rPr>
              <w:tab/>
            </w:r>
            <w:r w:rsidR="008B75D8">
              <w:rPr>
                <w:noProof/>
                <w:webHidden/>
              </w:rPr>
              <w:fldChar w:fldCharType="begin"/>
            </w:r>
            <w:r w:rsidR="008B75D8">
              <w:rPr>
                <w:noProof/>
                <w:webHidden/>
              </w:rPr>
              <w:instrText xml:space="preserve"> PAGEREF _Toc508620904 \h </w:instrText>
            </w:r>
            <w:r w:rsidR="008B75D8">
              <w:rPr>
                <w:noProof/>
                <w:webHidden/>
              </w:rPr>
            </w:r>
            <w:r w:rsidR="008B75D8">
              <w:rPr>
                <w:noProof/>
                <w:webHidden/>
              </w:rPr>
              <w:fldChar w:fldCharType="separate"/>
            </w:r>
            <w:r w:rsidR="008B75D8">
              <w:rPr>
                <w:noProof/>
                <w:webHidden/>
              </w:rPr>
              <w:t>23</w:t>
            </w:r>
            <w:r w:rsidR="008B75D8">
              <w:rPr>
                <w:noProof/>
                <w:webHidden/>
              </w:rPr>
              <w:fldChar w:fldCharType="end"/>
            </w:r>
          </w:hyperlink>
        </w:p>
        <w:p w14:paraId="0CF8C6E9" w14:textId="4AC7DAE4" w:rsidR="008B75D8" w:rsidRDefault="00A05F9A">
          <w:pPr>
            <w:pStyle w:val="TOC2"/>
            <w:rPr>
              <w:rFonts w:eastAsiaTheme="minorEastAsia"/>
              <w:b w:val="0"/>
              <w:noProof/>
            </w:rPr>
          </w:pPr>
          <w:hyperlink w:anchor="_Toc508620905" w:history="1">
            <w:r w:rsidR="008B75D8" w:rsidRPr="002F6ABC">
              <w:rPr>
                <w:rStyle w:val="Hyperlink"/>
                <w:noProof/>
              </w:rPr>
              <w:t>Section 7.2 - Proposed Grant Application Submission Process</w:t>
            </w:r>
            <w:r w:rsidR="008B75D8">
              <w:rPr>
                <w:noProof/>
                <w:webHidden/>
              </w:rPr>
              <w:tab/>
            </w:r>
            <w:r w:rsidR="008B75D8">
              <w:rPr>
                <w:noProof/>
                <w:webHidden/>
              </w:rPr>
              <w:fldChar w:fldCharType="begin"/>
            </w:r>
            <w:r w:rsidR="008B75D8">
              <w:rPr>
                <w:noProof/>
                <w:webHidden/>
              </w:rPr>
              <w:instrText xml:space="preserve"> PAGEREF _Toc508620905 \h </w:instrText>
            </w:r>
            <w:r w:rsidR="008B75D8">
              <w:rPr>
                <w:noProof/>
                <w:webHidden/>
              </w:rPr>
            </w:r>
            <w:r w:rsidR="008B75D8">
              <w:rPr>
                <w:noProof/>
                <w:webHidden/>
              </w:rPr>
              <w:fldChar w:fldCharType="separate"/>
            </w:r>
            <w:r w:rsidR="008B75D8">
              <w:rPr>
                <w:noProof/>
                <w:webHidden/>
              </w:rPr>
              <w:t>23</w:t>
            </w:r>
            <w:r w:rsidR="008B75D8">
              <w:rPr>
                <w:noProof/>
                <w:webHidden/>
              </w:rPr>
              <w:fldChar w:fldCharType="end"/>
            </w:r>
          </w:hyperlink>
        </w:p>
        <w:p w14:paraId="3EF39C88" w14:textId="2D5D46E8" w:rsidR="008B75D8" w:rsidRDefault="00A05F9A">
          <w:pPr>
            <w:pStyle w:val="TOC2"/>
            <w:rPr>
              <w:rFonts w:eastAsiaTheme="minorEastAsia"/>
              <w:b w:val="0"/>
              <w:noProof/>
            </w:rPr>
          </w:pPr>
          <w:hyperlink w:anchor="_Toc508620906" w:history="1">
            <w:r w:rsidR="008B75D8" w:rsidRPr="002F6ABC">
              <w:rPr>
                <w:rStyle w:val="Hyperlink"/>
                <w:noProof/>
              </w:rPr>
              <w:t>Section 7.3 - Grant Review and Selection</w:t>
            </w:r>
            <w:r w:rsidR="008B75D8">
              <w:rPr>
                <w:noProof/>
                <w:webHidden/>
              </w:rPr>
              <w:tab/>
            </w:r>
            <w:r w:rsidR="008B75D8">
              <w:rPr>
                <w:noProof/>
                <w:webHidden/>
              </w:rPr>
              <w:fldChar w:fldCharType="begin"/>
            </w:r>
            <w:r w:rsidR="008B75D8">
              <w:rPr>
                <w:noProof/>
                <w:webHidden/>
              </w:rPr>
              <w:instrText xml:space="preserve"> PAGEREF _Toc508620906 \h </w:instrText>
            </w:r>
            <w:r w:rsidR="008B75D8">
              <w:rPr>
                <w:noProof/>
                <w:webHidden/>
              </w:rPr>
            </w:r>
            <w:r w:rsidR="008B75D8">
              <w:rPr>
                <w:noProof/>
                <w:webHidden/>
              </w:rPr>
              <w:fldChar w:fldCharType="separate"/>
            </w:r>
            <w:r w:rsidR="008B75D8">
              <w:rPr>
                <w:noProof/>
                <w:webHidden/>
              </w:rPr>
              <w:t>23</w:t>
            </w:r>
            <w:r w:rsidR="008B75D8">
              <w:rPr>
                <w:noProof/>
                <w:webHidden/>
              </w:rPr>
              <w:fldChar w:fldCharType="end"/>
            </w:r>
          </w:hyperlink>
        </w:p>
        <w:p w14:paraId="22C8D69D" w14:textId="7FB38C8D" w:rsidR="008B75D8" w:rsidRDefault="00A05F9A">
          <w:pPr>
            <w:pStyle w:val="TOC2"/>
            <w:rPr>
              <w:rFonts w:eastAsiaTheme="minorEastAsia"/>
              <w:b w:val="0"/>
              <w:noProof/>
            </w:rPr>
          </w:pPr>
          <w:hyperlink w:anchor="_Toc508620907" w:history="1">
            <w:r w:rsidR="008B75D8" w:rsidRPr="002F6ABC">
              <w:rPr>
                <w:rStyle w:val="Hyperlink"/>
                <w:noProof/>
              </w:rPr>
              <w:t>Section 7.4 - Grant Award Notification and Negotiations</w:t>
            </w:r>
            <w:r w:rsidR="008B75D8">
              <w:rPr>
                <w:noProof/>
                <w:webHidden/>
              </w:rPr>
              <w:tab/>
            </w:r>
            <w:r w:rsidR="008B75D8">
              <w:rPr>
                <w:noProof/>
                <w:webHidden/>
              </w:rPr>
              <w:fldChar w:fldCharType="begin"/>
            </w:r>
            <w:r w:rsidR="008B75D8">
              <w:rPr>
                <w:noProof/>
                <w:webHidden/>
              </w:rPr>
              <w:instrText xml:space="preserve"> PAGEREF _Toc508620907 \h </w:instrText>
            </w:r>
            <w:r w:rsidR="008B75D8">
              <w:rPr>
                <w:noProof/>
                <w:webHidden/>
              </w:rPr>
            </w:r>
            <w:r w:rsidR="008B75D8">
              <w:rPr>
                <w:noProof/>
                <w:webHidden/>
              </w:rPr>
              <w:fldChar w:fldCharType="separate"/>
            </w:r>
            <w:r w:rsidR="008B75D8">
              <w:rPr>
                <w:noProof/>
                <w:webHidden/>
              </w:rPr>
              <w:t>25</w:t>
            </w:r>
            <w:r w:rsidR="008B75D8">
              <w:rPr>
                <w:noProof/>
                <w:webHidden/>
              </w:rPr>
              <w:fldChar w:fldCharType="end"/>
            </w:r>
          </w:hyperlink>
        </w:p>
        <w:p w14:paraId="0DDE0A46" w14:textId="6E3ECA64" w:rsidR="008B75D8" w:rsidRDefault="00A05F9A">
          <w:pPr>
            <w:pStyle w:val="TOC2"/>
            <w:rPr>
              <w:rFonts w:eastAsiaTheme="minorEastAsia"/>
              <w:b w:val="0"/>
              <w:noProof/>
            </w:rPr>
          </w:pPr>
          <w:hyperlink w:anchor="_Toc508620908" w:history="1">
            <w:r w:rsidR="008B75D8" w:rsidRPr="002F6ABC">
              <w:rPr>
                <w:rStyle w:val="Hyperlink"/>
                <w:noProof/>
              </w:rPr>
              <w:t>Section 7.5 - Final Grant Agreement Preparation and Execution</w:t>
            </w:r>
            <w:r w:rsidR="008B75D8">
              <w:rPr>
                <w:noProof/>
                <w:webHidden/>
              </w:rPr>
              <w:tab/>
            </w:r>
            <w:r w:rsidR="008B75D8">
              <w:rPr>
                <w:noProof/>
                <w:webHidden/>
              </w:rPr>
              <w:fldChar w:fldCharType="begin"/>
            </w:r>
            <w:r w:rsidR="008B75D8">
              <w:rPr>
                <w:noProof/>
                <w:webHidden/>
              </w:rPr>
              <w:instrText xml:space="preserve"> PAGEREF _Toc508620908 \h </w:instrText>
            </w:r>
            <w:r w:rsidR="008B75D8">
              <w:rPr>
                <w:noProof/>
                <w:webHidden/>
              </w:rPr>
            </w:r>
            <w:r w:rsidR="008B75D8">
              <w:rPr>
                <w:noProof/>
                <w:webHidden/>
              </w:rPr>
              <w:fldChar w:fldCharType="separate"/>
            </w:r>
            <w:r w:rsidR="008B75D8">
              <w:rPr>
                <w:noProof/>
                <w:webHidden/>
              </w:rPr>
              <w:t>25</w:t>
            </w:r>
            <w:r w:rsidR="008B75D8">
              <w:rPr>
                <w:noProof/>
                <w:webHidden/>
              </w:rPr>
              <w:fldChar w:fldCharType="end"/>
            </w:r>
          </w:hyperlink>
        </w:p>
        <w:p w14:paraId="1A3CCC9D" w14:textId="23F296D9" w:rsidR="008B75D8" w:rsidRDefault="00A05F9A">
          <w:pPr>
            <w:pStyle w:val="TOC2"/>
            <w:rPr>
              <w:rFonts w:eastAsiaTheme="minorEastAsia"/>
              <w:b w:val="0"/>
              <w:noProof/>
            </w:rPr>
          </w:pPr>
          <w:hyperlink w:anchor="_Toc508620909" w:history="1">
            <w:r w:rsidR="008B75D8" w:rsidRPr="002F6ABC">
              <w:rPr>
                <w:rStyle w:val="Hyperlink"/>
                <w:noProof/>
              </w:rPr>
              <w:t>Section 7.6 - Equipment Purchase of $5,000 or More Requires NHTSA Approval</w:t>
            </w:r>
            <w:r w:rsidR="008B75D8">
              <w:rPr>
                <w:noProof/>
                <w:webHidden/>
              </w:rPr>
              <w:tab/>
            </w:r>
            <w:r w:rsidR="008B75D8">
              <w:rPr>
                <w:noProof/>
                <w:webHidden/>
              </w:rPr>
              <w:fldChar w:fldCharType="begin"/>
            </w:r>
            <w:r w:rsidR="008B75D8">
              <w:rPr>
                <w:noProof/>
                <w:webHidden/>
              </w:rPr>
              <w:instrText xml:space="preserve"> PAGEREF _Toc508620909 \h </w:instrText>
            </w:r>
            <w:r w:rsidR="008B75D8">
              <w:rPr>
                <w:noProof/>
                <w:webHidden/>
              </w:rPr>
            </w:r>
            <w:r w:rsidR="008B75D8">
              <w:rPr>
                <w:noProof/>
                <w:webHidden/>
              </w:rPr>
              <w:fldChar w:fldCharType="separate"/>
            </w:r>
            <w:r w:rsidR="008B75D8">
              <w:rPr>
                <w:noProof/>
                <w:webHidden/>
              </w:rPr>
              <w:t>26</w:t>
            </w:r>
            <w:r w:rsidR="008B75D8">
              <w:rPr>
                <w:noProof/>
                <w:webHidden/>
              </w:rPr>
              <w:fldChar w:fldCharType="end"/>
            </w:r>
          </w:hyperlink>
        </w:p>
        <w:p w14:paraId="29826AD1" w14:textId="60E717DF" w:rsidR="008B75D8" w:rsidRDefault="00A05F9A">
          <w:pPr>
            <w:pStyle w:val="TOC2"/>
            <w:rPr>
              <w:rFonts w:eastAsiaTheme="minorEastAsia"/>
              <w:b w:val="0"/>
              <w:noProof/>
            </w:rPr>
          </w:pPr>
          <w:hyperlink w:anchor="_Toc508620910" w:history="1">
            <w:r w:rsidR="008B75D8" w:rsidRPr="002F6ABC">
              <w:rPr>
                <w:rStyle w:val="Hyperlink"/>
                <w:noProof/>
              </w:rPr>
              <w:t>Section 7.7 - Other Equipment Purchases</w:t>
            </w:r>
            <w:r w:rsidR="008B75D8">
              <w:rPr>
                <w:noProof/>
                <w:webHidden/>
              </w:rPr>
              <w:tab/>
            </w:r>
            <w:r w:rsidR="008B75D8">
              <w:rPr>
                <w:noProof/>
                <w:webHidden/>
              </w:rPr>
              <w:fldChar w:fldCharType="begin"/>
            </w:r>
            <w:r w:rsidR="008B75D8">
              <w:rPr>
                <w:noProof/>
                <w:webHidden/>
              </w:rPr>
              <w:instrText xml:space="preserve"> PAGEREF _Toc508620910 \h </w:instrText>
            </w:r>
            <w:r w:rsidR="008B75D8">
              <w:rPr>
                <w:noProof/>
                <w:webHidden/>
              </w:rPr>
            </w:r>
            <w:r w:rsidR="008B75D8">
              <w:rPr>
                <w:noProof/>
                <w:webHidden/>
              </w:rPr>
              <w:fldChar w:fldCharType="separate"/>
            </w:r>
            <w:r w:rsidR="008B75D8">
              <w:rPr>
                <w:noProof/>
                <w:webHidden/>
              </w:rPr>
              <w:t>27</w:t>
            </w:r>
            <w:r w:rsidR="008B75D8">
              <w:rPr>
                <w:noProof/>
                <w:webHidden/>
              </w:rPr>
              <w:fldChar w:fldCharType="end"/>
            </w:r>
          </w:hyperlink>
        </w:p>
        <w:p w14:paraId="0B48AE38" w14:textId="5A40BF00" w:rsidR="008B75D8" w:rsidRDefault="00A05F9A">
          <w:pPr>
            <w:pStyle w:val="TOC2"/>
            <w:rPr>
              <w:rFonts w:eastAsiaTheme="minorEastAsia"/>
              <w:b w:val="0"/>
              <w:noProof/>
            </w:rPr>
          </w:pPr>
          <w:hyperlink w:anchor="_Toc508620911" w:history="1">
            <w:r w:rsidR="008B75D8" w:rsidRPr="002F6ABC">
              <w:rPr>
                <w:rStyle w:val="Hyperlink"/>
                <w:noProof/>
              </w:rPr>
              <w:t>Section 7.8 - Grant Progress Reporting Requirements</w:t>
            </w:r>
            <w:r w:rsidR="008B75D8">
              <w:rPr>
                <w:noProof/>
                <w:webHidden/>
              </w:rPr>
              <w:tab/>
            </w:r>
            <w:r w:rsidR="008B75D8">
              <w:rPr>
                <w:noProof/>
                <w:webHidden/>
              </w:rPr>
              <w:fldChar w:fldCharType="begin"/>
            </w:r>
            <w:r w:rsidR="008B75D8">
              <w:rPr>
                <w:noProof/>
                <w:webHidden/>
              </w:rPr>
              <w:instrText xml:space="preserve"> PAGEREF _Toc508620911 \h </w:instrText>
            </w:r>
            <w:r w:rsidR="008B75D8">
              <w:rPr>
                <w:noProof/>
                <w:webHidden/>
              </w:rPr>
            </w:r>
            <w:r w:rsidR="008B75D8">
              <w:rPr>
                <w:noProof/>
                <w:webHidden/>
              </w:rPr>
              <w:fldChar w:fldCharType="separate"/>
            </w:r>
            <w:r w:rsidR="008B75D8">
              <w:rPr>
                <w:noProof/>
                <w:webHidden/>
              </w:rPr>
              <w:t>28</w:t>
            </w:r>
            <w:r w:rsidR="008B75D8">
              <w:rPr>
                <w:noProof/>
                <w:webHidden/>
              </w:rPr>
              <w:fldChar w:fldCharType="end"/>
            </w:r>
          </w:hyperlink>
        </w:p>
        <w:p w14:paraId="7E504918" w14:textId="02F555A0" w:rsidR="008B75D8" w:rsidRDefault="00A05F9A">
          <w:pPr>
            <w:pStyle w:val="TOC2"/>
            <w:rPr>
              <w:rFonts w:eastAsiaTheme="minorEastAsia"/>
              <w:b w:val="0"/>
              <w:noProof/>
            </w:rPr>
          </w:pPr>
          <w:hyperlink w:anchor="_Toc508620912" w:history="1">
            <w:r w:rsidR="008B75D8" w:rsidRPr="002F6ABC">
              <w:rPr>
                <w:rStyle w:val="Hyperlink"/>
                <w:noProof/>
              </w:rPr>
              <w:t>Section 7.9 - Grant Project Modifications and Amendments</w:t>
            </w:r>
            <w:r w:rsidR="008B75D8">
              <w:rPr>
                <w:noProof/>
                <w:webHidden/>
              </w:rPr>
              <w:tab/>
            </w:r>
            <w:r w:rsidR="008B75D8">
              <w:rPr>
                <w:noProof/>
                <w:webHidden/>
              </w:rPr>
              <w:fldChar w:fldCharType="begin"/>
            </w:r>
            <w:r w:rsidR="008B75D8">
              <w:rPr>
                <w:noProof/>
                <w:webHidden/>
              </w:rPr>
              <w:instrText xml:space="preserve"> PAGEREF _Toc508620912 \h </w:instrText>
            </w:r>
            <w:r w:rsidR="008B75D8">
              <w:rPr>
                <w:noProof/>
                <w:webHidden/>
              </w:rPr>
            </w:r>
            <w:r w:rsidR="008B75D8">
              <w:rPr>
                <w:noProof/>
                <w:webHidden/>
              </w:rPr>
              <w:fldChar w:fldCharType="separate"/>
            </w:r>
            <w:r w:rsidR="008B75D8">
              <w:rPr>
                <w:noProof/>
                <w:webHidden/>
              </w:rPr>
              <w:t>28</w:t>
            </w:r>
            <w:r w:rsidR="008B75D8">
              <w:rPr>
                <w:noProof/>
                <w:webHidden/>
              </w:rPr>
              <w:fldChar w:fldCharType="end"/>
            </w:r>
          </w:hyperlink>
        </w:p>
        <w:p w14:paraId="69112B1B" w14:textId="6EDE1B07" w:rsidR="008B75D8" w:rsidRDefault="00A05F9A">
          <w:pPr>
            <w:pStyle w:val="TOC1"/>
            <w:rPr>
              <w:rFonts w:eastAsiaTheme="minorEastAsia"/>
              <w:b w:val="0"/>
              <w:noProof/>
            </w:rPr>
          </w:pPr>
          <w:hyperlink w:anchor="_Toc508620913" w:history="1">
            <w:r w:rsidR="008B75D8" w:rsidRPr="002F6ABC">
              <w:rPr>
                <w:rStyle w:val="Hyperlink"/>
                <w:i/>
                <w:noProof/>
              </w:rPr>
              <w:t>Chapter 8 - Grant Administration and Management</w:t>
            </w:r>
            <w:r w:rsidR="008B75D8">
              <w:rPr>
                <w:noProof/>
                <w:webHidden/>
              </w:rPr>
              <w:tab/>
            </w:r>
            <w:r w:rsidR="008B75D8">
              <w:rPr>
                <w:noProof/>
                <w:webHidden/>
              </w:rPr>
              <w:fldChar w:fldCharType="begin"/>
            </w:r>
            <w:r w:rsidR="008B75D8">
              <w:rPr>
                <w:noProof/>
                <w:webHidden/>
              </w:rPr>
              <w:instrText xml:space="preserve"> PAGEREF _Toc508620913 \h </w:instrText>
            </w:r>
            <w:r w:rsidR="008B75D8">
              <w:rPr>
                <w:noProof/>
                <w:webHidden/>
              </w:rPr>
            </w:r>
            <w:r w:rsidR="008B75D8">
              <w:rPr>
                <w:noProof/>
                <w:webHidden/>
              </w:rPr>
              <w:fldChar w:fldCharType="separate"/>
            </w:r>
            <w:r w:rsidR="008B75D8">
              <w:rPr>
                <w:noProof/>
                <w:webHidden/>
              </w:rPr>
              <w:t>28</w:t>
            </w:r>
            <w:r w:rsidR="008B75D8">
              <w:rPr>
                <w:noProof/>
                <w:webHidden/>
              </w:rPr>
              <w:fldChar w:fldCharType="end"/>
            </w:r>
          </w:hyperlink>
        </w:p>
        <w:p w14:paraId="52AFA1B8" w14:textId="2560D94B" w:rsidR="008B75D8" w:rsidRDefault="00A05F9A">
          <w:pPr>
            <w:pStyle w:val="TOC2"/>
            <w:rPr>
              <w:rFonts w:eastAsiaTheme="minorEastAsia"/>
              <w:b w:val="0"/>
              <w:noProof/>
            </w:rPr>
          </w:pPr>
          <w:hyperlink w:anchor="_Toc508620914" w:history="1">
            <w:r w:rsidR="008B75D8" w:rsidRPr="002F6ABC">
              <w:rPr>
                <w:rStyle w:val="Hyperlink"/>
                <w:noProof/>
              </w:rPr>
              <w:t>Section 8.1 - The Program Manager and Grant Management</w:t>
            </w:r>
            <w:r w:rsidR="008B75D8">
              <w:rPr>
                <w:noProof/>
                <w:webHidden/>
              </w:rPr>
              <w:tab/>
            </w:r>
            <w:r w:rsidR="008B75D8">
              <w:rPr>
                <w:noProof/>
                <w:webHidden/>
              </w:rPr>
              <w:fldChar w:fldCharType="begin"/>
            </w:r>
            <w:r w:rsidR="008B75D8">
              <w:rPr>
                <w:noProof/>
                <w:webHidden/>
              </w:rPr>
              <w:instrText xml:space="preserve"> PAGEREF _Toc508620914 \h </w:instrText>
            </w:r>
            <w:r w:rsidR="008B75D8">
              <w:rPr>
                <w:noProof/>
                <w:webHidden/>
              </w:rPr>
            </w:r>
            <w:r w:rsidR="008B75D8">
              <w:rPr>
                <w:noProof/>
                <w:webHidden/>
              </w:rPr>
              <w:fldChar w:fldCharType="separate"/>
            </w:r>
            <w:r w:rsidR="008B75D8">
              <w:rPr>
                <w:noProof/>
                <w:webHidden/>
              </w:rPr>
              <w:t>28</w:t>
            </w:r>
            <w:r w:rsidR="008B75D8">
              <w:rPr>
                <w:noProof/>
                <w:webHidden/>
              </w:rPr>
              <w:fldChar w:fldCharType="end"/>
            </w:r>
          </w:hyperlink>
        </w:p>
        <w:p w14:paraId="36DBF3CD" w14:textId="2E4DF69E" w:rsidR="008B75D8" w:rsidRDefault="00A05F9A">
          <w:pPr>
            <w:pStyle w:val="TOC2"/>
            <w:rPr>
              <w:rFonts w:eastAsiaTheme="minorEastAsia"/>
              <w:b w:val="0"/>
              <w:noProof/>
            </w:rPr>
          </w:pPr>
          <w:hyperlink w:anchor="_Toc508620915" w:history="1">
            <w:r w:rsidR="008B75D8" w:rsidRPr="002F6ABC">
              <w:rPr>
                <w:rStyle w:val="Hyperlink"/>
                <w:noProof/>
              </w:rPr>
              <w:t>Section 8.2 - Payment Procedures and Fiscal Processes</w:t>
            </w:r>
            <w:r w:rsidR="008B75D8">
              <w:rPr>
                <w:noProof/>
                <w:webHidden/>
              </w:rPr>
              <w:tab/>
            </w:r>
            <w:r w:rsidR="008B75D8">
              <w:rPr>
                <w:noProof/>
                <w:webHidden/>
              </w:rPr>
              <w:fldChar w:fldCharType="begin"/>
            </w:r>
            <w:r w:rsidR="008B75D8">
              <w:rPr>
                <w:noProof/>
                <w:webHidden/>
              </w:rPr>
              <w:instrText xml:space="preserve"> PAGEREF _Toc508620915 \h </w:instrText>
            </w:r>
            <w:r w:rsidR="008B75D8">
              <w:rPr>
                <w:noProof/>
                <w:webHidden/>
              </w:rPr>
            </w:r>
            <w:r w:rsidR="008B75D8">
              <w:rPr>
                <w:noProof/>
                <w:webHidden/>
              </w:rPr>
              <w:fldChar w:fldCharType="separate"/>
            </w:r>
            <w:r w:rsidR="008B75D8">
              <w:rPr>
                <w:noProof/>
                <w:webHidden/>
              </w:rPr>
              <w:t>29</w:t>
            </w:r>
            <w:r w:rsidR="008B75D8">
              <w:rPr>
                <w:noProof/>
                <w:webHidden/>
              </w:rPr>
              <w:fldChar w:fldCharType="end"/>
            </w:r>
          </w:hyperlink>
        </w:p>
        <w:p w14:paraId="2F24BECA" w14:textId="4EC2612D" w:rsidR="008B75D8" w:rsidRDefault="00A05F9A">
          <w:pPr>
            <w:pStyle w:val="TOC2"/>
            <w:rPr>
              <w:rFonts w:eastAsiaTheme="minorEastAsia"/>
              <w:b w:val="0"/>
              <w:noProof/>
            </w:rPr>
          </w:pPr>
          <w:hyperlink w:anchor="_Toc508620916" w:history="1">
            <w:r w:rsidR="008B75D8" w:rsidRPr="002F6ABC">
              <w:rPr>
                <w:rStyle w:val="Hyperlink"/>
                <w:noProof/>
              </w:rPr>
              <w:t>Section 8.3 - WTSC Procurement of Goods and Services</w:t>
            </w:r>
            <w:r w:rsidR="008B75D8">
              <w:rPr>
                <w:noProof/>
                <w:webHidden/>
              </w:rPr>
              <w:tab/>
            </w:r>
            <w:r w:rsidR="008B75D8">
              <w:rPr>
                <w:noProof/>
                <w:webHidden/>
              </w:rPr>
              <w:fldChar w:fldCharType="begin"/>
            </w:r>
            <w:r w:rsidR="008B75D8">
              <w:rPr>
                <w:noProof/>
                <w:webHidden/>
              </w:rPr>
              <w:instrText xml:space="preserve"> PAGEREF _Toc508620916 \h </w:instrText>
            </w:r>
            <w:r w:rsidR="008B75D8">
              <w:rPr>
                <w:noProof/>
                <w:webHidden/>
              </w:rPr>
            </w:r>
            <w:r w:rsidR="008B75D8">
              <w:rPr>
                <w:noProof/>
                <w:webHidden/>
              </w:rPr>
              <w:fldChar w:fldCharType="separate"/>
            </w:r>
            <w:r w:rsidR="008B75D8">
              <w:rPr>
                <w:noProof/>
                <w:webHidden/>
              </w:rPr>
              <w:t>29</w:t>
            </w:r>
            <w:r w:rsidR="008B75D8">
              <w:rPr>
                <w:noProof/>
                <w:webHidden/>
              </w:rPr>
              <w:fldChar w:fldCharType="end"/>
            </w:r>
          </w:hyperlink>
        </w:p>
        <w:p w14:paraId="2FB81184" w14:textId="7E56E8B1" w:rsidR="008B75D8" w:rsidRDefault="00A05F9A">
          <w:pPr>
            <w:pStyle w:val="TOC2"/>
            <w:rPr>
              <w:rFonts w:eastAsiaTheme="minorEastAsia"/>
              <w:b w:val="0"/>
              <w:noProof/>
            </w:rPr>
          </w:pPr>
          <w:hyperlink w:anchor="_Toc508620917" w:history="1">
            <w:r w:rsidR="008B75D8" w:rsidRPr="002F6ABC">
              <w:rPr>
                <w:rStyle w:val="Hyperlink"/>
                <w:noProof/>
              </w:rPr>
              <w:t>Section 8.4 - Food and Beverage Purchase Requirements</w:t>
            </w:r>
            <w:r w:rsidR="008B75D8">
              <w:rPr>
                <w:noProof/>
                <w:webHidden/>
              </w:rPr>
              <w:tab/>
            </w:r>
            <w:r w:rsidR="008B75D8">
              <w:rPr>
                <w:noProof/>
                <w:webHidden/>
              </w:rPr>
              <w:fldChar w:fldCharType="begin"/>
            </w:r>
            <w:r w:rsidR="008B75D8">
              <w:rPr>
                <w:noProof/>
                <w:webHidden/>
              </w:rPr>
              <w:instrText xml:space="preserve"> PAGEREF _Toc508620917 \h </w:instrText>
            </w:r>
            <w:r w:rsidR="008B75D8">
              <w:rPr>
                <w:noProof/>
                <w:webHidden/>
              </w:rPr>
            </w:r>
            <w:r w:rsidR="008B75D8">
              <w:rPr>
                <w:noProof/>
                <w:webHidden/>
              </w:rPr>
              <w:fldChar w:fldCharType="separate"/>
            </w:r>
            <w:r w:rsidR="008B75D8">
              <w:rPr>
                <w:noProof/>
                <w:webHidden/>
              </w:rPr>
              <w:t>29</w:t>
            </w:r>
            <w:r w:rsidR="008B75D8">
              <w:rPr>
                <w:noProof/>
                <w:webHidden/>
              </w:rPr>
              <w:fldChar w:fldCharType="end"/>
            </w:r>
          </w:hyperlink>
        </w:p>
        <w:p w14:paraId="4384CF64" w14:textId="7F3D296D" w:rsidR="008B75D8" w:rsidRDefault="00A05F9A">
          <w:pPr>
            <w:pStyle w:val="TOC2"/>
            <w:rPr>
              <w:rFonts w:eastAsiaTheme="minorEastAsia"/>
              <w:b w:val="0"/>
              <w:noProof/>
            </w:rPr>
          </w:pPr>
          <w:hyperlink w:anchor="_Toc508620918" w:history="1">
            <w:r w:rsidR="008B75D8" w:rsidRPr="002F6ABC">
              <w:rPr>
                <w:rStyle w:val="Hyperlink"/>
                <w:noProof/>
              </w:rPr>
              <w:t>Section 8.5 - Travel Costs</w:t>
            </w:r>
            <w:r w:rsidR="008B75D8">
              <w:rPr>
                <w:noProof/>
                <w:webHidden/>
              </w:rPr>
              <w:tab/>
            </w:r>
            <w:r w:rsidR="008B75D8">
              <w:rPr>
                <w:noProof/>
                <w:webHidden/>
              </w:rPr>
              <w:fldChar w:fldCharType="begin"/>
            </w:r>
            <w:r w:rsidR="008B75D8">
              <w:rPr>
                <w:noProof/>
                <w:webHidden/>
              </w:rPr>
              <w:instrText xml:space="preserve"> PAGEREF _Toc508620918 \h </w:instrText>
            </w:r>
            <w:r w:rsidR="008B75D8">
              <w:rPr>
                <w:noProof/>
                <w:webHidden/>
              </w:rPr>
            </w:r>
            <w:r w:rsidR="008B75D8">
              <w:rPr>
                <w:noProof/>
                <w:webHidden/>
              </w:rPr>
              <w:fldChar w:fldCharType="separate"/>
            </w:r>
            <w:r w:rsidR="008B75D8">
              <w:rPr>
                <w:noProof/>
                <w:webHidden/>
              </w:rPr>
              <w:t>29</w:t>
            </w:r>
            <w:r w:rsidR="008B75D8">
              <w:rPr>
                <w:noProof/>
                <w:webHidden/>
              </w:rPr>
              <w:fldChar w:fldCharType="end"/>
            </w:r>
          </w:hyperlink>
        </w:p>
        <w:p w14:paraId="59151262" w14:textId="4C3FC284" w:rsidR="008B75D8" w:rsidRDefault="00A05F9A">
          <w:pPr>
            <w:pStyle w:val="TOC2"/>
            <w:rPr>
              <w:rFonts w:eastAsiaTheme="minorEastAsia"/>
              <w:b w:val="0"/>
              <w:noProof/>
            </w:rPr>
          </w:pPr>
          <w:hyperlink w:anchor="_Toc508620919" w:history="1">
            <w:r w:rsidR="008B75D8" w:rsidRPr="002F6ABC">
              <w:rPr>
                <w:rStyle w:val="Hyperlink"/>
                <w:noProof/>
              </w:rPr>
              <w:t>Section 8.6 - Equipment Management/Tracking</w:t>
            </w:r>
            <w:r w:rsidR="008B75D8">
              <w:rPr>
                <w:noProof/>
                <w:webHidden/>
              </w:rPr>
              <w:tab/>
            </w:r>
            <w:r w:rsidR="008B75D8">
              <w:rPr>
                <w:noProof/>
                <w:webHidden/>
              </w:rPr>
              <w:fldChar w:fldCharType="begin"/>
            </w:r>
            <w:r w:rsidR="008B75D8">
              <w:rPr>
                <w:noProof/>
                <w:webHidden/>
              </w:rPr>
              <w:instrText xml:space="preserve"> PAGEREF _Toc508620919 \h </w:instrText>
            </w:r>
            <w:r w:rsidR="008B75D8">
              <w:rPr>
                <w:noProof/>
                <w:webHidden/>
              </w:rPr>
            </w:r>
            <w:r w:rsidR="008B75D8">
              <w:rPr>
                <w:noProof/>
                <w:webHidden/>
              </w:rPr>
              <w:fldChar w:fldCharType="separate"/>
            </w:r>
            <w:r w:rsidR="008B75D8">
              <w:rPr>
                <w:noProof/>
                <w:webHidden/>
              </w:rPr>
              <w:t>30</w:t>
            </w:r>
            <w:r w:rsidR="008B75D8">
              <w:rPr>
                <w:noProof/>
                <w:webHidden/>
              </w:rPr>
              <w:fldChar w:fldCharType="end"/>
            </w:r>
          </w:hyperlink>
        </w:p>
        <w:p w14:paraId="186F1863" w14:textId="73D91F5B" w:rsidR="008B75D8" w:rsidRDefault="00A05F9A">
          <w:pPr>
            <w:pStyle w:val="TOC2"/>
            <w:rPr>
              <w:rFonts w:eastAsiaTheme="minorEastAsia"/>
              <w:b w:val="0"/>
              <w:noProof/>
            </w:rPr>
          </w:pPr>
          <w:hyperlink w:anchor="_Toc508620920" w:history="1">
            <w:r w:rsidR="008B75D8" w:rsidRPr="002F6ABC">
              <w:rPr>
                <w:rStyle w:val="Hyperlink"/>
                <w:noProof/>
              </w:rPr>
              <w:t>Section 8.7 - Equipment Disposition</w:t>
            </w:r>
            <w:r w:rsidR="008B75D8">
              <w:rPr>
                <w:noProof/>
                <w:webHidden/>
              </w:rPr>
              <w:tab/>
            </w:r>
            <w:r w:rsidR="008B75D8">
              <w:rPr>
                <w:noProof/>
                <w:webHidden/>
              </w:rPr>
              <w:fldChar w:fldCharType="begin"/>
            </w:r>
            <w:r w:rsidR="008B75D8">
              <w:rPr>
                <w:noProof/>
                <w:webHidden/>
              </w:rPr>
              <w:instrText xml:space="preserve"> PAGEREF _Toc508620920 \h </w:instrText>
            </w:r>
            <w:r w:rsidR="008B75D8">
              <w:rPr>
                <w:noProof/>
                <w:webHidden/>
              </w:rPr>
            </w:r>
            <w:r w:rsidR="008B75D8">
              <w:rPr>
                <w:noProof/>
                <w:webHidden/>
              </w:rPr>
              <w:fldChar w:fldCharType="separate"/>
            </w:r>
            <w:r w:rsidR="008B75D8">
              <w:rPr>
                <w:noProof/>
                <w:webHidden/>
              </w:rPr>
              <w:t>30</w:t>
            </w:r>
            <w:r w:rsidR="008B75D8">
              <w:rPr>
                <w:noProof/>
                <w:webHidden/>
              </w:rPr>
              <w:fldChar w:fldCharType="end"/>
            </w:r>
          </w:hyperlink>
        </w:p>
        <w:p w14:paraId="79075F2F" w14:textId="7D4CBDE9" w:rsidR="008B75D8" w:rsidRDefault="00A05F9A">
          <w:pPr>
            <w:pStyle w:val="TOC1"/>
            <w:rPr>
              <w:rFonts w:eastAsiaTheme="minorEastAsia"/>
              <w:b w:val="0"/>
              <w:noProof/>
            </w:rPr>
          </w:pPr>
          <w:hyperlink w:anchor="_Toc508620921" w:history="1">
            <w:r w:rsidR="008B75D8" w:rsidRPr="002F6ABC">
              <w:rPr>
                <w:rStyle w:val="Hyperlink"/>
                <w:i/>
                <w:noProof/>
              </w:rPr>
              <w:t>Chapter 9 - Grant Project Monitoring</w:t>
            </w:r>
            <w:r w:rsidR="008B75D8">
              <w:rPr>
                <w:noProof/>
                <w:webHidden/>
              </w:rPr>
              <w:tab/>
            </w:r>
            <w:r w:rsidR="008B75D8">
              <w:rPr>
                <w:noProof/>
                <w:webHidden/>
              </w:rPr>
              <w:fldChar w:fldCharType="begin"/>
            </w:r>
            <w:r w:rsidR="008B75D8">
              <w:rPr>
                <w:noProof/>
                <w:webHidden/>
              </w:rPr>
              <w:instrText xml:space="preserve"> PAGEREF _Toc508620921 \h </w:instrText>
            </w:r>
            <w:r w:rsidR="008B75D8">
              <w:rPr>
                <w:noProof/>
                <w:webHidden/>
              </w:rPr>
            </w:r>
            <w:r w:rsidR="008B75D8">
              <w:rPr>
                <w:noProof/>
                <w:webHidden/>
              </w:rPr>
              <w:fldChar w:fldCharType="separate"/>
            </w:r>
            <w:r w:rsidR="008B75D8">
              <w:rPr>
                <w:noProof/>
                <w:webHidden/>
              </w:rPr>
              <w:t>31</w:t>
            </w:r>
            <w:r w:rsidR="008B75D8">
              <w:rPr>
                <w:noProof/>
                <w:webHidden/>
              </w:rPr>
              <w:fldChar w:fldCharType="end"/>
            </w:r>
          </w:hyperlink>
        </w:p>
        <w:p w14:paraId="2ADB8A62" w14:textId="7684CBBF" w:rsidR="008B75D8" w:rsidRDefault="00A05F9A">
          <w:pPr>
            <w:pStyle w:val="TOC2"/>
            <w:rPr>
              <w:rFonts w:eastAsiaTheme="minorEastAsia"/>
              <w:b w:val="0"/>
              <w:noProof/>
            </w:rPr>
          </w:pPr>
          <w:hyperlink w:anchor="_Toc508620922" w:history="1">
            <w:r w:rsidR="008B75D8" w:rsidRPr="002F6ABC">
              <w:rPr>
                <w:rStyle w:val="Hyperlink"/>
                <w:noProof/>
              </w:rPr>
              <w:t>Section 9.1 - Overview</w:t>
            </w:r>
            <w:r w:rsidR="008B75D8">
              <w:rPr>
                <w:noProof/>
                <w:webHidden/>
              </w:rPr>
              <w:tab/>
            </w:r>
            <w:r w:rsidR="008B75D8">
              <w:rPr>
                <w:noProof/>
                <w:webHidden/>
              </w:rPr>
              <w:fldChar w:fldCharType="begin"/>
            </w:r>
            <w:r w:rsidR="008B75D8">
              <w:rPr>
                <w:noProof/>
                <w:webHidden/>
              </w:rPr>
              <w:instrText xml:space="preserve"> PAGEREF _Toc508620922 \h </w:instrText>
            </w:r>
            <w:r w:rsidR="008B75D8">
              <w:rPr>
                <w:noProof/>
                <w:webHidden/>
              </w:rPr>
            </w:r>
            <w:r w:rsidR="008B75D8">
              <w:rPr>
                <w:noProof/>
                <w:webHidden/>
              </w:rPr>
              <w:fldChar w:fldCharType="separate"/>
            </w:r>
            <w:r w:rsidR="008B75D8">
              <w:rPr>
                <w:noProof/>
                <w:webHidden/>
              </w:rPr>
              <w:t>31</w:t>
            </w:r>
            <w:r w:rsidR="008B75D8">
              <w:rPr>
                <w:noProof/>
                <w:webHidden/>
              </w:rPr>
              <w:fldChar w:fldCharType="end"/>
            </w:r>
          </w:hyperlink>
        </w:p>
        <w:p w14:paraId="43589244" w14:textId="7EA1487B" w:rsidR="008B75D8" w:rsidRDefault="00A05F9A">
          <w:pPr>
            <w:pStyle w:val="TOC2"/>
            <w:rPr>
              <w:rFonts w:eastAsiaTheme="minorEastAsia"/>
              <w:b w:val="0"/>
              <w:noProof/>
            </w:rPr>
          </w:pPr>
          <w:hyperlink w:anchor="_Toc508620923" w:history="1">
            <w:r w:rsidR="008B75D8" w:rsidRPr="002F6ABC">
              <w:rPr>
                <w:rStyle w:val="Hyperlink"/>
                <w:noProof/>
              </w:rPr>
              <w:t>Section 9.2 - Fraud Prevention</w:t>
            </w:r>
            <w:r w:rsidR="008B75D8">
              <w:rPr>
                <w:noProof/>
                <w:webHidden/>
              </w:rPr>
              <w:tab/>
            </w:r>
            <w:r w:rsidR="008B75D8">
              <w:rPr>
                <w:noProof/>
                <w:webHidden/>
              </w:rPr>
              <w:fldChar w:fldCharType="begin"/>
            </w:r>
            <w:r w:rsidR="008B75D8">
              <w:rPr>
                <w:noProof/>
                <w:webHidden/>
              </w:rPr>
              <w:instrText xml:space="preserve"> PAGEREF _Toc508620923 \h </w:instrText>
            </w:r>
            <w:r w:rsidR="008B75D8">
              <w:rPr>
                <w:noProof/>
                <w:webHidden/>
              </w:rPr>
            </w:r>
            <w:r w:rsidR="008B75D8">
              <w:rPr>
                <w:noProof/>
                <w:webHidden/>
              </w:rPr>
              <w:fldChar w:fldCharType="separate"/>
            </w:r>
            <w:r w:rsidR="008B75D8">
              <w:rPr>
                <w:noProof/>
                <w:webHidden/>
              </w:rPr>
              <w:t>31</w:t>
            </w:r>
            <w:r w:rsidR="008B75D8">
              <w:rPr>
                <w:noProof/>
                <w:webHidden/>
              </w:rPr>
              <w:fldChar w:fldCharType="end"/>
            </w:r>
          </w:hyperlink>
        </w:p>
        <w:p w14:paraId="37F00B2D" w14:textId="53C191F6" w:rsidR="008B75D8" w:rsidRDefault="00A05F9A">
          <w:pPr>
            <w:pStyle w:val="TOC2"/>
            <w:rPr>
              <w:rFonts w:eastAsiaTheme="minorEastAsia"/>
              <w:b w:val="0"/>
              <w:noProof/>
            </w:rPr>
          </w:pPr>
          <w:hyperlink w:anchor="_Toc508620924" w:history="1">
            <w:r w:rsidR="008B75D8" w:rsidRPr="002F6ABC">
              <w:rPr>
                <w:rStyle w:val="Hyperlink"/>
                <w:noProof/>
              </w:rPr>
              <w:t>Section 9.3 - Project Monitoring</w:t>
            </w:r>
            <w:r w:rsidR="008B75D8">
              <w:rPr>
                <w:noProof/>
                <w:webHidden/>
              </w:rPr>
              <w:tab/>
            </w:r>
            <w:r w:rsidR="008B75D8">
              <w:rPr>
                <w:noProof/>
                <w:webHidden/>
              </w:rPr>
              <w:fldChar w:fldCharType="begin"/>
            </w:r>
            <w:r w:rsidR="008B75D8">
              <w:rPr>
                <w:noProof/>
                <w:webHidden/>
              </w:rPr>
              <w:instrText xml:space="preserve"> PAGEREF _Toc508620924 \h </w:instrText>
            </w:r>
            <w:r w:rsidR="008B75D8">
              <w:rPr>
                <w:noProof/>
                <w:webHidden/>
              </w:rPr>
            </w:r>
            <w:r w:rsidR="008B75D8">
              <w:rPr>
                <w:noProof/>
                <w:webHidden/>
              </w:rPr>
              <w:fldChar w:fldCharType="separate"/>
            </w:r>
            <w:r w:rsidR="008B75D8">
              <w:rPr>
                <w:noProof/>
                <w:webHidden/>
              </w:rPr>
              <w:t>32</w:t>
            </w:r>
            <w:r w:rsidR="008B75D8">
              <w:rPr>
                <w:noProof/>
                <w:webHidden/>
              </w:rPr>
              <w:fldChar w:fldCharType="end"/>
            </w:r>
          </w:hyperlink>
        </w:p>
        <w:p w14:paraId="0EE99A56" w14:textId="4C5C0049" w:rsidR="008B75D8" w:rsidRDefault="00A05F9A">
          <w:pPr>
            <w:pStyle w:val="TOC2"/>
            <w:rPr>
              <w:rFonts w:eastAsiaTheme="minorEastAsia"/>
              <w:b w:val="0"/>
              <w:noProof/>
            </w:rPr>
          </w:pPr>
          <w:hyperlink w:anchor="_Toc508620925" w:history="1">
            <w:r w:rsidR="008B75D8" w:rsidRPr="002F6ABC">
              <w:rPr>
                <w:rStyle w:val="Hyperlink"/>
                <w:noProof/>
              </w:rPr>
              <w:t>Section 9.4 - Findings Resulting from Project Monitoring and WTSC Actions</w:t>
            </w:r>
            <w:r w:rsidR="008B75D8">
              <w:rPr>
                <w:noProof/>
                <w:webHidden/>
              </w:rPr>
              <w:tab/>
            </w:r>
            <w:r w:rsidR="008B75D8">
              <w:rPr>
                <w:noProof/>
                <w:webHidden/>
              </w:rPr>
              <w:fldChar w:fldCharType="begin"/>
            </w:r>
            <w:r w:rsidR="008B75D8">
              <w:rPr>
                <w:noProof/>
                <w:webHidden/>
              </w:rPr>
              <w:instrText xml:space="preserve"> PAGEREF _Toc508620925 \h </w:instrText>
            </w:r>
            <w:r w:rsidR="008B75D8">
              <w:rPr>
                <w:noProof/>
                <w:webHidden/>
              </w:rPr>
            </w:r>
            <w:r w:rsidR="008B75D8">
              <w:rPr>
                <w:noProof/>
                <w:webHidden/>
              </w:rPr>
              <w:fldChar w:fldCharType="separate"/>
            </w:r>
            <w:r w:rsidR="008B75D8">
              <w:rPr>
                <w:noProof/>
                <w:webHidden/>
              </w:rPr>
              <w:t>34</w:t>
            </w:r>
            <w:r w:rsidR="008B75D8">
              <w:rPr>
                <w:noProof/>
                <w:webHidden/>
              </w:rPr>
              <w:fldChar w:fldCharType="end"/>
            </w:r>
          </w:hyperlink>
        </w:p>
        <w:p w14:paraId="32D298AE" w14:textId="775A2BE1" w:rsidR="008B75D8" w:rsidRDefault="00A05F9A">
          <w:pPr>
            <w:pStyle w:val="TOC2"/>
            <w:rPr>
              <w:rFonts w:eastAsiaTheme="minorEastAsia"/>
              <w:b w:val="0"/>
              <w:noProof/>
            </w:rPr>
          </w:pPr>
          <w:hyperlink w:anchor="_Toc508620926" w:history="1">
            <w:r w:rsidR="008B75D8" w:rsidRPr="002F6ABC">
              <w:rPr>
                <w:rStyle w:val="Hyperlink"/>
                <w:noProof/>
              </w:rPr>
              <w:t>Section 9.5 - Appeals</w:t>
            </w:r>
            <w:r w:rsidR="008B75D8">
              <w:rPr>
                <w:noProof/>
                <w:webHidden/>
              </w:rPr>
              <w:tab/>
            </w:r>
            <w:r w:rsidR="008B75D8">
              <w:rPr>
                <w:noProof/>
                <w:webHidden/>
              </w:rPr>
              <w:fldChar w:fldCharType="begin"/>
            </w:r>
            <w:r w:rsidR="008B75D8">
              <w:rPr>
                <w:noProof/>
                <w:webHidden/>
              </w:rPr>
              <w:instrText xml:space="preserve"> PAGEREF _Toc508620926 \h </w:instrText>
            </w:r>
            <w:r w:rsidR="008B75D8">
              <w:rPr>
                <w:noProof/>
                <w:webHidden/>
              </w:rPr>
            </w:r>
            <w:r w:rsidR="008B75D8">
              <w:rPr>
                <w:noProof/>
                <w:webHidden/>
              </w:rPr>
              <w:fldChar w:fldCharType="separate"/>
            </w:r>
            <w:r w:rsidR="008B75D8">
              <w:rPr>
                <w:noProof/>
                <w:webHidden/>
              </w:rPr>
              <w:t>36</w:t>
            </w:r>
            <w:r w:rsidR="008B75D8">
              <w:rPr>
                <w:noProof/>
                <w:webHidden/>
              </w:rPr>
              <w:fldChar w:fldCharType="end"/>
            </w:r>
          </w:hyperlink>
        </w:p>
        <w:p w14:paraId="543810F8" w14:textId="019CAC04" w:rsidR="008B75D8" w:rsidRDefault="00A05F9A">
          <w:pPr>
            <w:pStyle w:val="TOC1"/>
            <w:rPr>
              <w:rFonts w:eastAsiaTheme="minorEastAsia"/>
              <w:b w:val="0"/>
              <w:noProof/>
            </w:rPr>
          </w:pPr>
          <w:hyperlink w:anchor="_Toc508620927" w:history="1">
            <w:r w:rsidR="008B75D8" w:rsidRPr="002F6ABC">
              <w:rPr>
                <w:rStyle w:val="Hyperlink"/>
                <w:i/>
                <w:noProof/>
              </w:rPr>
              <w:t>Chapter 10 - Fiscal Procedures</w:t>
            </w:r>
            <w:r w:rsidR="008B75D8">
              <w:rPr>
                <w:noProof/>
                <w:webHidden/>
              </w:rPr>
              <w:tab/>
            </w:r>
            <w:r w:rsidR="008B75D8">
              <w:rPr>
                <w:noProof/>
                <w:webHidden/>
              </w:rPr>
              <w:fldChar w:fldCharType="begin"/>
            </w:r>
            <w:r w:rsidR="008B75D8">
              <w:rPr>
                <w:noProof/>
                <w:webHidden/>
              </w:rPr>
              <w:instrText xml:space="preserve"> PAGEREF _Toc508620927 \h </w:instrText>
            </w:r>
            <w:r w:rsidR="008B75D8">
              <w:rPr>
                <w:noProof/>
                <w:webHidden/>
              </w:rPr>
            </w:r>
            <w:r w:rsidR="008B75D8">
              <w:rPr>
                <w:noProof/>
                <w:webHidden/>
              </w:rPr>
              <w:fldChar w:fldCharType="separate"/>
            </w:r>
            <w:r w:rsidR="008B75D8">
              <w:rPr>
                <w:noProof/>
                <w:webHidden/>
              </w:rPr>
              <w:t>36</w:t>
            </w:r>
            <w:r w:rsidR="008B75D8">
              <w:rPr>
                <w:noProof/>
                <w:webHidden/>
              </w:rPr>
              <w:fldChar w:fldCharType="end"/>
            </w:r>
          </w:hyperlink>
        </w:p>
        <w:p w14:paraId="05EFD80F" w14:textId="1CD760BC" w:rsidR="008B75D8" w:rsidRDefault="00A05F9A">
          <w:pPr>
            <w:pStyle w:val="TOC2"/>
            <w:rPr>
              <w:rFonts w:eastAsiaTheme="minorEastAsia"/>
              <w:b w:val="0"/>
              <w:noProof/>
            </w:rPr>
          </w:pPr>
          <w:hyperlink w:anchor="_Toc508620928" w:history="1">
            <w:r w:rsidR="008B75D8" w:rsidRPr="002F6ABC">
              <w:rPr>
                <w:rStyle w:val="Hyperlink"/>
                <w:noProof/>
              </w:rPr>
              <w:t>Section 10.1 - Overview</w:t>
            </w:r>
            <w:r w:rsidR="008B75D8">
              <w:rPr>
                <w:noProof/>
                <w:webHidden/>
              </w:rPr>
              <w:tab/>
            </w:r>
            <w:r w:rsidR="008B75D8">
              <w:rPr>
                <w:noProof/>
                <w:webHidden/>
              </w:rPr>
              <w:fldChar w:fldCharType="begin"/>
            </w:r>
            <w:r w:rsidR="008B75D8">
              <w:rPr>
                <w:noProof/>
                <w:webHidden/>
              </w:rPr>
              <w:instrText xml:space="preserve"> PAGEREF _Toc508620928 \h </w:instrText>
            </w:r>
            <w:r w:rsidR="008B75D8">
              <w:rPr>
                <w:noProof/>
                <w:webHidden/>
              </w:rPr>
            </w:r>
            <w:r w:rsidR="008B75D8">
              <w:rPr>
                <w:noProof/>
                <w:webHidden/>
              </w:rPr>
              <w:fldChar w:fldCharType="separate"/>
            </w:r>
            <w:r w:rsidR="008B75D8">
              <w:rPr>
                <w:noProof/>
                <w:webHidden/>
              </w:rPr>
              <w:t>37</w:t>
            </w:r>
            <w:r w:rsidR="008B75D8">
              <w:rPr>
                <w:noProof/>
                <w:webHidden/>
              </w:rPr>
              <w:fldChar w:fldCharType="end"/>
            </w:r>
          </w:hyperlink>
        </w:p>
        <w:p w14:paraId="5D406262" w14:textId="05CA495A" w:rsidR="008B75D8" w:rsidRDefault="00A05F9A">
          <w:pPr>
            <w:pStyle w:val="TOC2"/>
            <w:rPr>
              <w:rFonts w:eastAsiaTheme="minorEastAsia"/>
              <w:b w:val="0"/>
              <w:noProof/>
            </w:rPr>
          </w:pPr>
          <w:hyperlink w:anchor="_Toc508620929" w:history="1">
            <w:r w:rsidR="008B75D8" w:rsidRPr="002F6ABC">
              <w:rPr>
                <w:rStyle w:val="Hyperlink"/>
                <w:noProof/>
              </w:rPr>
              <w:t>Section 10.2 - Budget and Expenditure Tracking</w:t>
            </w:r>
            <w:r w:rsidR="008B75D8">
              <w:rPr>
                <w:noProof/>
                <w:webHidden/>
              </w:rPr>
              <w:tab/>
            </w:r>
            <w:r w:rsidR="008B75D8">
              <w:rPr>
                <w:noProof/>
                <w:webHidden/>
              </w:rPr>
              <w:fldChar w:fldCharType="begin"/>
            </w:r>
            <w:r w:rsidR="008B75D8">
              <w:rPr>
                <w:noProof/>
                <w:webHidden/>
              </w:rPr>
              <w:instrText xml:space="preserve"> PAGEREF _Toc508620929 \h </w:instrText>
            </w:r>
            <w:r w:rsidR="008B75D8">
              <w:rPr>
                <w:noProof/>
                <w:webHidden/>
              </w:rPr>
            </w:r>
            <w:r w:rsidR="008B75D8">
              <w:rPr>
                <w:noProof/>
                <w:webHidden/>
              </w:rPr>
              <w:fldChar w:fldCharType="separate"/>
            </w:r>
            <w:r w:rsidR="008B75D8">
              <w:rPr>
                <w:noProof/>
                <w:webHidden/>
              </w:rPr>
              <w:t>37</w:t>
            </w:r>
            <w:r w:rsidR="008B75D8">
              <w:rPr>
                <w:noProof/>
                <w:webHidden/>
              </w:rPr>
              <w:fldChar w:fldCharType="end"/>
            </w:r>
          </w:hyperlink>
        </w:p>
        <w:p w14:paraId="0A0B2684" w14:textId="0CBB49D7" w:rsidR="008B75D8" w:rsidRDefault="00A05F9A">
          <w:pPr>
            <w:pStyle w:val="TOC2"/>
            <w:rPr>
              <w:rFonts w:eastAsiaTheme="minorEastAsia"/>
              <w:b w:val="0"/>
              <w:noProof/>
            </w:rPr>
          </w:pPr>
          <w:hyperlink w:anchor="_Toc508620930" w:history="1">
            <w:r w:rsidR="008B75D8" w:rsidRPr="002F6ABC">
              <w:rPr>
                <w:rStyle w:val="Hyperlink"/>
                <w:noProof/>
              </w:rPr>
              <w:t>Section 10.3 - Budget Tracking Reports</w:t>
            </w:r>
            <w:r w:rsidR="008B75D8">
              <w:rPr>
                <w:noProof/>
                <w:webHidden/>
              </w:rPr>
              <w:tab/>
            </w:r>
            <w:r w:rsidR="008B75D8">
              <w:rPr>
                <w:noProof/>
                <w:webHidden/>
              </w:rPr>
              <w:fldChar w:fldCharType="begin"/>
            </w:r>
            <w:r w:rsidR="008B75D8">
              <w:rPr>
                <w:noProof/>
                <w:webHidden/>
              </w:rPr>
              <w:instrText xml:space="preserve"> PAGEREF _Toc508620930 \h </w:instrText>
            </w:r>
            <w:r w:rsidR="008B75D8">
              <w:rPr>
                <w:noProof/>
                <w:webHidden/>
              </w:rPr>
            </w:r>
            <w:r w:rsidR="008B75D8">
              <w:rPr>
                <w:noProof/>
                <w:webHidden/>
              </w:rPr>
              <w:fldChar w:fldCharType="separate"/>
            </w:r>
            <w:r w:rsidR="008B75D8">
              <w:rPr>
                <w:noProof/>
                <w:webHidden/>
              </w:rPr>
              <w:t>38</w:t>
            </w:r>
            <w:r w:rsidR="008B75D8">
              <w:rPr>
                <w:noProof/>
                <w:webHidden/>
              </w:rPr>
              <w:fldChar w:fldCharType="end"/>
            </w:r>
          </w:hyperlink>
        </w:p>
        <w:p w14:paraId="68D1526B" w14:textId="395E12EA" w:rsidR="008B75D8" w:rsidRDefault="00A05F9A">
          <w:pPr>
            <w:pStyle w:val="TOC2"/>
            <w:rPr>
              <w:rFonts w:eastAsiaTheme="minorEastAsia"/>
              <w:b w:val="0"/>
              <w:noProof/>
            </w:rPr>
          </w:pPr>
          <w:hyperlink w:anchor="_Toc508620931" w:history="1">
            <w:r w:rsidR="008B75D8" w:rsidRPr="002F6ABC">
              <w:rPr>
                <w:rStyle w:val="Hyperlink"/>
                <w:noProof/>
              </w:rPr>
              <w:t>Section 10.4 - Obligation Process</w:t>
            </w:r>
            <w:r w:rsidR="008B75D8">
              <w:rPr>
                <w:noProof/>
                <w:webHidden/>
              </w:rPr>
              <w:tab/>
            </w:r>
            <w:r w:rsidR="008B75D8">
              <w:rPr>
                <w:noProof/>
                <w:webHidden/>
              </w:rPr>
              <w:fldChar w:fldCharType="begin"/>
            </w:r>
            <w:r w:rsidR="008B75D8">
              <w:rPr>
                <w:noProof/>
                <w:webHidden/>
              </w:rPr>
              <w:instrText xml:space="preserve"> PAGEREF _Toc508620931 \h </w:instrText>
            </w:r>
            <w:r w:rsidR="008B75D8">
              <w:rPr>
                <w:noProof/>
                <w:webHidden/>
              </w:rPr>
            </w:r>
            <w:r w:rsidR="008B75D8">
              <w:rPr>
                <w:noProof/>
                <w:webHidden/>
              </w:rPr>
              <w:fldChar w:fldCharType="separate"/>
            </w:r>
            <w:r w:rsidR="008B75D8">
              <w:rPr>
                <w:noProof/>
                <w:webHidden/>
              </w:rPr>
              <w:t>38</w:t>
            </w:r>
            <w:r w:rsidR="008B75D8">
              <w:rPr>
                <w:noProof/>
                <w:webHidden/>
              </w:rPr>
              <w:fldChar w:fldCharType="end"/>
            </w:r>
          </w:hyperlink>
        </w:p>
        <w:p w14:paraId="4153C31D" w14:textId="43E32FCD" w:rsidR="008B75D8" w:rsidRDefault="00A05F9A">
          <w:pPr>
            <w:pStyle w:val="TOC2"/>
            <w:rPr>
              <w:rFonts w:eastAsiaTheme="minorEastAsia"/>
              <w:b w:val="0"/>
              <w:noProof/>
            </w:rPr>
          </w:pPr>
          <w:hyperlink w:anchor="_Toc508620932" w:history="1">
            <w:r w:rsidR="008B75D8" w:rsidRPr="002F6ABC">
              <w:rPr>
                <w:rStyle w:val="Hyperlink"/>
                <w:noProof/>
              </w:rPr>
              <w:t>Section 10.5 - Fund Liquidation</w:t>
            </w:r>
            <w:r w:rsidR="008B75D8">
              <w:rPr>
                <w:noProof/>
                <w:webHidden/>
              </w:rPr>
              <w:tab/>
            </w:r>
            <w:r w:rsidR="008B75D8">
              <w:rPr>
                <w:noProof/>
                <w:webHidden/>
              </w:rPr>
              <w:fldChar w:fldCharType="begin"/>
            </w:r>
            <w:r w:rsidR="008B75D8">
              <w:rPr>
                <w:noProof/>
                <w:webHidden/>
              </w:rPr>
              <w:instrText xml:space="preserve"> PAGEREF _Toc508620932 \h </w:instrText>
            </w:r>
            <w:r w:rsidR="008B75D8">
              <w:rPr>
                <w:noProof/>
                <w:webHidden/>
              </w:rPr>
            </w:r>
            <w:r w:rsidR="008B75D8">
              <w:rPr>
                <w:noProof/>
                <w:webHidden/>
              </w:rPr>
              <w:fldChar w:fldCharType="separate"/>
            </w:r>
            <w:r w:rsidR="008B75D8">
              <w:rPr>
                <w:noProof/>
                <w:webHidden/>
              </w:rPr>
              <w:t>39</w:t>
            </w:r>
            <w:r w:rsidR="008B75D8">
              <w:rPr>
                <w:noProof/>
                <w:webHidden/>
              </w:rPr>
              <w:fldChar w:fldCharType="end"/>
            </w:r>
          </w:hyperlink>
        </w:p>
        <w:p w14:paraId="45710D1F" w14:textId="324B3FE0" w:rsidR="008B75D8" w:rsidRDefault="00A05F9A">
          <w:pPr>
            <w:pStyle w:val="TOC2"/>
            <w:rPr>
              <w:rFonts w:eastAsiaTheme="minorEastAsia"/>
              <w:b w:val="0"/>
              <w:noProof/>
            </w:rPr>
          </w:pPr>
          <w:hyperlink w:anchor="_Toc508620933" w:history="1">
            <w:r w:rsidR="008B75D8" w:rsidRPr="002F6ABC">
              <w:rPr>
                <w:rStyle w:val="Hyperlink"/>
                <w:noProof/>
              </w:rPr>
              <w:t>Section 10.6 - Single Audit Procedures</w:t>
            </w:r>
            <w:r w:rsidR="008B75D8">
              <w:rPr>
                <w:noProof/>
                <w:webHidden/>
              </w:rPr>
              <w:tab/>
            </w:r>
            <w:r w:rsidR="008B75D8">
              <w:rPr>
                <w:noProof/>
                <w:webHidden/>
              </w:rPr>
              <w:fldChar w:fldCharType="begin"/>
            </w:r>
            <w:r w:rsidR="008B75D8">
              <w:rPr>
                <w:noProof/>
                <w:webHidden/>
              </w:rPr>
              <w:instrText xml:space="preserve"> PAGEREF _Toc508620933 \h </w:instrText>
            </w:r>
            <w:r w:rsidR="008B75D8">
              <w:rPr>
                <w:noProof/>
                <w:webHidden/>
              </w:rPr>
            </w:r>
            <w:r w:rsidR="008B75D8">
              <w:rPr>
                <w:noProof/>
                <w:webHidden/>
              </w:rPr>
              <w:fldChar w:fldCharType="separate"/>
            </w:r>
            <w:r w:rsidR="008B75D8">
              <w:rPr>
                <w:noProof/>
                <w:webHidden/>
              </w:rPr>
              <w:t>39</w:t>
            </w:r>
            <w:r w:rsidR="008B75D8">
              <w:rPr>
                <w:noProof/>
                <w:webHidden/>
              </w:rPr>
              <w:fldChar w:fldCharType="end"/>
            </w:r>
          </w:hyperlink>
        </w:p>
        <w:p w14:paraId="1D113315" w14:textId="177F9AA2" w:rsidR="008B75D8" w:rsidRDefault="00A05F9A">
          <w:pPr>
            <w:pStyle w:val="TOC2"/>
            <w:rPr>
              <w:rFonts w:eastAsiaTheme="minorEastAsia"/>
              <w:b w:val="0"/>
              <w:noProof/>
            </w:rPr>
          </w:pPr>
          <w:hyperlink w:anchor="_Toc508620934" w:history="1">
            <w:r w:rsidR="008B75D8" w:rsidRPr="002F6ABC">
              <w:rPr>
                <w:rStyle w:val="Hyperlink"/>
                <w:noProof/>
              </w:rPr>
              <w:t>Section 10.7 - Fiscal Year Closeout</w:t>
            </w:r>
            <w:r w:rsidR="008B75D8">
              <w:rPr>
                <w:noProof/>
                <w:webHidden/>
              </w:rPr>
              <w:tab/>
            </w:r>
            <w:r w:rsidR="008B75D8">
              <w:rPr>
                <w:noProof/>
                <w:webHidden/>
              </w:rPr>
              <w:fldChar w:fldCharType="begin"/>
            </w:r>
            <w:r w:rsidR="008B75D8">
              <w:rPr>
                <w:noProof/>
                <w:webHidden/>
              </w:rPr>
              <w:instrText xml:space="preserve"> PAGEREF _Toc508620934 \h </w:instrText>
            </w:r>
            <w:r w:rsidR="008B75D8">
              <w:rPr>
                <w:noProof/>
                <w:webHidden/>
              </w:rPr>
            </w:r>
            <w:r w:rsidR="008B75D8">
              <w:rPr>
                <w:noProof/>
                <w:webHidden/>
              </w:rPr>
              <w:fldChar w:fldCharType="separate"/>
            </w:r>
            <w:r w:rsidR="008B75D8">
              <w:rPr>
                <w:noProof/>
                <w:webHidden/>
              </w:rPr>
              <w:t>40</w:t>
            </w:r>
            <w:r w:rsidR="008B75D8">
              <w:rPr>
                <w:noProof/>
                <w:webHidden/>
              </w:rPr>
              <w:fldChar w:fldCharType="end"/>
            </w:r>
          </w:hyperlink>
        </w:p>
        <w:p w14:paraId="37E177C8" w14:textId="558C11D4" w:rsidR="008B75D8" w:rsidRDefault="00A05F9A">
          <w:pPr>
            <w:pStyle w:val="TOC1"/>
            <w:rPr>
              <w:rFonts w:eastAsiaTheme="minorEastAsia"/>
              <w:b w:val="0"/>
              <w:noProof/>
            </w:rPr>
          </w:pPr>
          <w:hyperlink w:anchor="_Toc508620935" w:history="1">
            <w:r w:rsidR="008B75D8" w:rsidRPr="002F6ABC">
              <w:rPr>
                <w:rStyle w:val="Hyperlink"/>
                <w:i/>
                <w:noProof/>
              </w:rPr>
              <w:t>Chapter 11 - Grant File Maintenance</w:t>
            </w:r>
            <w:r w:rsidR="008B75D8">
              <w:rPr>
                <w:noProof/>
                <w:webHidden/>
              </w:rPr>
              <w:tab/>
            </w:r>
            <w:r w:rsidR="008B75D8">
              <w:rPr>
                <w:noProof/>
                <w:webHidden/>
              </w:rPr>
              <w:fldChar w:fldCharType="begin"/>
            </w:r>
            <w:r w:rsidR="008B75D8">
              <w:rPr>
                <w:noProof/>
                <w:webHidden/>
              </w:rPr>
              <w:instrText xml:space="preserve"> PAGEREF _Toc508620935 \h </w:instrText>
            </w:r>
            <w:r w:rsidR="008B75D8">
              <w:rPr>
                <w:noProof/>
                <w:webHidden/>
              </w:rPr>
            </w:r>
            <w:r w:rsidR="008B75D8">
              <w:rPr>
                <w:noProof/>
                <w:webHidden/>
              </w:rPr>
              <w:fldChar w:fldCharType="separate"/>
            </w:r>
            <w:r w:rsidR="008B75D8">
              <w:rPr>
                <w:noProof/>
                <w:webHidden/>
              </w:rPr>
              <w:t>41</w:t>
            </w:r>
            <w:r w:rsidR="008B75D8">
              <w:rPr>
                <w:noProof/>
                <w:webHidden/>
              </w:rPr>
              <w:fldChar w:fldCharType="end"/>
            </w:r>
          </w:hyperlink>
        </w:p>
        <w:p w14:paraId="5FBD149D" w14:textId="792FB9FA" w:rsidR="008B75D8" w:rsidRDefault="00A05F9A">
          <w:pPr>
            <w:pStyle w:val="TOC2"/>
            <w:rPr>
              <w:rFonts w:eastAsiaTheme="minorEastAsia"/>
              <w:b w:val="0"/>
              <w:noProof/>
            </w:rPr>
          </w:pPr>
          <w:hyperlink w:anchor="_Toc508620936" w:history="1">
            <w:r w:rsidR="008B75D8" w:rsidRPr="002F6ABC">
              <w:rPr>
                <w:rStyle w:val="Hyperlink"/>
                <w:noProof/>
              </w:rPr>
              <w:t>Section 11.1 - Overview</w:t>
            </w:r>
            <w:r w:rsidR="008B75D8">
              <w:rPr>
                <w:noProof/>
                <w:webHidden/>
              </w:rPr>
              <w:tab/>
            </w:r>
            <w:r w:rsidR="008B75D8">
              <w:rPr>
                <w:noProof/>
                <w:webHidden/>
              </w:rPr>
              <w:fldChar w:fldCharType="begin"/>
            </w:r>
            <w:r w:rsidR="008B75D8">
              <w:rPr>
                <w:noProof/>
                <w:webHidden/>
              </w:rPr>
              <w:instrText xml:space="preserve"> PAGEREF _Toc508620936 \h </w:instrText>
            </w:r>
            <w:r w:rsidR="008B75D8">
              <w:rPr>
                <w:noProof/>
                <w:webHidden/>
              </w:rPr>
            </w:r>
            <w:r w:rsidR="008B75D8">
              <w:rPr>
                <w:noProof/>
                <w:webHidden/>
              </w:rPr>
              <w:fldChar w:fldCharType="separate"/>
            </w:r>
            <w:r w:rsidR="008B75D8">
              <w:rPr>
                <w:noProof/>
                <w:webHidden/>
              </w:rPr>
              <w:t>41</w:t>
            </w:r>
            <w:r w:rsidR="008B75D8">
              <w:rPr>
                <w:noProof/>
                <w:webHidden/>
              </w:rPr>
              <w:fldChar w:fldCharType="end"/>
            </w:r>
          </w:hyperlink>
        </w:p>
        <w:p w14:paraId="73CCA685" w14:textId="6BDAD6DB" w:rsidR="008B75D8" w:rsidRDefault="00A05F9A">
          <w:pPr>
            <w:pStyle w:val="TOC2"/>
            <w:rPr>
              <w:rFonts w:eastAsiaTheme="minorEastAsia"/>
              <w:b w:val="0"/>
              <w:noProof/>
            </w:rPr>
          </w:pPr>
          <w:hyperlink w:anchor="_Toc508620937" w:history="1">
            <w:r w:rsidR="008B75D8" w:rsidRPr="002F6ABC">
              <w:rPr>
                <w:rStyle w:val="Hyperlink"/>
                <w:noProof/>
              </w:rPr>
              <w:t>Section 11.2 - Grant File Contents</w:t>
            </w:r>
            <w:r w:rsidR="008B75D8">
              <w:rPr>
                <w:noProof/>
                <w:webHidden/>
              </w:rPr>
              <w:tab/>
            </w:r>
            <w:r w:rsidR="008B75D8">
              <w:rPr>
                <w:noProof/>
                <w:webHidden/>
              </w:rPr>
              <w:fldChar w:fldCharType="begin"/>
            </w:r>
            <w:r w:rsidR="008B75D8">
              <w:rPr>
                <w:noProof/>
                <w:webHidden/>
              </w:rPr>
              <w:instrText xml:space="preserve"> PAGEREF _Toc508620937 \h </w:instrText>
            </w:r>
            <w:r w:rsidR="008B75D8">
              <w:rPr>
                <w:noProof/>
                <w:webHidden/>
              </w:rPr>
            </w:r>
            <w:r w:rsidR="008B75D8">
              <w:rPr>
                <w:noProof/>
                <w:webHidden/>
              </w:rPr>
              <w:fldChar w:fldCharType="separate"/>
            </w:r>
            <w:r w:rsidR="008B75D8">
              <w:rPr>
                <w:noProof/>
                <w:webHidden/>
              </w:rPr>
              <w:t>41</w:t>
            </w:r>
            <w:r w:rsidR="008B75D8">
              <w:rPr>
                <w:noProof/>
                <w:webHidden/>
              </w:rPr>
              <w:fldChar w:fldCharType="end"/>
            </w:r>
          </w:hyperlink>
        </w:p>
        <w:p w14:paraId="0D1D3435" w14:textId="4DFA3AB7" w:rsidR="008B75D8" w:rsidRDefault="00A05F9A">
          <w:pPr>
            <w:pStyle w:val="TOC2"/>
            <w:rPr>
              <w:rFonts w:eastAsiaTheme="minorEastAsia"/>
              <w:b w:val="0"/>
              <w:noProof/>
            </w:rPr>
          </w:pPr>
          <w:hyperlink w:anchor="_Toc508620938" w:history="1">
            <w:r w:rsidR="008B75D8" w:rsidRPr="002F6ABC">
              <w:rPr>
                <w:rStyle w:val="Hyperlink"/>
                <w:noProof/>
              </w:rPr>
              <w:t>Section 11.3 - Grant File Closeout</w:t>
            </w:r>
            <w:r w:rsidR="008B75D8">
              <w:rPr>
                <w:noProof/>
                <w:webHidden/>
              </w:rPr>
              <w:tab/>
            </w:r>
            <w:r w:rsidR="008B75D8">
              <w:rPr>
                <w:noProof/>
                <w:webHidden/>
              </w:rPr>
              <w:fldChar w:fldCharType="begin"/>
            </w:r>
            <w:r w:rsidR="008B75D8">
              <w:rPr>
                <w:noProof/>
                <w:webHidden/>
              </w:rPr>
              <w:instrText xml:space="preserve"> PAGEREF _Toc508620938 \h </w:instrText>
            </w:r>
            <w:r w:rsidR="008B75D8">
              <w:rPr>
                <w:noProof/>
                <w:webHidden/>
              </w:rPr>
            </w:r>
            <w:r w:rsidR="008B75D8">
              <w:rPr>
                <w:noProof/>
                <w:webHidden/>
              </w:rPr>
              <w:fldChar w:fldCharType="separate"/>
            </w:r>
            <w:r w:rsidR="008B75D8">
              <w:rPr>
                <w:noProof/>
                <w:webHidden/>
              </w:rPr>
              <w:t>42</w:t>
            </w:r>
            <w:r w:rsidR="008B75D8">
              <w:rPr>
                <w:noProof/>
                <w:webHidden/>
              </w:rPr>
              <w:fldChar w:fldCharType="end"/>
            </w:r>
          </w:hyperlink>
        </w:p>
        <w:p w14:paraId="34687A58" w14:textId="4128C95B" w:rsidR="008B75D8" w:rsidRDefault="00A05F9A">
          <w:pPr>
            <w:pStyle w:val="TOC1"/>
            <w:rPr>
              <w:rFonts w:eastAsiaTheme="minorEastAsia"/>
              <w:b w:val="0"/>
              <w:noProof/>
            </w:rPr>
          </w:pPr>
          <w:hyperlink w:anchor="_Toc508620939" w:history="1">
            <w:r w:rsidR="008B75D8" w:rsidRPr="002F6ABC">
              <w:rPr>
                <w:rStyle w:val="Hyperlink"/>
                <w:i/>
                <w:noProof/>
              </w:rPr>
              <w:t>Chapter 12 - Annual Report</w:t>
            </w:r>
            <w:r w:rsidR="008B75D8">
              <w:rPr>
                <w:noProof/>
                <w:webHidden/>
              </w:rPr>
              <w:tab/>
            </w:r>
            <w:r w:rsidR="008B75D8">
              <w:rPr>
                <w:noProof/>
                <w:webHidden/>
              </w:rPr>
              <w:fldChar w:fldCharType="begin"/>
            </w:r>
            <w:r w:rsidR="008B75D8">
              <w:rPr>
                <w:noProof/>
                <w:webHidden/>
              </w:rPr>
              <w:instrText xml:space="preserve"> PAGEREF _Toc508620939 \h </w:instrText>
            </w:r>
            <w:r w:rsidR="008B75D8">
              <w:rPr>
                <w:noProof/>
                <w:webHidden/>
              </w:rPr>
            </w:r>
            <w:r w:rsidR="008B75D8">
              <w:rPr>
                <w:noProof/>
                <w:webHidden/>
              </w:rPr>
              <w:fldChar w:fldCharType="separate"/>
            </w:r>
            <w:r w:rsidR="008B75D8">
              <w:rPr>
                <w:noProof/>
                <w:webHidden/>
              </w:rPr>
              <w:t>42</w:t>
            </w:r>
            <w:r w:rsidR="008B75D8">
              <w:rPr>
                <w:noProof/>
                <w:webHidden/>
              </w:rPr>
              <w:fldChar w:fldCharType="end"/>
            </w:r>
          </w:hyperlink>
        </w:p>
        <w:p w14:paraId="272A5870" w14:textId="09757B8A" w:rsidR="008B75D8" w:rsidRDefault="00A05F9A">
          <w:pPr>
            <w:pStyle w:val="TOC2"/>
            <w:rPr>
              <w:rFonts w:eastAsiaTheme="minorEastAsia"/>
              <w:b w:val="0"/>
              <w:noProof/>
            </w:rPr>
          </w:pPr>
          <w:hyperlink w:anchor="_Toc508620940" w:history="1">
            <w:r w:rsidR="008B75D8" w:rsidRPr="002F6ABC">
              <w:rPr>
                <w:rStyle w:val="Hyperlink"/>
                <w:noProof/>
              </w:rPr>
              <w:t>Section 12.1 - Overview</w:t>
            </w:r>
            <w:r w:rsidR="008B75D8">
              <w:rPr>
                <w:noProof/>
                <w:webHidden/>
              </w:rPr>
              <w:tab/>
            </w:r>
            <w:r w:rsidR="008B75D8">
              <w:rPr>
                <w:noProof/>
                <w:webHidden/>
              </w:rPr>
              <w:fldChar w:fldCharType="begin"/>
            </w:r>
            <w:r w:rsidR="008B75D8">
              <w:rPr>
                <w:noProof/>
                <w:webHidden/>
              </w:rPr>
              <w:instrText xml:space="preserve"> PAGEREF _Toc508620940 \h </w:instrText>
            </w:r>
            <w:r w:rsidR="008B75D8">
              <w:rPr>
                <w:noProof/>
                <w:webHidden/>
              </w:rPr>
            </w:r>
            <w:r w:rsidR="008B75D8">
              <w:rPr>
                <w:noProof/>
                <w:webHidden/>
              </w:rPr>
              <w:fldChar w:fldCharType="separate"/>
            </w:r>
            <w:r w:rsidR="008B75D8">
              <w:rPr>
                <w:noProof/>
                <w:webHidden/>
              </w:rPr>
              <w:t>42</w:t>
            </w:r>
            <w:r w:rsidR="008B75D8">
              <w:rPr>
                <w:noProof/>
                <w:webHidden/>
              </w:rPr>
              <w:fldChar w:fldCharType="end"/>
            </w:r>
          </w:hyperlink>
        </w:p>
        <w:p w14:paraId="1E8F8BB1" w14:textId="73700346" w:rsidR="008B75D8" w:rsidRDefault="00A05F9A">
          <w:pPr>
            <w:pStyle w:val="TOC2"/>
            <w:rPr>
              <w:rFonts w:eastAsiaTheme="minorEastAsia"/>
              <w:b w:val="0"/>
              <w:noProof/>
            </w:rPr>
          </w:pPr>
          <w:hyperlink w:anchor="_Toc508620941" w:history="1">
            <w:r w:rsidR="008B75D8" w:rsidRPr="002F6ABC">
              <w:rPr>
                <w:rStyle w:val="Hyperlink"/>
                <w:noProof/>
              </w:rPr>
              <w:t>Section 12.2 - Annual Report Development Process</w:t>
            </w:r>
            <w:r w:rsidR="008B75D8">
              <w:rPr>
                <w:noProof/>
                <w:webHidden/>
              </w:rPr>
              <w:tab/>
            </w:r>
            <w:r w:rsidR="008B75D8">
              <w:rPr>
                <w:noProof/>
                <w:webHidden/>
              </w:rPr>
              <w:fldChar w:fldCharType="begin"/>
            </w:r>
            <w:r w:rsidR="008B75D8">
              <w:rPr>
                <w:noProof/>
                <w:webHidden/>
              </w:rPr>
              <w:instrText xml:space="preserve"> PAGEREF _Toc508620941 \h </w:instrText>
            </w:r>
            <w:r w:rsidR="008B75D8">
              <w:rPr>
                <w:noProof/>
                <w:webHidden/>
              </w:rPr>
            </w:r>
            <w:r w:rsidR="008B75D8">
              <w:rPr>
                <w:noProof/>
                <w:webHidden/>
              </w:rPr>
              <w:fldChar w:fldCharType="separate"/>
            </w:r>
            <w:r w:rsidR="008B75D8">
              <w:rPr>
                <w:noProof/>
                <w:webHidden/>
              </w:rPr>
              <w:t>42</w:t>
            </w:r>
            <w:r w:rsidR="008B75D8">
              <w:rPr>
                <w:noProof/>
                <w:webHidden/>
              </w:rPr>
              <w:fldChar w:fldCharType="end"/>
            </w:r>
          </w:hyperlink>
        </w:p>
        <w:p w14:paraId="03EED853" w14:textId="62118381" w:rsidR="008B75D8" w:rsidRDefault="00A05F9A">
          <w:pPr>
            <w:pStyle w:val="TOC2"/>
            <w:rPr>
              <w:rFonts w:eastAsiaTheme="minorEastAsia"/>
              <w:b w:val="0"/>
              <w:noProof/>
            </w:rPr>
          </w:pPr>
          <w:hyperlink w:anchor="_Toc508620942" w:history="1">
            <w:r w:rsidR="008B75D8" w:rsidRPr="002F6ABC">
              <w:rPr>
                <w:rStyle w:val="Hyperlink"/>
                <w:noProof/>
              </w:rPr>
              <w:t>Section 12.3 - Annual Report Sections</w:t>
            </w:r>
            <w:r w:rsidR="008B75D8">
              <w:rPr>
                <w:noProof/>
                <w:webHidden/>
              </w:rPr>
              <w:tab/>
            </w:r>
            <w:r w:rsidR="008B75D8">
              <w:rPr>
                <w:noProof/>
                <w:webHidden/>
              </w:rPr>
              <w:fldChar w:fldCharType="begin"/>
            </w:r>
            <w:r w:rsidR="008B75D8">
              <w:rPr>
                <w:noProof/>
                <w:webHidden/>
              </w:rPr>
              <w:instrText xml:space="preserve"> PAGEREF _Toc508620942 \h </w:instrText>
            </w:r>
            <w:r w:rsidR="008B75D8">
              <w:rPr>
                <w:noProof/>
                <w:webHidden/>
              </w:rPr>
            </w:r>
            <w:r w:rsidR="008B75D8">
              <w:rPr>
                <w:noProof/>
                <w:webHidden/>
              </w:rPr>
              <w:fldChar w:fldCharType="separate"/>
            </w:r>
            <w:r w:rsidR="008B75D8">
              <w:rPr>
                <w:noProof/>
                <w:webHidden/>
              </w:rPr>
              <w:t>43</w:t>
            </w:r>
            <w:r w:rsidR="008B75D8">
              <w:rPr>
                <w:noProof/>
                <w:webHidden/>
              </w:rPr>
              <w:fldChar w:fldCharType="end"/>
            </w:r>
          </w:hyperlink>
        </w:p>
        <w:p w14:paraId="7CEDA584" w14:textId="09A94113" w:rsidR="008B75D8" w:rsidRDefault="00A05F9A">
          <w:pPr>
            <w:pStyle w:val="TOC2"/>
            <w:rPr>
              <w:rFonts w:eastAsiaTheme="minorEastAsia"/>
              <w:b w:val="0"/>
              <w:noProof/>
            </w:rPr>
          </w:pPr>
          <w:hyperlink w:anchor="_Toc508620943" w:history="1">
            <w:r w:rsidR="008B75D8" w:rsidRPr="002F6ABC">
              <w:rPr>
                <w:rStyle w:val="Hyperlink"/>
                <w:noProof/>
              </w:rPr>
              <w:t>Section 12.4 - Annual Report Development Calendar</w:t>
            </w:r>
            <w:r w:rsidR="008B75D8">
              <w:rPr>
                <w:noProof/>
                <w:webHidden/>
              </w:rPr>
              <w:tab/>
            </w:r>
            <w:r w:rsidR="008B75D8">
              <w:rPr>
                <w:noProof/>
                <w:webHidden/>
              </w:rPr>
              <w:fldChar w:fldCharType="begin"/>
            </w:r>
            <w:r w:rsidR="008B75D8">
              <w:rPr>
                <w:noProof/>
                <w:webHidden/>
              </w:rPr>
              <w:instrText xml:space="preserve"> PAGEREF _Toc508620943 \h </w:instrText>
            </w:r>
            <w:r w:rsidR="008B75D8">
              <w:rPr>
                <w:noProof/>
                <w:webHidden/>
              </w:rPr>
            </w:r>
            <w:r w:rsidR="008B75D8">
              <w:rPr>
                <w:noProof/>
                <w:webHidden/>
              </w:rPr>
              <w:fldChar w:fldCharType="separate"/>
            </w:r>
            <w:r w:rsidR="008B75D8">
              <w:rPr>
                <w:noProof/>
                <w:webHidden/>
              </w:rPr>
              <w:t>43</w:t>
            </w:r>
            <w:r w:rsidR="008B75D8">
              <w:rPr>
                <w:noProof/>
                <w:webHidden/>
              </w:rPr>
              <w:fldChar w:fldCharType="end"/>
            </w:r>
          </w:hyperlink>
        </w:p>
        <w:p w14:paraId="1054B52A" w14:textId="77777777" w:rsidR="00BA0D0E" w:rsidRDefault="00BA0D0E" w:rsidP="00C34E64">
          <w:pPr>
            <w:spacing w:after="0"/>
          </w:pPr>
          <w:r w:rsidRPr="006F77E4">
            <w:rPr>
              <w:b/>
              <w:bCs/>
              <w:noProof/>
              <w:highlight w:val="yellow"/>
            </w:rPr>
            <w:fldChar w:fldCharType="end"/>
          </w:r>
        </w:p>
      </w:sdtContent>
    </w:sdt>
    <w:p w14:paraId="1CB6B818" w14:textId="77777777" w:rsidR="00C02855" w:rsidRPr="00B24C99" w:rsidRDefault="00C02855" w:rsidP="00C2227C">
      <w:pPr>
        <w:pStyle w:val="Heading1"/>
        <w:spacing w:before="0"/>
        <w:rPr>
          <w:b/>
          <w:i/>
          <w:color w:val="000000" w:themeColor="text1"/>
        </w:rPr>
      </w:pPr>
      <w:bookmarkStart w:id="0" w:name="_Toc489813889"/>
      <w:bookmarkStart w:id="1" w:name="_Toc508620867"/>
      <w:r w:rsidRPr="00B24C99">
        <w:rPr>
          <w:b/>
          <w:i/>
          <w:color w:val="000000" w:themeColor="text1"/>
        </w:rPr>
        <w:t xml:space="preserve">Chapter 1 </w:t>
      </w:r>
      <w:bookmarkEnd w:id="0"/>
      <w:r w:rsidR="00CC4C02">
        <w:rPr>
          <w:b/>
          <w:i/>
          <w:color w:val="000000" w:themeColor="text1"/>
        </w:rPr>
        <w:t xml:space="preserve">- </w:t>
      </w:r>
      <w:r w:rsidR="0023745D">
        <w:rPr>
          <w:b/>
          <w:i/>
          <w:color w:val="000000" w:themeColor="text1"/>
        </w:rPr>
        <w:t>Overview</w:t>
      </w:r>
      <w:r w:rsidR="009D69B2">
        <w:rPr>
          <w:b/>
          <w:i/>
          <w:color w:val="000000" w:themeColor="text1"/>
        </w:rPr>
        <w:t>/Purpose</w:t>
      </w:r>
      <w:r w:rsidR="00CC59CD">
        <w:rPr>
          <w:b/>
          <w:i/>
          <w:color w:val="000000" w:themeColor="text1"/>
        </w:rPr>
        <w:t xml:space="preserve"> of the PGPM</w:t>
      </w:r>
      <w:bookmarkEnd w:id="1"/>
    </w:p>
    <w:p w14:paraId="28C12E29" w14:textId="7FE3CB00" w:rsidR="00C45639" w:rsidRDefault="000F438C" w:rsidP="00C34E64">
      <w:pPr>
        <w:spacing w:after="0"/>
      </w:pPr>
      <w:r w:rsidRPr="009759ED">
        <w:t xml:space="preserve">The purpose of this </w:t>
      </w:r>
      <w:r>
        <w:t>Program and Grant Processes M</w:t>
      </w:r>
      <w:r w:rsidRPr="00BF50D2">
        <w:t xml:space="preserve">anual </w:t>
      </w:r>
      <w:r>
        <w:t>(PGPM)</w:t>
      </w:r>
      <w:r w:rsidRPr="009759ED">
        <w:t xml:space="preserve"> is to establish a guide for the administration of the </w:t>
      </w:r>
      <w:r>
        <w:rPr>
          <w:rFonts w:cstheme="minorHAnsi"/>
        </w:rPr>
        <w:t xml:space="preserve">program and grant-related processes and </w:t>
      </w:r>
      <w:r w:rsidRPr="00C02855">
        <w:rPr>
          <w:rFonts w:cstheme="minorHAnsi"/>
        </w:rPr>
        <w:t>acti</w:t>
      </w:r>
      <w:r>
        <w:rPr>
          <w:rFonts w:cstheme="minorHAnsi"/>
        </w:rPr>
        <w:t>vities conducted at the Washington Traffic Safety Commission (WTSC</w:t>
      </w:r>
      <w:r w:rsidRPr="009759ED">
        <w:t xml:space="preserve">). This document outlines </w:t>
      </w:r>
      <w:r>
        <w:t xml:space="preserve">traffic safety program and grant </w:t>
      </w:r>
      <w:r w:rsidRPr="009759ED">
        <w:t>management proce</w:t>
      </w:r>
      <w:r>
        <w:t>sses</w:t>
      </w:r>
      <w:r w:rsidRPr="009759ED">
        <w:t xml:space="preserve"> that WTSC staff and grantees (government agencies, law enforcement departments, non-profit organizations, and others) are expected to follow</w:t>
      </w:r>
      <w:r>
        <w:t xml:space="preserve">. </w:t>
      </w:r>
      <w:r w:rsidRPr="009759ED">
        <w:t xml:space="preserve">This manual does not specifically address all regulations </w:t>
      </w:r>
      <w:r w:rsidR="00CD703B">
        <w:t>that</w:t>
      </w:r>
      <w:r w:rsidRPr="009759ED">
        <w:t xml:space="preserve"> must be followed. </w:t>
      </w:r>
      <w:r w:rsidR="00114565" w:rsidRPr="009759ED">
        <w:t>Reference</w:t>
      </w:r>
      <w:r w:rsidR="00CD703B">
        <w:t>s</w:t>
      </w:r>
      <w:r w:rsidR="00114565" w:rsidRPr="009759ED">
        <w:t xml:space="preserve"> to other federal and state regulations, policies, procedures, rules, laws, and guidance are necessary.</w:t>
      </w:r>
      <w:r w:rsidR="00114565">
        <w:t xml:space="preserve"> Also, p</w:t>
      </w:r>
      <w:r w:rsidR="00114565" w:rsidRPr="009759ED">
        <w:t>eriodic changes and additions to this manual will be necessary in order to meet changing federal and state regulations or to improve program management and fiscal procedures</w:t>
      </w:r>
      <w:r w:rsidR="00114565">
        <w:t xml:space="preserve">. </w:t>
      </w:r>
      <w:r w:rsidR="00C45639">
        <w:t xml:space="preserve">Any written WTSC policy </w:t>
      </w:r>
      <w:r w:rsidR="00CD703B">
        <w:t>that</w:t>
      </w:r>
      <w:r w:rsidR="00C45639">
        <w:t xml:space="preserve"> conflicts with this PGPM has priority and takes precedence over this manual.</w:t>
      </w:r>
    </w:p>
    <w:p w14:paraId="1614B2A3" w14:textId="77777777" w:rsidR="007A0299" w:rsidRDefault="007A0299" w:rsidP="00C34E64">
      <w:pPr>
        <w:spacing w:after="0"/>
      </w:pPr>
    </w:p>
    <w:p w14:paraId="6A15AB8B" w14:textId="621A1DA6" w:rsidR="0023745D" w:rsidRDefault="00373DD6" w:rsidP="00D77C3B">
      <w:pPr>
        <w:pStyle w:val="Heading1"/>
        <w:spacing w:before="0"/>
      </w:pPr>
      <w:bookmarkStart w:id="2" w:name="_Toc489813893"/>
      <w:bookmarkStart w:id="3" w:name="_Toc508620868"/>
      <w:r w:rsidRPr="00D869CD">
        <w:rPr>
          <w:b/>
          <w:i/>
          <w:color w:val="000000" w:themeColor="text1"/>
        </w:rPr>
        <w:t xml:space="preserve">Chapter </w:t>
      </w:r>
      <w:r w:rsidR="000F438C">
        <w:rPr>
          <w:b/>
          <w:i/>
          <w:color w:val="000000" w:themeColor="text1"/>
        </w:rPr>
        <w:t>2</w:t>
      </w:r>
      <w:r w:rsidRPr="00D869CD">
        <w:rPr>
          <w:b/>
          <w:i/>
          <w:color w:val="000000" w:themeColor="text1"/>
        </w:rPr>
        <w:t xml:space="preserve"> - Definitions</w:t>
      </w:r>
      <w:bookmarkEnd w:id="2"/>
      <w:bookmarkEnd w:id="3"/>
    </w:p>
    <w:tbl>
      <w:tblPr>
        <w:tblStyle w:val="PlainTable31"/>
        <w:tblW w:w="9540" w:type="dxa"/>
        <w:tblLook w:val="04A0" w:firstRow="1" w:lastRow="0" w:firstColumn="1" w:lastColumn="0" w:noHBand="0" w:noVBand="1"/>
      </w:tblPr>
      <w:tblGrid>
        <w:gridCol w:w="2295"/>
        <w:gridCol w:w="6345"/>
        <w:gridCol w:w="900"/>
      </w:tblGrid>
      <w:tr w:rsidR="004B151B" w:rsidRPr="00994645" w14:paraId="5468DAD3" w14:textId="77777777" w:rsidTr="00CD703B">
        <w:trPr>
          <w:gridAfter w:val="1"/>
          <w:cnfStyle w:val="100000000000" w:firstRow="1" w:lastRow="0" w:firstColumn="0" w:lastColumn="0" w:oddVBand="0" w:evenVBand="0" w:oddHBand="0" w:evenHBand="0" w:firstRowFirstColumn="0" w:firstRowLastColumn="0" w:lastRowFirstColumn="0" w:lastRowLastColumn="0"/>
          <w:wAfter w:w="900" w:type="dxa"/>
        </w:trPr>
        <w:tc>
          <w:tcPr>
            <w:cnfStyle w:val="001000000100" w:firstRow="0" w:lastRow="0" w:firstColumn="1" w:lastColumn="0" w:oddVBand="0" w:evenVBand="0" w:oddHBand="0" w:evenHBand="0" w:firstRowFirstColumn="1" w:firstRowLastColumn="0" w:lastRowFirstColumn="0" w:lastRowLastColumn="0"/>
            <w:tcW w:w="2295" w:type="dxa"/>
          </w:tcPr>
          <w:p w14:paraId="7DBDF162" w14:textId="77777777" w:rsidR="004B151B" w:rsidRPr="00994645" w:rsidRDefault="004B151B" w:rsidP="00B95364">
            <w:pPr>
              <w:pStyle w:val="NoSpacing"/>
              <w:tabs>
                <w:tab w:val="left" w:pos="900"/>
              </w:tabs>
            </w:pPr>
          </w:p>
        </w:tc>
        <w:tc>
          <w:tcPr>
            <w:tcW w:w="6345" w:type="dxa"/>
          </w:tcPr>
          <w:p w14:paraId="7AE23DC6" w14:textId="77777777" w:rsidR="004B151B" w:rsidRPr="00994645" w:rsidRDefault="004B151B" w:rsidP="00B95364">
            <w:pPr>
              <w:pStyle w:val="NoSpacing"/>
              <w:tabs>
                <w:tab w:val="left" w:pos="900"/>
              </w:tabs>
              <w:cnfStyle w:val="100000000000" w:firstRow="1" w:lastRow="0" w:firstColumn="0" w:lastColumn="0" w:oddVBand="0" w:evenVBand="0" w:oddHBand="0" w:evenHBand="0" w:firstRowFirstColumn="0" w:firstRowLastColumn="0" w:lastRowFirstColumn="0" w:lastRowLastColumn="0"/>
            </w:pPr>
          </w:p>
        </w:tc>
      </w:tr>
      <w:tr w:rsidR="004B151B" w:rsidRPr="00994645" w14:paraId="17F73DC8"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59FC145" w14:textId="77777777" w:rsidR="004B151B" w:rsidRPr="00994645" w:rsidRDefault="004B151B" w:rsidP="00B95364">
            <w:pPr>
              <w:pStyle w:val="NoSpacing"/>
              <w:tabs>
                <w:tab w:val="left" w:pos="900"/>
              </w:tabs>
            </w:pPr>
            <w:bookmarkStart w:id="4" w:name="Amendment"/>
            <w:r w:rsidRPr="00994645">
              <w:t>amendment</w:t>
            </w:r>
            <w:bookmarkEnd w:id="4"/>
          </w:p>
        </w:tc>
        <w:tc>
          <w:tcPr>
            <w:tcW w:w="7245" w:type="dxa"/>
            <w:gridSpan w:val="2"/>
          </w:tcPr>
          <w:p w14:paraId="6CC64E21"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 xml:space="preserve">A formal change to an award, agreement, and/or contract based on a need when a specific term </w:t>
            </w:r>
            <w:r>
              <w:t xml:space="preserve">or condition </w:t>
            </w:r>
            <w:r w:rsidRPr="00994645">
              <w:t>of the original grant agreement changes. For example, amendments are required when major program activities, budget, or project scope changes; when a project period changes; when a key Project Manager is replaced; or for a total funding increase or decrease.</w:t>
            </w:r>
          </w:p>
          <w:p w14:paraId="0EB02E92"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3BE452BD"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0309D19D" w14:textId="77777777" w:rsidR="004B151B" w:rsidRPr="00994645" w:rsidRDefault="004B151B" w:rsidP="00B95364">
            <w:pPr>
              <w:pStyle w:val="NoSpacing"/>
              <w:tabs>
                <w:tab w:val="left" w:pos="900"/>
              </w:tabs>
            </w:pPr>
            <w:r w:rsidRPr="00994645">
              <w:t>Budget category</w:t>
            </w:r>
          </w:p>
        </w:tc>
        <w:tc>
          <w:tcPr>
            <w:tcW w:w="7245" w:type="dxa"/>
            <w:gridSpan w:val="2"/>
          </w:tcPr>
          <w:p w14:paraId="2ABB311A" w14:textId="6E1C09E1" w:rsidR="004B151B" w:rsidRPr="00994645" w:rsidRDefault="00CD703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t>A b</w:t>
            </w:r>
            <w:r w:rsidR="004B151B" w:rsidRPr="00994645">
              <w:t xml:space="preserve">road grouping of budgetary expenses such as personnel costs, travel, </w:t>
            </w:r>
            <w:r w:rsidR="004B151B">
              <w:t xml:space="preserve">equipment, </w:t>
            </w:r>
            <w:r w:rsidR="004B151B" w:rsidRPr="00994645">
              <w:t>goods and services, etc.</w:t>
            </w:r>
          </w:p>
          <w:p w14:paraId="6A578DB5"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5085AE17"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146EB69" w14:textId="77777777" w:rsidR="004B151B" w:rsidRPr="00994645" w:rsidRDefault="004B151B" w:rsidP="00B95364">
            <w:pPr>
              <w:pStyle w:val="NoSpacing"/>
              <w:tabs>
                <w:tab w:val="left" w:pos="900"/>
              </w:tabs>
            </w:pPr>
            <w:r w:rsidRPr="00994645">
              <w:t>buy america act</w:t>
            </w:r>
          </w:p>
        </w:tc>
        <w:tc>
          <w:tcPr>
            <w:tcW w:w="7245" w:type="dxa"/>
            <w:gridSpan w:val="2"/>
          </w:tcPr>
          <w:p w14:paraId="58C1F150"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94645">
              <w:rPr>
                <w:rFonts w:eastAsia="Times New Roman" w:cstheme="minorHAnsi"/>
              </w:rPr>
              <w:t xml:space="preserve">This federal law prohibits WTSC from using traffic safety grant funds to purchase products that are not produced in the United States. This prohibition applies to steel, iron, and all manufactured products, unless the Secretary of </w:t>
            </w:r>
            <w:r w:rsidRPr="00994645">
              <w:rPr>
                <w:rFonts w:eastAsia="Times New Roman" w:cstheme="minorHAnsi"/>
              </w:rPr>
              <w:lastRenderedPageBreak/>
              <w:t>Transportation has determined that it is appropriate to waive the Buy America Act requirement.</w:t>
            </w:r>
            <w:r w:rsidRPr="00994645">
              <w:rPr>
                <w:rFonts w:eastAsia="Times New Roman" w:cstheme="minorHAnsi"/>
                <w:highlight w:val="yellow"/>
              </w:rPr>
              <w:t xml:space="preserve"> </w:t>
            </w:r>
          </w:p>
          <w:p w14:paraId="23535F8F"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rPr>
                <w:rFonts w:cstheme="minorHAnsi"/>
              </w:rPr>
            </w:pPr>
          </w:p>
        </w:tc>
      </w:tr>
      <w:tr w:rsidR="004B151B" w:rsidRPr="00994645" w14:paraId="75C3ED49"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33748A96" w14:textId="42B0BA72" w:rsidR="004B151B" w:rsidRPr="00994645" w:rsidRDefault="004B151B" w:rsidP="00B95364">
            <w:pPr>
              <w:pStyle w:val="NoSpacing"/>
              <w:tabs>
                <w:tab w:val="left" w:pos="900"/>
              </w:tabs>
            </w:pPr>
            <w:bookmarkStart w:id="5" w:name="CFDA"/>
            <w:r w:rsidRPr="00994645">
              <w:lastRenderedPageBreak/>
              <w:t>cfda</w:t>
            </w:r>
            <w:bookmarkEnd w:id="5"/>
          </w:p>
        </w:tc>
        <w:tc>
          <w:tcPr>
            <w:tcW w:w="7245" w:type="dxa"/>
            <w:gridSpan w:val="2"/>
          </w:tcPr>
          <w:p w14:paraId="18F57B5B"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Catalog of Federal Domestic Assistance</w:t>
            </w:r>
            <w:r>
              <w:t xml:space="preserve">. </w:t>
            </w:r>
            <w:r w:rsidRPr="00994645">
              <w:t>The CFDA provides a listing of all federal programs available to state and local governments; federally-recognized Indian tribal governments; United States territories and possessions; domestic public, quasi-public, and private profit and non-profit organizations and institutions; specialized groups; and individuals.</w:t>
            </w:r>
          </w:p>
          <w:p w14:paraId="1C8A03E3"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03C6F932"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872F0D8" w14:textId="77777777" w:rsidR="004B151B" w:rsidRPr="00994645" w:rsidRDefault="004B151B" w:rsidP="00B95364">
            <w:pPr>
              <w:pStyle w:val="NoSpacing"/>
              <w:tabs>
                <w:tab w:val="left" w:pos="900"/>
              </w:tabs>
            </w:pPr>
            <w:r w:rsidRPr="00994645">
              <w:t>CFR</w:t>
            </w:r>
          </w:p>
          <w:p w14:paraId="6C8E7AE3" w14:textId="77777777" w:rsidR="004B151B" w:rsidRPr="00994645" w:rsidRDefault="004B151B" w:rsidP="00B95364">
            <w:pPr>
              <w:pStyle w:val="NoSpacing"/>
              <w:tabs>
                <w:tab w:val="left" w:pos="900"/>
              </w:tabs>
            </w:pPr>
          </w:p>
        </w:tc>
        <w:tc>
          <w:tcPr>
            <w:tcW w:w="7245" w:type="dxa"/>
            <w:gridSpan w:val="2"/>
          </w:tcPr>
          <w:p w14:paraId="310D5060"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Code of Federal Regulations</w:t>
            </w:r>
            <w:r>
              <w:t xml:space="preserve">. </w:t>
            </w:r>
            <w:r w:rsidRPr="00994645">
              <w:t xml:space="preserve">A listing of general and permanent rules </w:t>
            </w:r>
            <w:r>
              <w:t xml:space="preserve">and regulations </w:t>
            </w:r>
            <w:r w:rsidRPr="00994645">
              <w:t>published in the Federal Register by the Executive Branch of the federal government and federal agencies</w:t>
            </w:r>
            <w:r>
              <w:t xml:space="preserve">. </w:t>
            </w:r>
          </w:p>
          <w:p w14:paraId="66D13ABB"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7CF9BBE0"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03529DCD" w14:textId="1EA72647" w:rsidR="004B151B" w:rsidRPr="00994645" w:rsidRDefault="004B151B" w:rsidP="00B95364">
            <w:pPr>
              <w:pStyle w:val="NoSpacing"/>
              <w:tabs>
                <w:tab w:val="left" w:pos="900"/>
              </w:tabs>
            </w:pPr>
            <w:bookmarkStart w:id="6" w:name="Claim"/>
            <w:r w:rsidRPr="00994645">
              <w:t>claim</w:t>
            </w:r>
            <w:bookmarkEnd w:id="6"/>
          </w:p>
        </w:tc>
        <w:tc>
          <w:tcPr>
            <w:tcW w:w="7245" w:type="dxa"/>
            <w:gridSpan w:val="2"/>
          </w:tcPr>
          <w:p w14:paraId="137C8283"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 xml:space="preserve">Expenditures incurred in support of approved grant activities </w:t>
            </w:r>
            <w:r>
              <w:t xml:space="preserve">for which </w:t>
            </w:r>
            <w:r w:rsidRPr="00994645">
              <w:t xml:space="preserve">a </w:t>
            </w:r>
            <w:r>
              <w:t>grantee</w:t>
            </w:r>
            <w:r w:rsidRPr="00994645">
              <w:t xml:space="preserve"> may submit for reimbursement.</w:t>
            </w:r>
          </w:p>
          <w:p w14:paraId="2AA7A88C"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10CD0638"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13A98959" w14:textId="77777777" w:rsidR="004B151B" w:rsidRPr="00994645" w:rsidRDefault="004B151B" w:rsidP="00B95364">
            <w:pPr>
              <w:pStyle w:val="NoSpacing"/>
              <w:tabs>
                <w:tab w:val="left" w:pos="900"/>
              </w:tabs>
            </w:pPr>
            <w:r w:rsidRPr="00994645">
              <w:t>CONTRACT</w:t>
            </w:r>
          </w:p>
        </w:tc>
        <w:tc>
          <w:tcPr>
            <w:tcW w:w="7245" w:type="dxa"/>
            <w:gridSpan w:val="2"/>
          </w:tcPr>
          <w:p w14:paraId="6A06D04E"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The legal document signed by two or more parties binding each to specific terms and conditions. Contracts may include Interagency Agreements, Intra-Agency Agreements, Memorandums of Understanding, Vendor Contracts, or other types.</w:t>
            </w:r>
          </w:p>
          <w:p w14:paraId="22722A49"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120A87DA"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247441B3" w14:textId="77777777" w:rsidR="004B151B" w:rsidRPr="00994645" w:rsidRDefault="004B151B" w:rsidP="00B95364">
            <w:pPr>
              <w:pStyle w:val="NoSpacing"/>
              <w:tabs>
                <w:tab w:val="left" w:pos="900"/>
              </w:tabs>
            </w:pPr>
            <w:r w:rsidRPr="00994645">
              <w:t>CPS</w:t>
            </w:r>
          </w:p>
          <w:p w14:paraId="1B094214" w14:textId="77777777" w:rsidR="004B151B" w:rsidRPr="00994645" w:rsidRDefault="004B151B" w:rsidP="00B95364">
            <w:pPr>
              <w:pStyle w:val="NoSpacing"/>
              <w:tabs>
                <w:tab w:val="left" w:pos="900"/>
              </w:tabs>
            </w:pPr>
          </w:p>
        </w:tc>
        <w:tc>
          <w:tcPr>
            <w:tcW w:w="7245" w:type="dxa"/>
            <w:gridSpan w:val="2"/>
          </w:tcPr>
          <w:p w14:paraId="4D38A8C5"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Child Passenger Safety</w:t>
            </w:r>
            <w:r>
              <w:t xml:space="preserve">. </w:t>
            </w:r>
            <w:r w:rsidRPr="00994645">
              <w:t>Program or activities that address the safety of children riding in motor vehicles.</w:t>
            </w:r>
          </w:p>
          <w:p w14:paraId="11AF6D8D"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6E207E9D"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90A7091" w14:textId="77777777" w:rsidR="004B151B" w:rsidRPr="00994645" w:rsidRDefault="004B151B" w:rsidP="00B95364">
            <w:pPr>
              <w:pStyle w:val="NoSpacing"/>
              <w:tabs>
                <w:tab w:val="left" w:pos="900"/>
              </w:tabs>
            </w:pPr>
            <w:r w:rsidRPr="00994645">
              <w:t>duns</w:t>
            </w:r>
          </w:p>
        </w:tc>
        <w:tc>
          <w:tcPr>
            <w:tcW w:w="7245" w:type="dxa"/>
            <w:gridSpan w:val="2"/>
          </w:tcPr>
          <w:p w14:paraId="608D3142"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Data Universal Numbering System</w:t>
            </w:r>
            <w:r>
              <w:t xml:space="preserve">. </w:t>
            </w:r>
            <w:r w:rsidRPr="00994645">
              <w:t xml:space="preserve">DUNS is a </w:t>
            </w:r>
            <w:r>
              <w:t xml:space="preserve">specific </w:t>
            </w:r>
            <w:r w:rsidRPr="00994645">
              <w:t xml:space="preserve">number offered by Dun &amp; Bradstreet to identify different divisions of companies </w:t>
            </w:r>
            <w:r>
              <w:t xml:space="preserve">to </w:t>
            </w:r>
            <w:r w:rsidRPr="00994645">
              <w:t>provide easy reference for</w:t>
            </w:r>
            <w:r>
              <w:t xml:space="preserve"> various business transactions or activities, including seeking grant funding from the WTSC</w:t>
            </w:r>
            <w:r w:rsidRPr="00994645">
              <w:t>.</w:t>
            </w:r>
          </w:p>
          <w:p w14:paraId="23A78EDD"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08525B35"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6FA62E11" w14:textId="4837C4E6" w:rsidR="004B151B" w:rsidRPr="00994645" w:rsidRDefault="004B151B" w:rsidP="00B95364">
            <w:pPr>
              <w:pStyle w:val="NoSpacing"/>
              <w:tabs>
                <w:tab w:val="left" w:pos="900"/>
              </w:tabs>
            </w:pPr>
            <w:bookmarkStart w:id="7" w:name="OUI"/>
            <w:r w:rsidRPr="00994645">
              <w:t>DuI</w:t>
            </w:r>
            <w:bookmarkEnd w:id="7"/>
          </w:p>
        </w:tc>
        <w:tc>
          <w:tcPr>
            <w:tcW w:w="7245" w:type="dxa"/>
            <w:gridSpan w:val="2"/>
          </w:tcPr>
          <w:p w14:paraId="554224B5"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Driving Under the Influence</w:t>
            </w:r>
            <w:r>
              <w:t xml:space="preserve">. </w:t>
            </w:r>
            <w:r w:rsidRPr="00994645">
              <w:t>Usually indicates behavior such as driving or controlling a vehicle while influenced by alcohol and/or drugs.</w:t>
            </w:r>
          </w:p>
          <w:p w14:paraId="65870832"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01EC5977"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A81A917" w14:textId="77777777" w:rsidR="004B151B" w:rsidRPr="00994645" w:rsidRDefault="004B151B" w:rsidP="00B95364">
            <w:pPr>
              <w:pStyle w:val="NoSpacing"/>
              <w:tabs>
                <w:tab w:val="left" w:pos="900"/>
              </w:tabs>
            </w:pPr>
            <w:bookmarkStart w:id="8" w:name="EMS"/>
            <w:r w:rsidRPr="00994645">
              <w:t>ems</w:t>
            </w:r>
          </w:p>
          <w:bookmarkEnd w:id="8"/>
          <w:p w14:paraId="3B40B0F8" w14:textId="77777777" w:rsidR="004B151B" w:rsidRPr="00994645" w:rsidRDefault="004B151B" w:rsidP="00B95364">
            <w:pPr>
              <w:pStyle w:val="NoSpacing"/>
              <w:tabs>
                <w:tab w:val="left" w:pos="900"/>
              </w:tabs>
            </w:pPr>
          </w:p>
        </w:tc>
        <w:tc>
          <w:tcPr>
            <w:tcW w:w="7245" w:type="dxa"/>
            <w:gridSpan w:val="2"/>
          </w:tcPr>
          <w:p w14:paraId="3BD1FD39"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Emergency Medical Services.</w:t>
            </w:r>
          </w:p>
        </w:tc>
      </w:tr>
      <w:tr w:rsidR="004B151B" w:rsidRPr="00994645" w14:paraId="7E4B2DF5"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6330D0F7" w14:textId="77777777" w:rsidR="004B151B" w:rsidRPr="00994645" w:rsidRDefault="004B151B" w:rsidP="00B95364">
            <w:pPr>
              <w:pStyle w:val="NoSpacing"/>
              <w:tabs>
                <w:tab w:val="left" w:pos="900"/>
              </w:tabs>
            </w:pPr>
            <w:r w:rsidRPr="00994645">
              <w:t>EQUIPMENT</w:t>
            </w:r>
          </w:p>
        </w:tc>
        <w:tc>
          <w:tcPr>
            <w:tcW w:w="7245" w:type="dxa"/>
            <w:gridSpan w:val="2"/>
          </w:tcPr>
          <w:p w14:paraId="62CD9069" w14:textId="35EAB3ED"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All capitalized and non-capitalized personal property with a useful life of more than one year. Capitalized equipment exceeds an original cost of $5</w:t>
            </w:r>
            <w:r w:rsidR="00CD703B">
              <w:t>,</w:t>
            </w:r>
            <w:r w:rsidRPr="00994645">
              <w:t>000, while non-capitalized equipment has an original cost less than $5</w:t>
            </w:r>
            <w:r w:rsidR="00CD703B">
              <w:t>,</w:t>
            </w:r>
            <w:r w:rsidRPr="00994645">
              <w:t>000.</w:t>
            </w:r>
          </w:p>
          <w:p w14:paraId="032A0695"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0FCE05EE"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52F1A2D" w14:textId="77777777" w:rsidR="004B151B" w:rsidRPr="00994645" w:rsidRDefault="004B151B" w:rsidP="00B95364">
            <w:pPr>
              <w:pStyle w:val="NoSpacing"/>
              <w:tabs>
                <w:tab w:val="left" w:pos="900"/>
              </w:tabs>
            </w:pPr>
            <w:r>
              <w:t>FFY (or FY)</w:t>
            </w:r>
          </w:p>
        </w:tc>
        <w:tc>
          <w:tcPr>
            <w:tcW w:w="7245" w:type="dxa"/>
            <w:gridSpan w:val="2"/>
          </w:tcPr>
          <w:p w14:paraId="1B0BF8CE" w14:textId="1C562346" w:rsidR="004B151B"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t xml:space="preserve">Federal </w:t>
            </w:r>
            <w:r w:rsidR="00CD703B">
              <w:t>fiscal y</w:t>
            </w:r>
            <w:r>
              <w:t xml:space="preserve">ear or </w:t>
            </w:r>
            <w:r w:rsidR="00CD703B">
              <w:t>f</w:t>
            </w:r>
            <w:r>
              <w:t xml:space="preserve">iscal </w:t>
            </w:r>
            <w:r w:rsidR="00CD703B">
              <w:t>y</w:t>
            </w:r>
            <w:r>
              <w:t xml:space="preserve">ear. The </w:t>
            </w:r>
            <w:r w:rsidR="00CD703B">
              <w:t>f</w:t>
            </w:r>
            <w:r>
              <w:t xml:space="preserve">ederal </w:t>
            </w:r>
            <w:r w:rsidR="00CD703B">
              <w:t>f</w:t>
            </w:r>
            <w:r>
              <w:t xml:space="preserve">iscal </w:t>
            </w:r>
            <w:r w:rsidR="00CD703B">
              <w:t>y</w:t>
            </w:r>
            <w:r>
              <w:t>ear runs from October 1 to September 30.</w:t>
            </w:r>
          </w:p>
          <w:p w14:paraId="3554C31D"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186BC2F9"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6DC63F7E" w14:textId="77777777" w:rsidR="004B151B" w:rsidRPr="00994645" w:rsidRDefault="004B151B" w:rsidP="00B95364">
            <w:pPr>
              <w:pStyle w:val="NoSpacing"/>
              <w:tabs>
                <w:tab w:val="left" w:pos="900"/>
              </w:tabs>
            </w:pPr>
            <w:bookmarkStart w:id="9" w:name="FFATA"/>
            <w:r w:rsidRPr="00994645">
              <w:t>FFATA</w:t>
            </w:r>
          </w:p>
          <w:bookmarkEnd w:id="9"/>
          <w:p w14:paraId="697EC247" w14:textId="77777777" w:rsidR="004B151B" w:rsidRPr="00994645" w:rsidRDefault="004B151B" w:rsidP="00B95364">
            <w:pPr>
              <w:pStyle w:val="NoSpacing"/>
              <w:tabs>
                <w:tab w:val="left" w:pos="900"/>
              </w:tabs>
            </w:pPr>
          </w:p>
        </w:tc>
        <w:tc>
          <w:tcPr>
            <w:tcW w:w="7245" w:type="dxa"/>
            <w:gridSpan w:val="2"/>
          </w:tcPr>
          <w:p w14:paraId="3EF00139"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Federal Funding Accountability and Transparency Act.</w:t>
            </w:r>
          </w:p>
        </w:tc>
      </w:tr>
      <w:tr w:rsidR="004B151B" w:rsidRPr="00994645" w14:paraId="009CA203"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9238712" w14:textId="75D07444" w:rsidR="004B151B" w:rsidRPr="00994645" w:rsidRDefault="004B151B" w:rsidP="00B95364">
            <w:pPr>
              <w:pStyle w:val="NoSpacing"/>
              <w:tabs>
                <w:tab w:val="left" w:pos="900"/>
              </w:tabs>
            </w:pPr>
            <w:bookmarkStart w:id="10" w:name="FHWA"/>
            <w:r w:rsidRPr="00994645">
              <w:t>fhwa</w:t>
            </w:r>
            <w:bookmarkEnd w:id="10"/>
          </w:p>
        </w:tc>
        <w:tc>
          <w:tcPr>
            <w:tcW w:w="7245" w:type="dxa"/>
            <w:gridSpan w:val="2"/>
          </w:tcPr>
          <w:p w14:paraId="6301BBB7"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Federal Highway Administration. A branch of the U.S. Department of Transportation.</w:t>
            </w:r>
          </w:p>
          <w:p w14:paraId="548B5730"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04351139"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13FFEAD7" w14:textId="78F101B4" w:rsidR="004B151B" w:rsidRPr="00994645" w:rsidRDefault="004B151B" w:rsidP="00B95364">
            <w:pPr>
              <w:pStyle w:val="NoSpacing"/>
              <w:tabs>
                <w:tab w:val="left" w:pos="900"/>
              </w:tabs>
            </w:pPr>
            <w:bookmarkStart w:id="11" w:name="Final_Progress_Report"/>
            <w:r w:rsidRPr="00994645">
              <w:lastRenderedPageBreak/>
              <w:t>final progress report</w:t>
            </w:r>
            <w:bookmarkEnd w:id="11"/>
          </w:p>
          <w:p w14:paraId="5BE0F1DA" w14:textId="77777777" w:rsidR="004B151B" w:rsidRPr="00994645" w:rsidRDefault="004B151B" w:rsidP="00B95364">
            <w:pPr>
              <w:pStyle w:val="NoSpacing"/>
              <w:tabs>
                <w:tab w:val="left" w:pos="900"/>
              </w:tabs>
            </w:pPr>
          </w:p>
        </w:tc>
        <w:tc>
          <w:tcPr>
            <w:tcW w:w="7245" w:type="dxa"/>
            <w:gridSpan w:val="2"/>
          </w:tcPr>
          <w:p w14:paraId="5FAB22EE" w14:textId="5A95E6F4" w:rsidR="004B151B" w:rsidRPr="00994645" w:rsidRDefault="00CD703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t>A r</w:t>
            </w:r>
            <w:r w:rsidR="004B151B" w:rsidRPr="00994645">
              <w:t xml:space="preserve">eport submitted by </w:t>
            </w:r>
            <w:r w:rsidR="004B151B">
              <w:t>the grantee</w:t>
            </w:r>
            <w:r w:rsidR="004B151B" w:rsidRPr="00994645">
              <w:t xml:space="preserve"> following completion of the grant period which details the effectiveness of the traffic safety project based on the </w:t>
            </w:r>
            <w:r w:rsidR="004B151B">
              <w:t>project</w:t>
            </w:r>
            <w:r w:rsidR="004B151B" w:rsidRPr="00994645">
              <w:t>’s goals and objectives.</w:t>
            </w:r>
          </w:p>
          <w:p w14:paraId="4367E7D1"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1BD6966A"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02E27873" w14:textId="77777777" w:rsidR="004B151B" w:rsidRPr="00994645" w:rsidRDefault="004B151B" w:rsidP="00B95364">
            <w:pPr>
              <w:pStyle w:val="NoSpacing"/>
              <w:tabs>
                <w:tab w:val="left" w:pos="900"/>
              </w:tabs>
            </w:pPr>
            <w:r w:rsidRPr="00994645">
              <w:t>grantee</w:t>
            </w:r>
          </w:p>
        </w:tc>
        <w:tc>
          <w:tcPr>
            <w:tcW w:w="7245" w:type="dxa"/>
            <w:gridSpan w:val="2"/>
          </w:tcPr>
          <w:p w14:paraId="453384DB" w14:textId="7C42ECE5"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 xml:space="preserve">Local governments, law enforcement departments, non-profit organizations, </w:t>
            </w:r>
            <w:r>
              <w:t xml:space="preserve">or </w:t>
            </w:r>
            <w:r w:rsidRPr="00994645">
              <w:t xml:space="preserve">others who receive traffic safety grant funds from the </w:t>
            </w:r>
            <w:r w:rsidR="00CD703B">
              <w:t>WTSC</w:t>
            </w:r>
            <w:r w:rsidRPr="00994645">
              <w:t>.</w:t>
            </w:r>
          </w:p>
          <w:p w14:paraId="647C9E6D"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6CCF4EEE"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125519AE" w14:textId="4B617FC9" w:rsidR="004B151B" w:rsidRPr="00994645" w:rsidRDefault="004B151B" w:rsidP="00B95364">
            <w:pPr>
              <w:pStyle w:val="NoSpacing"/>
              <w:tabs>
                <w:tab w:val="left" w:pos="900"/>
              </w:tabs>
            </w:pPr>
            <w:bookmarkStart w:id="12" w:name="Contract_Agreement"/>
            <w:r w:rsidRPr="00994645">
              <w:t>Grant Agreement</w:t>
            </w:r>
            <w:bookmarkEnd w:id="12"/>
          </w:p>
        </w:tc>
        <w:tc>
          <w:tcPr>
            <w:tcW w:w="7245" w:type="dxa"/>
            <w:gridSpan w:val="2"/>
          </w:tcPr>
          <w:p w14:paraId="65C6F263" w14:textId="61244C98" w:rsidR="004B151B" w:rsidRPr="00994645" w:rsidRDefault="00CD703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t>A</w:t>
            </w:r>
            <w:r w:rsidR="004B151B" w:rsidRPr="00994645">
              <w:t xml:space="preserve"> legal document signed by two or more parties binding each to specific terms. Agreements may include Interagency Agreements, Intra-Agency Agreements, Memorandums of Understanding, Vendor Contracts, or other types.</w:t>
            </w:r>
          </w:p>
          <w:p w14:paraId="1C4DB96D"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2D035520"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6813F379" w14:textId="77777777" w:rsidR="004B151B" w:rsidRPr="00994645" w:rsidRDefault="004B151B" w:rsidP="00B95364">
            <w:pPr>
              <w:pStyle w:val="NoSpacing"/>
              <w:tabs>
                <w:tab w:val="left" w:pos="900"/>
              </w:tabs>
            </w:pPr>
            <w:r>
              <w:t>GRANT FILE</w:t>
            </w:r>
          </w:p>
        </w:tc>
        <w:tc>
          <w:tcPr>
            <w:tcW w:w="7245" w:type="dxa"/>
            <w:gridSpan w:val="2"/>
          </w:tcPr>
          <w:p w14:paraId="60706244" w14:textId="77777777" w:rsidR="004B151B"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t>The file, either paper-based or electronic (see WEMS), where all grant-related documentation is found.</w:t>
            </w:r>
          </w:p>
          <w:p w14:paraId="5276A777"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7F196EE8"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73E57EBE" w14:textId="478FE25D" w:rsidR="004B151B" w:rsidRPr="00994645" w:rsidRDefault="004B151B" w:rsidP="00B95364">
            <w:pPr>
              <w:pStyle w:val="NoSpacing"/>
              <w:tabs>
                <w:tab w:val="left" w:pos="900"/>
              </w:tabs>
            </w:pPr>
            <w:bookmarkStart w:id="13" w:name="Grant_Orientation_Workshop"/>
            <w:r w:rsidRPr="00994645">
              <w:t>grant orientation workshop</w:t>
            </w:r>
            <w:bookmarkEnd w:id="13"/>
            <w:r w:rsidRPr="00994645">
              <w:t>/MEETING</w:t>
            </w:r>
          </w:p>
        </w:tc>
        <w:tc>
          <w:tcPr>
            <w:tcW w:w="7245" w:type="dxa"/>
            <w:gridSpan w:val="2"/>
          </w:tcPr>
          <w:p w14:paraId="463C4239"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Training often provided to new subrecipients to explain the grant management process and answer questions.</w:t>
            </w:r>
          </w:p>
          <w:p w14:paraId="10C560A6"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7E2107E2"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0DC0B9BD" w14:textId="77777777" w:rsidR="004B151B" w:rsidRPr="00994645" w:rsidRDefault="004B151B" w:rsidP="00B95364">
            <w:pPr>
              <w:pStyle w:val="NoSpacing"/>
              <w:tabs>
                <w:tab w:val="left" w:pos="900"/>
              </w:tabs>
            </w:pPr>
            <w:r>
              <w:t>GRAF</w:t>
            </w:r>
          </w:p>
        </w:tc>
        <w:tc>
          <w:tcPr>
            <w:tcW w:w="7245" w:type="dxa"/>
            <w:gridSpan w:val="2"/>
          </w:tcPr>
          <w:p w14:paraId="35A23A16" w14:textId="77777777" w:rsidR="004B151B"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t>Grant Requirements Acknowledgement Form. The GRAF documents the grantee’s understanding and acknowledgement of all mandatory grant requirements.</w:t>
            </w:r>
          </w:p>
          <w:p w14:paraId="2B9B4133"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77509048"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54385872" w14:textId="77777777" w:rsidR="004B151B" w:rsidRPr="00994645" w:rsidRDefault="004B151B" w:rsidP="00B95364">
            <w:pPr>
              <w:pStyle w:val="NoSpacing"/>
              <w:tabs>
                <w:tab w:val="left" w:pos="900"/>
              </w:tabs>
            </w:pPr>
            <w:r>
              <w:t>GRANTEE</w:t>
            </w:r>
          </w:p>
        </w:tc>
        <w:tc>
          <w:tcPr>
            <w:tcW w:w="7245" w:type="dxa"/>
            <w:gridSpan w:val="2"/>
          </w:tcPr>
          <w:p w14:paraId="10A5E442" w14:textId="77777777" w:rsidR="004B151B"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t>See “SUBRECIPIENT.”</w:t>
            </w:r>
          </w:p>
          <w:p w14:paraId="47327F75"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38F62FE4"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68BBFFC2" w14:textId="77777777" w:rsidR="004B151B" w:rsidRPr="00994645" w:rsidRDefault="004B151B" w:rsidP="00B95364">
            <w:pPr>
              <w:pStyle w:val="NoSpacing"/>
              <w:tabs>
                <w:tab w:val="left" w:pos="900"/>
              </w:tabs>
            </w:pPr>
            <w:r w:rsidRPr="00994645">
              <w:t>grantor</w:t>
            </w:r>
          </w:p>
          <w:p w14:paraId="0F4F9B02" w14:textId="77777777" w:rsidR="004B151B" w:rsidRPr="00994645" w:rsidRDefault="004B151B" w:rsidP="00B95364">
            <w:pPr>
              <w:pStyle w:val="NoSpacing"/>
              <w:tabs>
                <w:tab w:val="left" w:pos="900"/>
              </w:tabs>
            </w:pPr>
          </w:p>
        </w:tc>
        <w:tc>
          <w:tcPr>
            <w:tcW w:w="7245" w:type="dxa"/>
            <w:gridSpan w:val="2"/>
          </w:tcPr>
          <w:p w14:paraId="7BFA53EB"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 xml:space="preserve">The state agency that awards federal traffic safety grant funds. </w:t>
            </w:r>
          </w:p>
          <w:p w14:paraId="4D72676A"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73314979"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57980442" w14:textId="265197A5" w:rsidR="004B151B" w:rsidRPr="00994645" w:rsidRDefault="004B151B" w:rsidP="00B95364">
            <w:pPr>
              <w:pStyle w:val="NoSpacing"/>
              <w:tabs>
                <w:tab w:val="left" w:pos="900"/>
              </w:tabs>
            </w:pPr>
            <w:bookmarkStart w:id="14" w:name="HSP"/>
            <w:r w:rsidRPr="00994645">
              <w:t>hsp</w:t>
            </w:r>
            <w:bookmarkEnd w:id="14"/>
          </w:p>
          <w:p w14:paraId="7DE84E49" w14:textId="77777777" w:rsidR="004B151B" w:rsidRPr="00994645" w:rsidRDefault="004B151B" w:rsidP="00B95364">
            <w:pPr>
              <w:pStyle w:val="NoSpacing"/>
              <w:tabs>
                <w:tab w:val="left" w:pos="900"/>
              </w:tabs>
            </w:pPr>
          </w:p>
        </w:tc>
        <w:tc>
          <w:tcPr>
            <w:tcW w:w="7245" w:type="dxa"/>
            <w:gridSpan w:val="2"/>
          </w:tcPr>
          <w:p w14:paraId="54103F74" w14:textId="6440544F"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Highway Safety Plan</w:t>
            </w:r>
            <w:r>
              <w:t xml:space="preserve">. </w:t>
            </w:r>
            <w:r w:rsidRPr="00994645">
              <w:t xml:space="preserve">The HSP is submitted annually by the WTSC to request federal transportation grant funds for a </w:t>
            </w:r>
            <w:r w:rsidR="00CD703B">
              <w:t>f</w:t>
            </w:r>
            <w:r w:rsidRPr="00994645">
              <w:t xml:space="preserve">ederal </w:t>
            </w:r>
            <w:r w:rsidR="00CD703B">
              <w:t>f</w:t>
            </w:r>
            <w:r w:rsidRPr="00994645">
              <w:t xml:space="preserve">iscal </w:t>
            </w:r>
            <w:r w:rsidR="00CD703B">
              <w:t>y</w:t>
            </w:r>
            <w:r w:rsidRPr="00994645">
              <w:t>ear. The HSP describes grant proposals and program implementation</w:t>
            </w:r>
            <w:r>
              <w:t xml:space="preserve">. </w:t>
            </w:r>
            <w:r w:rsidRPr="00994645">
              <w:t>Once approved by federal authorities, it provides the basis for the execution of federal grant agreements.</w:t>
            </w:r>
          </w:p>
          <w:p w14:paraId="0E5F2594"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21336109"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4DC9554" w14:textId="6CC99F73" w:rsidR="004B151B" w:rsidRPr="00994645" w:rsidRDefault="004B151B" w:rsidP="00B95364">
            <w:pPr>
              <w:pStyle w:val="NoSpacing"/>
              <w:tabs>
                <w:tab w:val="left" w:pos="900"/>
              </w:tabs>
            </w:pPr>
            <w:bookmarkStart w:id="15" w:name="HVE_Grant"/>
            <w:r w:rsidRPr="00994645">
              <w:t>hve</w:t>
            </w:r>
            <w:bookmarkEnd w:id="15"/>
          </w:p>
        </w:tc>
        <w:tc>
          <w:tcPr>
            <w:tcW w:w="7245" w:type="dxa"/>
            <w:gridSpan w:val="2"/>
          </w:tcPr>
          <w:p w14:paraId="5D59806B"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High Visibility Enforcement</w:t>
            </w:r>
            <w:r>
              <w:t xml:space="preserve">. </w:t>
            </w:r>
            <w:r w:rsidRPr="00994645">
              <w:t>This is a grant activity funded by an award to a law enforcement agency to target a specific traffic safety issue such as speeding, occupant protection, or impaired driving</w:t>
            </w:r>
            <w:r>
              <w:t xml:space="preserve">. </w:t>
            </w:r>
            <w:r w:rsidRPr="00994645">
              <w:t>HVE is always coupled with a publicity/education strategy designed to educate the public and promote voluntary compliance with the law.</w:t>
            </w:r>
          </w:p>
          <w:p w14:paraId="4DA07EF5"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6FA18739"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4B1E5C8D" w14:textId="77777777" w:rsidR="004B151B" w:rsidRPr="00994645" w:rsidRDefault="004B151B" w:rsidP="00B95364">
            <w:pPr>
              <w:pStyle w:val="NoSpacing"/>
              <w:tabs>
                <w:tab w:val="left" w:pos="900"/>
              </w:tabs>
            </w:pPr>
            <w:r w:rsidRPr="00994645">
              <w:t>IDCR</w:t>
            </w:r>
          </w:p>
        </w:tc>
        <w:tc>
          <w:tcPr>
            <w:tcW w:w="7245" w:type="dxa"/>
            <w:gridSpan w:val="2"/>
          </w:tcPr>
          <w:p w14:paraId="66D17599" w14:textId="158555A2"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 xml:space="preserve">Indirect Cost Rate. Indirect costs are the expenses of doing business that are not identified with a particular grant or contract, but are necessary for the operation of a subrecipient’s organization to perform a traffic safety project. The </w:t>
            </w:r>
            <w:r w:rsidR="00CD703B">
              <w:t>IDCR</w:t>
            </w:r>
            <w:r w:rsidRPr="00994645">
              <w:t xml:space="preserve"> is determined through negotiation utilizing an established accounting process, or may be set at 10</w:t>
            </w:r>
            <w:r w:rsidR="00CD703B">
              <w:t xml:space="preserve"> percent</w:t>
            </w:r>
            <w:r w:rsidRPr="00994645">
              <w:t xml:space="preserve"> if a negotiated rate is not established.</w:t>
            </w:r>
          </w:p>
          <w:p w14:paraId="0C994966"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47998A8E"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2CD8640" w14:textId="77777777" w:rsidR="004B151B" w:rsidRPr="00994645" w:rsidRDefault="004B151B" w:rsidP="00B95364">
            <w:pPr>
              <w:pStyle w:val="NoSpacing"/>
              <w:tabs>
                <w:tab w:val="left" w:pos="900"/>
              </w:tabs>
            </w:pPr>
            <w:r>
              <w:t>IAA</w:t>
            </w:r>
          </w:p>
        </w:tc>
        <w:tc>
          <w:tcPr>
            <w:tcW w:w="7245" w:type="dxa"/>
            <w:gridSpan w:val="2"/>
          </w:tcPr>
          <w:p w14:paraId="41A4187F" w14:textId="0F5315EA"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t xml:space="preserve">Interagency Agreement. </w:t>
            </w:r>
            <w:r w:rsidRPr="00994645">
              <w:t>A type of contract executed between two or more governmental or quasi-governmental organizations.</w:t>
            </w:r>
          </w:p>
          <w:p w14:paraId="4F4C9268"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19EDB3E7"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68653D34" w14:textId="77777777" w:rsidR="004B151B" w:rsidRPr="00994645" w:rsidRDefault="004B151B" w:rsidP="00B95364">
            <w:pPr>
              <w:pStyle w:val="NoSpacing"/>
              <w:tabs>
                <w:tab w:val="left" w:pos="900"/>
              </w:tabs>
            </w:pPr>
            <w:r w:rsidRPr="00994645">
              <w:lastRenderedPageBreak/>
              <w:t>lel</w:t>
            </w:r>
          </w:p>
        </w:tc>
        <w:tc>
          <w:tcPr>
            <w:tcW w:w="7245" w:type="dxa"/>
            <w:gridSpan w:val="2"/>
          </w:tcPr>
          <w:p w14:paraId="0EE9E902"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Law Enforcement Liaison</w:t>
            </w:r>
            <w:r>
              <w:t xml:space="preserve">. An experienced </w:t>
            </w:r>
            <w:r w:rsidRPr="00994645">
              <w:t xml:space="preserve">individual </w:t>
            </w:r>
            <w:r>
              <w:t xml:space="preserve">who </w:t>
            </w:r>
            <w:r w:rsidRPr="00994645">
              <w:t>provides law enforcement expertise to the WTSC and subrecipients</w:t>
            </w:r>
            <w:r>
              <w:t xml:space="preserve">. </w:t>
            </w:r>
            <w:r w:rsidRPr="00994645">
              <w:t>The LEL also conducts networking activities for local, county, and state law enforcement officials, the WTSC, and the NHTSA Regional Office, as needed.</w:t>
            </w:r>
          </w:p>
          <w:p w14:paraId="3E9CA188"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7F7847BA"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F1B620F" w14:textId="0E41A346" w:rsidR="004B151B" w:rsidRPr="00994645" w:rsidRDefault="004B151B" w:rsidP="00B95364">
            <w:pPr>
              <w:pStyle w:val="NoSpacing"/>
              <w:tabs>
                <w:tab w:val="left" w:pos="900"/>
              </w:tabs>
            </w:pPr>
            <w:bookmarkStart w:id="16" w:name="NHTSA"/>
            <w:r w:rsidRPr="00994645">
              <w:t>nhtsa</w:t>
            </w:r>
            <w:bookmarkEnd w:id="16"/>
          </w:p>
        </w:tc>
        <w:tc>
          <w:tcPr>
            <w:tcW w:w="7245" w:type="dxa"/>
            <w:gridSpan w:val="2"/>
          </w:tcPr>
          <w:p w14:paraId="688DBBAE"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National Highway Traffic Safety Administration</w:t>
            </w:r>
            <w:r>
              <w:t xml:space="preserve">. </w:t>
            </w:r>
            <w:r w:rsidRPr="00994645">
              <w:t>This is the federal agency responsible for administering the national highway traffic safety grant program funded by federal legislation.</w:t>
            </w:r>
          </w:p>
          <w:p w14:paraId="2065E113"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7DBF5FDC"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4464A2C1" w14:textId="14B8A381" w:rsidR="004B151B" w:rsidRPr="00994645" w:rsidRDefault="004B151B" w:rsidP="00B95364">
            <w:pPr>
              <w:pStyle w:val="NoSpacing"/>
              <w:tabs>
                <w:tab w:val="left" w:pos="900"/>
              </w:tabs>
            </w:pPr>
            <w:bookmarkStart w:id="17" w:name="OP"/>
            <w:r w:rsidRPr="00994645">
              <w:t>op</w:t>
            </w:r>
            <w:bookmarkEnd w:id="17"/>
          </w:p>
          <w:p w14:paraId="63C4AD70" w14:textId="77777777" w:rsidR="004B151B" w:rsidRPr="00994645" w:rsidRDefault="004B151B" w:rsidP="00B95364">
            <w:pPr>
              <w:pStyle w:val="NoSpacing"/>
              <w:tabs>
                <w:tab w:val="left" w:pos="900"/>
              </w:tabs>
            </w:pPr>
          </w:p>
        </w:tc>
        <w:tc>
          <w:tcPr>
            <w:tcW w:w="7245" w:type="dxa"/>
            <w:gridSpan w:val="2"/>
          </w:tcPr>
          <w:p w14:paraId="0B3E8E0A" w14:textId="1D01C09F"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Occupant Protection</w:t>
            </w:r>
            <w:r>
              <w:t xml:space="preserve">. </w:t>
            </w:r>
            <w:r w:rsidR="00CD703B">
              <w:t>A</w:t>
            </w:r>
            <w:r w:rsidRPr="00994645">
              <w:t xml:space="preserve"> program that addresses seat belt and child safety car seat issues.</w:t>
            </w:r>
          </w:p>
          <w:p w14:paraId="79DBBBC5"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601B20B0"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1CD7F52" w14:textId="1D30EB6F" w:rsidR="004B151B" w:rsidRPr="00994645" w:rsidRDefault="004B151B" w:rsidP="00B95364">
            <w:pPr>
              <w:pStyle w:val="NoSpacing"/>
              <w:tabs>
                <w:tab w:val="left" w:pos="900"/>
              </w:tabs>
            </w:pPr>
            <w:bookmarkStart w:id="18" w:name="GRANT"/>
            <w:r w:rsidRPr="00994645">
              <w:t xml:space="preserve">program </w:t>
            </w:r>
            <w:r>
              <w:t xml:space="preserve">(OR PROJECT) </w:t>
            </w:r>
            <w:r w:rsidRPr="00994645">
              <w:t>grant</w:t>
            </w:r>
            <w:bookmarkEnd w:id="18"/>
          </w:p>
          <w:p w14:paraId="339A4521" w14:textId="77777777" w:rsidR="004B151B" w:rsidRPr="00994645" w:rsidRDefault="004B151B" w:rsidP="00B95364">
            <w:pPr>
              <w:pStyle w:val="NoSpacing"/>
              <w:tabs>
                <w:tab w:val="left" w:pos="900"/>
              </w:tabs>
            </w:pPr>
          </w:p>
        </w:tc>
        <w:tc>
          <w:tcPr>
            <w:tcW w:w="7245" w:type="dxa"/>
            <w:gridSpan w:val="2"/>
          </w:tcPr>
          <w:p w14:paraId="405AE2BF"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Funding awarded by WTSC to a grantee to address a specific behavioral traffic safety issue</w:t>
            </w:r>
            <w:r>
              <w:t xml:space="preserve">. </w:t>
            </w:r>
            <w:r w:rsidRPr="00994645">
              <w:t>Funding may come from</w:t>
            </w:r>
            <w:r>
              <w:t xml:space="preserve"> state or federal funds, </w:t>
            </w:r>
            <w:r w:rsidRPr="00994645">
              <w:t>a combination of both</w:t>
            </w:r>
            <w:r>
              <w:t>, or other sources</w:t>
            </w:r>
            <w:r w:rsidRPr="00994645">
              <w:t>.</w:t>
            </w:r>
          </w:p>
          <w:p w14:paraId="79B99878"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6DAA2526"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0BC1EBC3" w14:textId="15A40075" w:rsidR="004B151B" w:rsidRPr="00994645" w:rsidRDefault="004B151B" w:rsidP="00B95364">
            <w:pPr>
              <w:pStyle w:val="NoSpacing"/>
              <w:tabs>
                <w:tab w:val="left" w:pos="900"/>
              </w:tabs>
            </w:pPr>
            <w:r>
              <w:t>P</w:t>
            </w:r>
            <w:r w:rsidR="00CD703B">
              <w:t xml:space="preserve">rogram </w:t>
            </w:r>
            <w:r>
              <w:t>M</w:t>
            </w:r>
            <w:r w:rsidR="00CD703B">
              <w:t>anager</w:t>
            </w:r>
          </w:p>
        </w:tc>
        <w:tc>
          <w:tcPr>
            <w:tcW w:w="7245" w:type="dxa"/>
            <w:gridSpan w:val="2"/>
          </w:tcPr>
          <w:p w14:paraId="297E59EE" w14:textId="14CAC83B"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t xml:space="preserve">The </w:t>
            </w:r>
            <w:r w:rsidRPr="00994645">
              <w:t>WTSC staff member responsible for the administration of traffic safety grants and statewide traffic safety programs. The P</w:t>
            </w:r>
            <w:r w:rsidR="00CD703B">
              <w:t xml:space="preserve">rogram Manager </w:t>
            </w:r>
            <w:r w:rsidRPr="00994645">
              <w:t>develops, implements, and administers traffic safety projects within assigned traffic safety programs, and establishes, monitors, and evaluates project agreements.</w:t>
            </w:r>
          </w:p>
          <w:p w14:paraId="6F4CBAE0"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0C476256"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36013B9" w14:textId="77777777" w:rsidR="004B151B" w:rsidRPr="00994645" w:rsidRDefault="004B151B" w:rsidP="00B95364">
            <w:pPr>
              <w:pStyle w:val="NoSpacing"/>
              <w:tabs>
                <w:tab w:val="left" w:pos="900"/>
              </w:tabs>
            </w:pPr>
            <w:r w:rsidRPr="00994645">
              <w:t>Project Manager</w:t>
            </w:r>
          </w:p>
          <w:p w14:paraId="07E16FDC" w14:textId="77777777" w:rsidR="004B151B" w:rsidRPr="00994645" w:rsidRDefault="004B151B" w:rsidP="00B95364">
            <w:pPr>
              <w:pStyle w:val="NoSpacing"/>
              <w:tabs>
                <w:tab w:val="left" w:pos="900"/>
              </w:tabs>
            </w:pPr>
          </w:p>
        </w:tc>
        <w:tc>
          <w:tcPr>
            <w:tcW w:w="7245" w:type="dxa"/>
            <w:gridSpan w:val="2"/>
          </w:tcPr>
          <w:p w14:paraId="6E8D019E"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 xml:space="preserve">An individual within the grantee’s agency or organization who is responsible for establishing and maintaining procedures within their agency to ensure effective administration of a WTSC-approved grant. The Project Manager </w:t>
            </w:r>
            <w:r>
              <w:t xml:space="preserve">frequently </w:t>
            </w:r>
            <w:r w:rsidRPr="00994645">
              <w:t>interfaces with the WTSC Program Manager.</w:t>
            </w:r>
          </w:p>
          <w:p w14:paraId="3283FB2B"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2C65DE38"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29943C2F" w14:textId="77777777" w:rsidR="004B151B" w:rsidRPr="00994645" w:rsidRDefault="004B151B" w:rsidP="00B95364">
            <w:pPr>
              <w:pStyle w:val="NoSpacing"/>
              <w:tabs>
                <w:tab w:val="left" w:pos="900"/>
              </w:tabs>
            </w:pPr>
            <w:r w:rsidRPr="00994645">
              <w:t>psa</w:t>
            </w:r>
          </w:p>
        </w:tc>
        <w:tc>
          <w:tcPr>
            <w:tcW w:w="7245" w:type="dxa"/>
            <w:gridSpan w:val="2"/>
          </w:tcPr>
          <w:p w14:paraId="36D5A0BB" w14:textId="3D287A49"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Public Service Announcement</w:t>
            </w:r>
            <w:r>
              <w:t xml:space="preserve">. </w:t>
            </w:r>
            <w:r w:rsidRPr="00994645">
              <w:t>A PSA is a public interest message disseminated by the media to raise awareness and change public attitudes and behavior toward a social issue.</w:t>
            </w:r>
          </w:p>
          <w:p w14:paraId="3C83EE9D"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2E7F4DBC"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B0AD45F" w14:textId="03D7C222" w:rsidR="004B151B" w:rsidRPr="00994645" w:rsidRDefault="004B151B" w:rsidP="00B95364">
            <w:pPr>
              <w:pStyle w:val="NoSpacing"/>
              <w:tabs>
                <w:tab w:val="left" w:pos="900"/>
              </w:tabs>
            </w:pPr>
            <w:bookmarkStart w:id="19" w:name="Progress_Report"/>
            <w:r w:rsidRPr="00994645">
              <w:t>Progress (OR QUARTERLY) report</w:t>
            </w:r>
            <w:bookmarkEnd w:id="19"/>
          </w:p>
        </w:tc>
        <w:tc>
          <w:tcPr>
            <w:tcW w:w="7245" w:type="dxa"/>
            <w:gridSpan w:val="2"/>
          </w:tcPr>
          <w:p w14:paraId="49822C09"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Report describing tasks or activities the grantee has undertaken to accomplish grant objectives and progress made in addressing the problem statement during a specific period of activity, usually quarterly.</w:t>
            </w:r>
          </w:p>
          <w:p w14:paraId="21E021D9"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6ED3DF7C"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64D5FF35" w14:textId="77777777" w:rsidR="004B151B" w:rsidRPr="00994645" w:rsidRDefault="004B151B" w:rsidP="00B95364">
            <w:pPr>
              <w:pStyle w:val="NoSpacing"/>
              <w:tabs>
                <w:tab w:val="left" w:pos="900"/>
              </w:tabs>
            </w:pPr>
            <w:r w:rsidRPr="00994645">
              <w:t>Statutory authority</w:t>
            </w:r>
          </w:p>
        </w:tc>
        <w:tc>
          <w:tcPr>
            <w:tcW w:w="7245" w:type="dxa"/>
            <w:gridSpan w:val="2"/>
          </w:tcPr>
          <w:p w14:paraId="00AC9343" w14:textId="56EACCDF"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994645">
              <w:rPr>
                <w:rFonts w:cstheme="minorHAnsi"/>
                <w:shd w:val="clear" w:color="auto" w:fill="FFFFFF"/>
              </w:rPr>
              <w:t>A </w:t>
            </w:r>
            <w:r w:rsidRPr="00994645">
              <w:rPr>
                <w:rFonts w:cstheme="minorHAnsi"/>
                <w:bCs/>
                <w:shd w:val="clear" w:color="auto" w:fill="FFFFFF"/>
              </w:rPr>
              <w:t>statute</w:t>
            </w:r>
            <w:r w:rsidRPr="00994645">
              <w:rPr>
                <w:rFonts w:cstheme="minorHAnsi"/>
                <w:shd w:val="clear" w:color="auto" w:fill="FFFFFF"/>
              </w:rPr>
              <w:t> is a formal written enactment of legislative authority that governs a </w:t>
            </w:r>
            <w:r w:rsidRPr="00994645">
              <w:rPr>
                <w:rFonts w:cstheme="minorHAnsi"/>
              </w:rPr>
              <w:t xml:space="preserve">state, </w:t>
            </w:r>
            <w:r>
              <w:rPr>
                <w:rFonts w:cstheme="minorHAnsi"/>
              </w:rPr>
              <w:t xml:space="preserve">county, or </w:t>
            </w:r>
            <w:r w:rsidRPr="00994645">
              <w:rPr>
                <w:rFonts w:cstheme="minorHAnsi"/>
              </w:rPr>
              <w:t>city.</w:t>
            </w:r>
            <w:r w:rsidRPr="00994645">
              <w:rPr>
                <w:rFonts w:cstheme="minorHAnsi"/>
                <w:shd w:val="clear" w:color="auto" w:fill="FFFFFF"/>
              </w:rPr>
              <w:t xml:space="preserve"> Statutory authority empowers government to create agencies to plan and administer programs. </w:t>
            </w:r>
            <w:r>
              <w:rPr>
                <w:rFonts w:cstheme="minorHAnsi"/>
                <w:shd w:val="clear" w:color="auto" w:fill="FFFFFF"/>
              </w:rPr>
              <w:t>For example</w:t>
            </w:r>
            <w:r w:rsidRPr="00994645">
              <w:rPr>
                <w:rFonts w:cstheme="minorHAnsi"/>
                <w:shd w:val="clear" w:color="auto" w:fill="FFFFFF"/>
              </w:rPr>
              <w:t xml:space="preserve">, the WTSC is given statutory authority to create and administer a </w:t>
            </w:r>
            <w:r w:rsidR="00CD703B">
              <w:rPr>
                <w:rFonts w:cstheme="minorHAnsi"/>
                <w:shd w:val="clear" w:color="auto" w:fill="FFFFFF"/>
              </w:rPr>
              <w:t>t</w:t>
            </w:r>
            <w:r>
              <w:rPr>
                <w:rFonts w:cstheme="minorHAnsi"/>
                <w:shd w:val="clear" w:color="auto" w:fill="FFFFFF"/>
              </w:rPr>
              <w:t xml:space="preserve">raffic </w:t>
            </w:r>
            <w:r w:rsidR="00CD703B">
              <w:rPr>
                <w:rFonts w:cstheme="minorHAnsi"/>
                <w:shd w:val="clear" w:color="auto" w:fill="FFFFFF"/>
              </w:rPr>
              <w:t>s</w:t>
            </w:r>
            <w:r w:rsidRPr="00994645">
              <w:rPr>
                <w:rFonts w:cstheme="minorHAnsi"/>
                <w:shd w:val="clear" w:color="auto" w:fill="FFFFFF"/>
              </w:rPr>
              <w:t>afe</w:t>
            </w:r>
            <w:r>
              <w:rPr>
                <w:rFonts w:cstheme="minorHAnsi"/>
                <w:shd w:val="clear" w:color="auto" w:fill="FFFFFF"/>
              </w:rPr>
              <w:t xml:space="preserve">ty </w:t>
            </w:r>
            <w:r w:rsidR="00CD703B">
              <w:rPr>
                <w:rFonts w:cstheme="minorHAnsi"/>
                <w:shd w:val="clear" w:color="auto" w:fill="FFFFFF"/>
              </w:rPr>
              <w:t>p</w:t>
            </w:r>
            <w:r>
              <w:rPr>
                <w:rFonts w:cstheme="minorHAnsi"/>
                <w:shd w:val="clear" w:color="auto" w:fill="FFFFFF"/>
              </w:rPr>
              <w:t>rogram in Washington State.</w:t>
            </w:r>
          </w:p>
          <w:p w14:paraId="779A203E"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0E448EAC"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1319241" w14:textId="77777777" w:rsidR="004B151B" w:rsidRPr="00994645" w:rsidRDefault="004B151B" w:rsidP="00B95364">
            <w:pPr>
              <w:pStyle w:val="NoSpacing"/>
              <w:tabs>
                <w:tab w:val="left" w:pos="900"/>
              </w:tabs>
            </w:pPr>
            <w:r w:rsidRPr="00994645">
              <w:t xml:space="preserve">SUBRECIPIENT </w:t>
            </w:r>
          </w:p>
        </w:tc>
        <w:tc>
          <w:tcPr>
            <w:tcW w:w="7245" w:type="dxa"/>
            <w:gridSpan w:val="2"/>
          </w:tcPr>
          <w:p w14:paraId="75C4AB57" w14:textId="608F68CD" w:rsidR="004B151B" w:rsidRPr="00994645" w:rsidRDefault="00CD703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t>A l</w:t>
            </w:r>
            <w:r w:rsidR="004B151B" w:rsidRPr="00994645">
              <w:t>ocal governmental agency, law enforcement department, non-profit organization, or others who receive a traffic safety grant</w:t>
            </w:r>
            <w:r w:rsidR="004B151B">
              <w:t xml:space="preserve"> from WTSC</w:t>
            </w:r>
            <w:r w:rsidR="004B151B" w:rsidRPr="00994645">
              <w:t>.</w:t>
            </w:r>
            <w:r w:rsidR="004B151B">
              <w:t xml:space="preserve"> Often called a “grantee.” </w:t>
            </w:r>
          </w:p>
          <w:p w14:paraId="14EE1FBF"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4470AFA5"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77221D5F" w14:textId="77777777" w:rsidR="004B151B" w:rsidRPr="00994645" w:rsidRDefault="004B151B" w:rsidP="00B95364">
            <w:pPr>
              <w:pStyle w:val="NoSpacing"/>
              <w:tabs>
                <w:tab w:val="left" w:pos="900"/>
              </w:tabs>
            </w:pPr>
            <w:r w:rsidRPr="00994645">
              <w:t>support documentation</w:t>
            </w:r>
          </w:p>
        </w:tc>
        <w:tc>
          <w:tcPr>
            <w:tcW w:w="7245" w:type="dxa"/>
            <w:gridSpan w:val="2"/>
          </w:tcPr>
          <w:p w14:paraId="72CDAAE3"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Documentation that supports claims</w:t>
            </w:r>
            <w:r>
              <w:t>/</w:t>
            </w:r>
            <w:r w:rsidRPr="00994645">
              <w:t>reimbursement</w:t>
            </w:r>
            <w:r>
              <w:t>s</w:t>
            </w:r>
            <w:r w:rsidRPr="00994645">
              <w:t xml:space="preserve">, such as reports, invoices, timesheets, </w:t>
            </w:r>
            <w:r>
              <w:t xml:space="preserve">logs, </w:t>
            </w:r>
            <w:r w:rsidRPr="00994645">
              <w:t>photographs, etc.</w:t>
            </w:r>
          </w:p>
          <w:p w14:paraId="5721BD86"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3AE40F02"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20F3159" w14:textId="77777777" w:rsidR="004B151B" w:rsidRPr="00994645" w:rsidRDefault="004B151B" w:rsidP="00B95364">
            <w:pPr>
              <w:pStyle w:val="NoSpacing"/>
              <w:tabs>
                <w:tab w:val="left" w:pos="900"/>
              </w:tabs>
            </w:pPr>
            <w:r w:rsidRPr="00994645">
              <w:lastRenderedPageBreak/>
              <w:t>sfst</w:t>
            </w:r>
          </w:p>
          <w:p w14:paraId="0BE4E619" w14:textId="77777777" w:rsidR="004B151B" w:rsidRPr="00994645" w:rsidRDefault="004B151B" w:rsidP="00B95364">
            <w:pPr>
              <w:pStyle w:val="NoSpacing"/>
              <w:tabs>
                <w:tab w:val="left" w:pos="900"/>
              </w:tabs>
            </w:pPr>
          </w:p>
        </w:tc>
        <w:tc>
          <w:tcPr>
            <w:tcW w:w="7245" w:type="dxa"/>
            <w:gridSpan w:val="2"/>
          </w:tcPr>
          <w:p w14:paraId="675BFA7D"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994645">
              <w:t>Standardized Field Sobriety Test</w:t>
            </w:r>
            <w:r>
              <w:t xml:space="preserve">. </w:t>
            </w:r>
            <w:r w:rsidRPr="00994645">
              <w:t>The SFST is composed of specific proven field sobriety tests which law enforcement officers use to detect impaired drivers.</w:t>
            </w:r>
          </w:p>
          <w:p w14:paraId="4EA56A19"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50FD79B3"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5A2095F8" w14:textId="77777777" w:rsidR="004B151B" w:rsidRPr="00994645" w:rsidRDefault="004B151B" w:rsidP="00B95364">
            <w:pPr>
              <w:pStyle w:val="NoSpacing"/>
              <w:tabs>
                <w:tab w:val="left" w:pos="900"/>
              </w:tabs>
            </w:pPr>
            <w:r w:rsidRPr="00994645">
              <w:t>TAC</w:t>
            </w:r>
          </w:p>
        </w:tc>
        <w:tc>
          <w:tcPr>
            <w:tcW w:w="7245" w:type="dxa"/>
            <w:gridSpan w:val="2"/>
          </w:tcPr>
          <w:p w14:paraId="2F26278E"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Technical Advisory Committee</w:t>
            </w:r>
            <w:r>
              <w:t xml:space="preserve">. </w:t>
            </w:r>
            <w:r w:rsidRPr="00994645">
              <w:t>The TAC is comprised of various individuals appointed by the WTSC Commissioners or selected by WTSC to provide WTSC staff with technical advice in the selection of and planning for specific traffic safety projects.</w:t>
            </w:r>
          </w:p>
          <w:p w14:paraId="65C851F8"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3C9018FE"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732A35E" w14:textId="77777777" w:rsidR="004B151B" w:rsidRPr="00994645" w:rsidRDefault="004B151B" w:rsidP="00B95364">
            <w:pPr>
              <w:pStyle w:val="NoSpacing"/>
              <w:tabs>
                <w:tab w:val="left" w:pos="900"/>
              </w:tabs>
            </w:pPr>
            <w:r>
              <w:t>TZM</w:t>
            </w:r>
          </w:p>
        </w:tc>
        <w:tc>
          <w:tcPr>
            <w:tcW w:w="7245" w:type="dxa"/>
            <w:gridSpan w:val="2"/>
          </w:tcPr>
          <w:p w14:paraId="5CB210BB" w14:textId="77777777" w:rsidR="004B151B"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t>Target Zero Manager.</w:t>
            </w:r>
          </w:p>
          <w:p w14:paraId="3638CFFE"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0B4A38D3"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7F1B9A51" w14:textId="77777777" w:rsidR="004B151B" w:rsidRPr="00994645" w:rsidRDefault="004B151B" w:rsidP="00B95364">
            <w:pPr>
              <w:pStyle w:val="NoSpacing"/>
              <w:tabs>
                <w:tab w:val="left" w:pos="900"/>
              </w:tabs>
            </w:pPr>
            <w:r w:rsidRPr="00994645">
              <w:t xml:space="preserve">WASPC </w:t>
            </w:r>
          </w:p>
        </w:tc>
        <w:tc>
          <w:tcPr>
            <w:tcW w:w="7245" w:type="dxa"/>
            <w:gridSpan w:val="2"/>
          </w:tcPr>
          <w:p w14:paraId="60FC11A8"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Washington Association of Sheriffs and Police Chiefs.</w:t>
            </w:r>
          </w:p>
          <w:p w14:paraId="413E3A2A"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r w:rsidR="004B151B" w:rsidRPr="00994645" w14:paraId="1429B2AC" w14:textId="77777777" w:rsidTr="00CD7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972A8C8" w14:textId="77777777" w:rsidR="004B151B" w:rsidRPr="00994645" w:rsidRDefault="004B151B" w:rsidP="00B95364">
            <w:pPr>
              <w:pStyle w:val="NoSpacing"/>
              <w:tabs>
                <w:tab w:val="left" w:pos="900"/>
              </w:tabs>
            </w:pPr>
            <w:r>
              <w:t>WEMS</w:t>
            </w:r>
          </w:p>
        </w:tc>
        <w:tc>
          <w:tcPr>
            <w:tcW w:w="7245" w:type="dxa"/>
            <w:gridSpan w:val="2"/>
          </w:tcPr>
          <w:p w14:paraId="7EC1C7FC" w14:textId="77777777" w:rsidR="004B151B"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r w:rsidRPr="00293881">
              <w:t>WTSC Ent</w:t>
            </w:r>
            <w:r>
              <w:t>erprise Management System. WEMS is the electronic system the WTSC uses to solicit proposals, develop grants, document grant activities, and manage the various grant funding and reimbursement processes the agency uses.</w:t>
            </w:r>
          </w:p>
          <w:p w14:paraId="6B220BC0" w14:textId="77777777" w:rsidR="004B151B" w:rsidRPr="00994645" w:rsidRDefault="004B151B" w:rsidP="00B95364">
            <w:pPr>
              <w:pStyle w:val="NoSpacing"/>
              <w:tabs>
                <w:tab w:val="left" w:pos="900"/>
              </w:tabs>
              <w:cnfStyle w:val="000000100000" w:firstRow="0" w:lastRow="0" w:firstColumn="0" w:lastColumn="0" w:oddVBand="0" w:evenVBand="0" w:oddHBand="1" w:evenHBand="0" w:firstRowFirstColumn="0" w:firstRowLastColumn="0" w:lastRowFirstColumn="0" w:lastRowLastColumn="0"/>
            </w:pPr>
          </w:p>
        </w:tc>
      </w:tr>
      <w:tr w:rsidR="004B151B" w:rsidRPr="00994645" w14:paraId="0F2B5012" w14:textId="77777777" w:rsidTr="00CD703B">
        <w:tc>
          <w:tcPr>
            <w:cnfStyle w:val="001000000000" w:firstRow="0" w:lastRow="0" w:firstColumn="1" w:lastColumn="0" w:oddVBand="0" w:evenVBand="0" w:oddHBand="0" w:evenHBand="0" w:firstRowFirstColumn="0" w:firstRowLastColumn="0" w:lastRowFirstColumn="0" w:lastRowLastColumn="0"/>
            <w:tcW w:w="2295" w:type="dxa"/>
          </w:tcPr>
          <w:p w14:paraId="1EB835F2" w14:textId="77777777" w:rsidR="004B151B" w:rsidRPr="00994645" w:rsidRDefault="004B151B" w:rsidP="00B95364">
            <w:pPr>
              <w:pStyle w:val="NoSpacing"/>
              <w:tabs>
                <w:tab w:val="left" w:pos="900"/>
              </w:tabs>
            </w:pPr>
            <w:r w:rsidRPr="00994645">
              <w:t>WTSC</w:t>
            </w:r>
          </w:p>
        </w:tc>
        <w:tc>
          <w:tcPr>
            <w:tcW w:w="7245" w:type="dxa"/>
            <w:gridSpan w:val="2"/>
          </w:tcPr>
          <w:p w14:paraId="1BFA4701"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r w:rsidRPr="00994645">
              <w:t>Washington Traffic Safety Commission</w:t>
            </w:r>
            <w:r>
              <w:t xml:space="preserve">. </w:t>
            </w:r>
            <w:r w:rsidRPr="00994645">
              <w:t>Washington’s lead traffic safety organization tasked with addressing, managing, and implementing Washington’s behavioral traffic safety program.</w:t>
            </w:r>
          </w:p>
          <w:p w14:paraId="6B82ACC7" w14:textId="77777777" w:rsidR="004B151B" w:rsidRPr="00994645" w:rsidRDefault="004B151B" w:rsidP="00B95364">
            <w:pPr>
              <w:pStyle w:val="NoSpacing"/>
              <w:tabs>
                <w:tab w:val="left" w:pos="900"/>
              </w:tabs>
              <w:cnfStyle w:val="000000000000" w:firstRow="0" w:lastRow="0" w:firstColumn="0" w:lastColumn="0" w:oddVBand="0" w:evenVBand="0" w:oddHBand="0" w:evenHBand="0" w:firstRowFirstColumn="0" w:firstRowLastColumn="0" w:lastRowFirstColumn="0" w:lastRowLastColumn="0"/>
            </w:pPr>
          </w:p>
        </w:tc>
      </w:tr>
    </w:tbl>
    <w:p w14:paraId="5C62DD98" w14:textId="77777777" w:rsidR="0089765C" w:rsidRPr="000F438C" w:rsidRDefault="0089765C" w:rsidP="00C34E64">
      <w:pPr>
        <w:pStyle w:val="NoSpacing"/>
      </w:pPr>
    </w:p>
    <w:p w14:paraId="57DBF1D9" w14:textId="77777777" w:rsidR="007D1466" w:rsidRPr="0024288A" w:rsidRDefault="000F438C" w:rsidP="00C34E64">
      <w:pPr>
        <w:pStyle w:val="Heading1"/>
        <w:spacing w:before="0"/>
        <w:rPr>
          <w:b/>
          <w:i/>
          <w:color w:val="000000" w:themeColor="text1"/>
        </w:rPr>
      </w:pPr>
      <w:bookmarkStart w:id="20" w:name="_Toc508620869"/>
      <w:r>
        <w:rPr>
          <w:b/>
          <w:i/>
          <w:color w:val="000000" w:themeColor="text1"/>
        </w:rPr>
        <w:t>Chapter 3</w:t>
      </w:r>
      <w:r w:rsidR="003B6B4B" w:rsidRPr="0024288A">
        <w:rPr>
          <w:b/>
          <w:i/>
          <w:color w:val="000000" w:themeColor="text1"/>
        </w:rPr>
        <w:t xml:space="preserve"> - </w:t>
      </w:r>
      <w:r w:rsidR="00CC59CD">
        <w:rPr>
          <w:b/>
          <w:i/>
          <w:color w:val="000000" w:themeColor="text1"/>
        </w:rPr>
        <w:t>General Requirements</w:t>
      </w:r>
      <w:bookmarkEnd w:id="20"/>
    </w:p>
    <w:p w14:paraId="2BDA05AC" w14:textId="77777777" w:rsidR="009B1E1D" w:rsidRDefault="009B1E1D" w:rsidP="007A0299">
      <w:pPr>
        <w:spacing w:after="0"/>
        <w:rPr>
          <w:b/>
          <w:color w:val="000000" w:themeColor="text1"/>
          <w:u w:val="single"/>
        </w:rPr>
      </w:pPr>
    </w:p>
    <w:p w14:paraId="66186A47" w14:textId="77777777" w:rsidR="008F1073" w:rsidRPr="00D00C3E" w:rsidRDefault="008F1073" w:rsidP="00C34E64">
      <w:pPr>
        <w:pStyle w:val="Heading2"/>
        <w:spacing w:before="0"/>
        <w:rPr>
          <w:b/>
          <w:color w:val="000000" w:themeColor="text1"/>
          <w:u w:val="single"/>
        </w:rPr>
      </w:pPr>
      <w:bookmarkStart w:id="21" w:name="_Toc508620870"/>
      <w:r>
        <w:rPr>
          <w:b/>
          <w:color w:val="000000" w:themeColor="text1"/>
          <w:u w:val="single"/>
        </w:rPr>
        <w:t xml:space="preserve">Section </w:t>
      </w:r>
      <w:r w:rsidR="001C37B8">
        <w:rPr>
          <w:b/>
          <w:color w:val="000000" w:themeColor="text1"/>
          <w:u w:val="single"/>
        </w:rPr>
        <w:t>3.1</w:t>
      </w:r>
      <w:r w:rsidRPr="00D00C3E">
        <w:rPr>
          <w:b/>
          <w:color w:val="000000" w:themeColor="text1"/>
          <w:u w:val="single"/>
        </w:rPr>
        <w:t xml:space="preserve"> - WTSC Mission, Vision</w:t>
      </w:r>
      <w:r>
        <w:rPr>
          <w:b/>
          <w:color w:val="000000" w:themeColor="text1"/>
          <w:u w:val="single"/>
        </w:rPr>
        <w:t>,</w:t>
      </w:r>
      <w:r w:rsidRPr="00D00C3E">
        <w:rPr>
          <w:b/>
          <w:color w:val="000000" w:themeColor="text1"/>
          <w:u w:val="single"/>
        </w:rPr>
        <w:t xml:space="preserve"> and Strategic Plan</w:t>
      </w:r>
      <w:bookmarkEnd w:id="21"/>
    </w:p>
    <w:p w14:paraId="51B21AFB" w14:textId="77777777" w:rsidR="008F1073" w:rsidRPr="00E71BDF" w:rsidRDefault="008F1073" w:rsidP="00C34E64">
      <w:pPr>
        <w:spacing w:after="0"/>
        <w:rPr>
          <w:rFonts w:cstheme="minorHAnsi"/>
          <w:color w:val="000000" w:themeColor="text1"/>
          <w:shd w:val="clear" w:color="auto" w:fill="FFFFFF"/>
        </w:rPr>
      </w:pPr>
      <w:r>
        <w:rPr>
          <w:rFonts w:eastAsia="Times New Roman" w:cstheme="minorHAnsi"/>
          <w:color w:val="000000" w:themeColor="text1"/>
        </w:rPr>
        <w:t xml:space="preserve">The WTSC has created a </w:t>
      </w:r>
      <w:hyperlink r:id="rId10" w:history="1">
        <w:r w:rsidRPr="00A47E3D">
          <w:rPr>
            <w:rStyle w:val="Hyperlink"/>
            <w:rFonts w:eastAsia="Times New Roman" w:cstheme="minorHAnsi"/>
          </w:rPr>
          <w:t>Strategic Plan</w:t>
        </w:r>
      </w:hyperlink>
      <w:r>
        <w:rPr>
          <w:rFonts w:eastAsia="Times New Roman" w:cstheme="minorHAnsi"/>
          <w:color w:val="000000" w:themeColor="text1"/>
        </w:rPr>
        <w:t xml:space="preserve"> that describes the mission to </w:t>
      </w:r>
      <w:r w:rsidRPr="00A47E3D">
        <w:rPr>
          <w:rFonts w:cstheme="minorHAnsi"/>
          <w:i/>
          <w:color w:val="000000" w:themeColor="text1"/>
          <w:shd w:val="clear" w:color="auto" w:fill="FFFFFF"/>
        </w:rPr>
        <w:t>“Lead statewide efforts and build partnerships to save lives and prevent injuries on our roadways for the health, safety, and benefit of our communities.”</w:t>
      </w:r>
      <w:r>
        <w:rPr>
          <w:rFonts w:cstheme="minorHAnsi"/>
          <w:i/>
          <w:color w:val="000000" w:themeColor="text1"/>
          <w:shd w:val="clear" w:color="auto" w:fill="FFFFFF"/>
        </w:rPr>
        <w:t xml:space="preserve"> </w:t>
      </w:r>
      <w:r>
        <w:rPr>
          <w:rFonts w:cstheme="minorHAnsi"/>
          <w:color w:val="000000" w:themeColor="text1"/>
          <w:shd w:val="clear" w:color="auto" w:fill="FFFFFF"/>
        </w:rPr>
        <w:t xml:space="preserve">The WTSC has a vision of </w:t>
      </w:r>
      <w:r>
        <w:rPr>
          <w:rFonts w:cstheme="minorHAnsi"/>
          <w:i/>
          <w:color w:val="000000" w:themeColor="text1"/>
          <w:shd w:val="clear" w:color="auto" w:fill="FFFFFF"/>
        </w:rPr>
        <w:t>“Zero deaths and serious injuries because every life counts.”</w:t>
      </w:r>
    </w:p>
    <w:p w14:paraId="38C1EC52" w14:textId="77777777" w:rsidR="008F1073" w:rsidRDefault="008F1073" w:rsidP="00C34E64">
      <w:pPr>
        <w:pStyle w:val="NoSpacing"/>
      </w:pPr>
      <w:r w:rsidRPr="00A47E3D">
        <w:t xml:space="preserve">The WTSC </w:t>
      </w:r>
      <w:r>
        <w:t>C</w:t>
      </w:r>
      <w:r w:rsidRPr="00A47E3D">
        <w:t xml:space="preserve">ore </w:t>
      </w:r>
      <w:r>
        <w:t>V</w:t>
      </w:r>
      <w:r w:rsidRPr="00A47E3D">
        <w:t>alues are</w:t>
      </w:r>
      <w:r>
        <w:t xml:space="preserve"> detailed as</w:t>
      </w:r>
      <w:r w:rsidRPr="00A47E3D">
        <w:t>:</w:t>
      </w:r>
    </w:p>
    <w:p w14:paraId="0293D72A" w14:textId="77777777" w:rsidR="001C37B8" w:rsidRPr="00A47E3D" w:rsidRDefault="001C37B8" w:rsidP="00C34E64">
      <w:pPr>
        <w:pStyle w:val="NoSpacing"/>
      </w:pPr>
    </w:p>
    <w:p w14:paraId="7CB223C5" w14:textId="77777777" w:rsidR="008F1073" w:rsidRPr="001C37B8" w:rsidRDefault="008F1073"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Servant Leadership</w:t>
      </w:r>
    </w:p>
    <w:p w14:paraId="591341A4" w14:textId="77777777" w:rsidR="008F1073" w:rsidRPr="001C37B8" w:rsidRDefault="008F1073"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Collaboration</w:t>
      </w:r>
    </w:p>
    <w:p w14:paraId="52CA11E9" w14:textId="77777777" w:rsidR="008F1073" w:rsidRPr="001C37B8" w:rsidRDefault="008F1073"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Innovation</w:t>
      </w:r>
    </w:p>
    <w:p w14:paraId="2D1DEF9D" w14:textId="77777777" w:rsidR="008F1073" w:rsidRPr="001C37B8" w:rsidRDefault="008F1073"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Integrity</w:t>
      </w:r>
    </w:p>
    <w:p w14:paraId="707E16F3" w14:textId="77777777" w:rsidR="008F1073" w:rsidRPr="001C37B8" w:rsidRDefault="008F1073"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Learning</w:t>
      </w:r>
    </w:p>
    <w:p w14:paraId="30435BF8" w14:textId="77777777" w:rsidR="008F1073" w:rsidRDefault="008F1073" w:rsidP="00C34E64">
      <w:pPr>
        <w:pStyle w:val="NoSpacing"/>
        <w:rPr>
          <w:rFonts w:eastAsia="Times New Roman" w:cstheme="minorHAnsi"/>
          <w:color w:val="000000" w:themeColor="text1"/>
        </w:rPr>
      </w:pPr>
    </w:p>
    <w:p w14:paraId="232BFDF4" w14:textId="77777777" w:rsidR="008F1073" w:rsidRDefault="008F1073" w:rsidP="00C34E64">
      <w:pPr>
        <w:pStyle w:val="NoSpacing"/>
        <w:rPr>
          <w:rFonts w:eastAsia="Times New Roman" w:cstheme="minorHAnsi"/>
          <w:color w:val="000000" w:themeColor="text1"/>
        </w:rPr>
      </w:pPr>
      <w:r>
        <w:rPr>
          <w:rFonts w:cstheme="minorHAnsi"/>
          <w:color w:val="000000" w:themeColor="text1"/>
          <w:shd w:val="clear" w:color="auto" w:fill="FFFFFF"/>
        </w:rPr>
        <w:t>The primary Target Zero goal</w:t>
      </w:r>
      <w:r w:rsidRPr="00A47E3D">
        <w:rPr>
          <w:rFonts w:cstheme="minorHAnsi"/>
          <w:color w:val="000000" w:themeColor="text1"/>
          <w:shd w:val="clear" w:color="auto" w:fill="FFFFFF"/>
        </w:rPr>
        <w:t xml:space="preserve"> is to reduce traffic fatalities and serious</w:t>
      </w:r>
      <w:r>
        <w:rPr>
          <w:rFonts w:cstheme="minorHAnsi"/>
          <w:color w:val="000000" w:themeColor="text1"/>
          <w:shd w:val="clear" w:color="auto" w:fill="FFFFFF"/>
        </w:rPr>
        <w:t xml:space="preserve"> injuries to zero by 2030.</w:t>
      </w:r>
    </w:p>
    <w:p w14:paraId="69BA50B5" w14:textId="77777777" w:rsidR="001C37B8" w:rsidRDefault="001C37B8" w:rsidP="00584469">
      <w:pPr>
        <w:pStyle w:val="NoSpacing"/>
        <w:rPr>
          <w:b/>
          <w:color w:val="000000" w:themeColor="text1"/>
          <w:u w:val="single"/>
        </w:rPr>
      </w:pPr>
    </w:p>
    <w:p w14:paraId="2BB70C24" w14:textId="77777777" w:rsidR="004C4104" w:rsidRPr="00D00C3E" w:rsidRDefault="001C37B8" w:rsidP="00C34E64">
      <w:pPr>
        <w:pStyle w:val="Heading2"/>
        <w:spacing w:before="0"/>
        <w:rPr>
          <w:b/>
          <w:i/>
          <w:color w:val="000000" w:themeColor="text1"/>
          <w:u w:val="single"/>
        </w:rPr>
      </w:pPr>
      <w:bookmarkStart w:id="22" w:name="_Toc508620871"/>
      <w:r>
        <w:rPr>
          <w:b/>
          <w:color w:val="000000" w:themeColor="text1"/>
          <w:u w:val="single"/>
        </w:rPr>
        <w:t>Section 3.</w:t>
      </w:r>
      <w:r w:rsidR="001E20AB" w:rsidRPr="00D00C3E">
        <w:rPr>
          <w:b/>
          <w:color w:val="000000" w:themeColor="text1"/>
          <w:u w:val="single"/>
        </w:rPr>
        <w:t xml:space="preserve">2 - </w:t>
      </w:r>
      <w:r w:rsidR="004C4104" w:rsidRPr="00D00C3E">
        <w:rPr>
          <w:b/>
          <w:color w:val="000000" w:themeColor="text1"/>
          <w:u w:val="single"/>
        </w:rPr>
        <w:t>Conduct and Expectations</w:t>
      </w:r>
      <w:bookmarkEnd w:id="22"/>
    </w:p>
    <w:p w14:paraId="2859997F" w14:textId="77777777" w:rsidR="00A47E3D" w:rsidRPr="00572E73" w:rsidRDefault="00A47E3D" w:rsidP="00C34E64">
      <w:pPr>
        <w:pStyle w:val="Default"/>
        <w:rPr>
          <w:rFonts w:asciiTheme="minorHAnsi" w:hAnsiTheme="minorHAnsi" w:cstheme="minorHAnsi"/>
          <w:sz w:val="22"/>
          <w:szCs w:val="22"/>
        </w:rPr>
      </w:pPr>
      <w:r>
        <w:rPr>
          <w:rFonts w:asciiTheme="minorHAnsi" w:hAnsiTheme="minorHAnsi" w:cstheme="minorHAnsi"/>
          <w:sz w:val="22"/>
          <w:szCs w:val="22"/>
        </w:rPr>
        <w:t>WTSC staff</w:t>
      </w:r>
      <w:r w:rsidRPr="00572E73">
        <w:rPr>
          <w:rFonts w:asciiTheme="minorHAnsi" w:hAnsiTheme="minorHAnsi" w:cstheme="minorHAnsi"/>
          <w:sz w:val="22"/>
          <w:szCs w:val="22"/>
        </w:rPr>
        <w:t xml:space="preserve"> are expected to read and understand all policies and proc</w:t>
      </w:r>
      <w:r>
        <w:rPr>
          <w:rFonts w:asciiTheme="minorHAnsi" w:hAnsiTheme="minorHAnsi" w:cstheme="minorHAnsi"/>
          <w:sz w:val="22"/>
          <w:szCs w:val="22"/>
        </w:rPr>
        <w:t>e</w:t>
      </w:r>
      <w:r w:rsidR="009D4E1D">
        <w:rPr>
          <w:rFonts w:asciiTheme="minorHAnsi" w:hAnsiTheme="minorHAnsi" w:cstheme="minorHAnsi"/>
          <w:sz w:val="22"/>
          <w:szCs w:val="22"/>
        </w:rPr>
        <w:t xml:space="preserve">dures associated with their </w:t>
      </w:r>
      <w:r w:rsidRPr="00572E73">
        <w:rPr>
          <w:rFonts w:asciiTheme="minorHAnsi" w:hAnsiTheme="minorHAnsi" w:cstheme="minorHAnsi"/>
          <w:sz w:val="22"/>
          <w:szCs w:val="22"/>
        </w:rPr>
        <w:t>position</w:t>
      </w:r>
      <w:r w:rsidR="001C37B8">
        <w:rPr>
          <w:rFonts w:asciiTheme="minorHAnsi" w:hAnsiTheme="minorHAnsi" w:cstheme="minorHAnsi"/>
          <w:sz w:val="22"/>
          <w:szCs w:val="22"/>
        </w:rPr>
        <w:t xml:space="preserve">, including all agency policies; state policies, rules, and laws; the </w:t>
      </w:r>
      <w:r w:rsidR="001C37B8" w:rsidRPr="007948C6">
        <w:rPr>
          <w:rFonts w:asciiTheme="minorHAnsi" w:hAnsiTheme="minorHAnsi" w:cstheme="minorHAnsi"/>
          <w:i/>
          <w:sz w:val="22"/>
          <w:szCs w:val="22"/>
        </w:rPr>
        <w:t>WTSC Grants Management Manual</w:t>
      </w:r>
      <w:r w:rsidR="001C37B8">
        <w:rPr>
          <w:rFonts w:asciiTheme="minorHAnsi" w:hAnsiTheme="minorHAnsi" w:cstheme="minorHAnsi"/>
          <w:sz w:val="22"/>
          <w:szCs w:val="22"/>
        </w:rPr>
        <w:t xml:space="preserve">; and this </w:t>
      </w:r>
      <w:r w:rsidR="00A57B38">
        <w:rPr>
          <w:rFonts w:asciiTheme="minorHAnsi" w:hAnsiTheme="minorHAnsi" w:cstheme="minorHAnsi"/>
          <w:i/>
          <w:sz w:val="22"/>
          <w:szCs w:val="22"/>
        </w:rPr>
        <w:t>Program and Grant</w:t>
      </w:r>
      <w:r w:rsidR="001C37B8" w:rsidRPr="008B59BF">
        <w:rPr>
          <w:rFonts w:asciiTheme="minorHAnsi" w:hAnsiTheme="minorHAnsi" w:cstheme="minorHAnsi"/>
          <w:i/>
          <w:sz w:val="22"/>
          <w:szCs w:val="22"/>
        </w:rPr>
        <w:t xml:space="preserve"> Processes Manual</w:t>
      </w:r>
      <w:r>
        <w:rPr>
          <w:rFonts w:asciiTheme="minorHAnsi" w:hAnsiTheme="minorHAnsi" w:cstheme="minorHAnsi"/>
          <w:sz w:val="22"/>
          <w:szCs w:val="22"/>
        </w:rPr>
        <w:t xml:space="preserve">. </w:t>
      </w:r>
      <w:r w:rsidR="00C11678">
        <w:rPr>
          <w:rFonts w:asciiTheme="minorHAnsi" w:hAnsiTheme="minorHAnsi" w:cstheme="minorHAnsi"/>
          <w:sz w:val="22"/>
          <w:szCs w:val="22"/>
        </w:rPr>
        <w:t xml:space="preserve">As part of their duties, </w:t>
      </w:r>
      <w:r>
        <w:rPr>
          <w:rFonts w:asciiTheme="minorHAnsi" w:hAnsiTheme="minorHAnsi"/>
          <w:sz w:val="22"/>
          <w:szCs w:val="22"/>
        </w:rPr>
        <w:t>WTSC employees are expected to:</w:t>
      </w:r>
    </w:p>
    <w:p w14:paraId="10625D81" w14:textId="77777777" w:rsidR="00A47E3D" w:rsidRPr="008E4294" w:rsidRDefault="00A47E3D" w:rsidP="00C34E64">
      <w:pPr>
        <w:pStyle w:val="ListParagraph"/>
        <w:spacing w:after="0"/>
        <w:ind w:left="270"/>
        <w:rPr>
          <w:rFonts w:cstheme="minorHAnsi"/>
        </w:rPr>
      </w:pPr>
    </w:p>
    <w:p w14:paraId="28A9D277" w14:textId="6368F6EB"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 xml:space="preserve">Comply with the laws of the United States and the </w:t>
      </w:r>
      <w:r w:rsidR="00CD703B">
        <w:rPr>
          <w:rFonts w:ascii="Calibri" w:hAnsi="Calibri" w:cs="Calibri"/>
          <w:sz w:val="22"/>
          <w:szCs w:val="22"/>
        </w:rPr>
        <w:t>s</w:t>
      </w:r>
      <w:r w:rsidRPr="001C37B8">
        <w:rPr>
          <w:rFonts w:ascii="Calibri" w:hAnsi="Calibri" w:cs="Calibri"/>
          <w:sz w:val="22"/>
          <w:szCs w:val="22"/>
        </w:rPr>
        <w:t xml:space="preserve">tate of Washington, and observe the rights expressed in both the United States and Washington Constitutions. </w:t>
      </w:r>
    </w:p>
    <w:p w14:paraId="15FBE657" w14:textId="77777777" w:rsidR="009D4E1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lastRenderedPageBreak/>
        <w:t>Comply with all regulations, policies, and procedures governing the conduct of</w:t>
      </w:r>
      <w:r w:rsidR="009D4E1D" w:rsidRPr="001C37B8">
        <w:rPr>
          <w:rFonts w:ascii="Calibri" w:hAnsi="Calibri" w:cs="Calibri"/>
          <w:sz w:val="22"/>
          <w:szCs w:val="22"/>
        </w:rPr>
        <w:t xml:space="preserve"> public employees</w:t>
      </w:r>
      <w:r w:rsidR="008E4294" w:rsidRPr="001C37B8">
        <w:rPr>
          <w:rFonts w:ascii="Calibri" w:hAnsi="Calibri" w:cs="Calibri"/>
          <w:sz w:val="22"/>
          <w:szCs w:val="22"/>
        </w:rPr>
        <w:t>.</w:t>
      </w:r>
    </w:p>
    <w:p w14:paraId="7BC0598A" w14:textId="77777777"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 xml:space="preserve">Comply with all applicable federal regulations and guidelines governing the selection, execution, administration, and monitoring of federal grant projects and activities. </w:t>
      </w:r>
    </w:p>
    <w:p w14:paraId="1D37FD58" w14:textId="77777777"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 xml:space="preserve">Comply with all applicable </w:t>
      </w:r>
      <w:hyperlink r:id="rId11" w:history="1">
        <w:r w:rsidRPr="001C37B8">
          <w:rPr>
            <w:rFonts w:ascii="Calibri" w:hAnsi="Calibri" w:cs="Calibri"/>
            <w:sz w:val="22"/>
            <w:szCs w:val="22"/>
          </w:rPr>
          <w:t>NHTSA</w:t>
        </w:r>
      </w:hyperlink>
      <w:r w:rsidRPr="001C37B8">
        <w:rPr>
          <w:rFonts w:ascii="Calibri" w:hAnsi="Calibri" w:cs="Calibri"/>
          <w:sz w:val="22"/>
          <w:szCs w:val="22"/>
        </w:rPr>
        <w:t xml:space="preserve"> regulations and guidelines governing the selection, execution, administration, and monitoring of federal grant projects and activities. </w:t>
      </w:r>
    </w:p>
    <w:p w14:paraId="07FED657" w14:textId="77777777"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 xml:space="preserve">Consider all applicable </w:t>
      </w:r>
      <w:hyperlink r:id="rId12" w:history="1">
        <w:r w:rsidRPr="001C37B8">
          <w:rPr>
            <w:rFonts w:ascii="Calibri" w:hAnsi="Calibri" w:cs="Calibri"/>
            <w:sz w:val="22"/>
            <w:szCs w:val="22"/>
          </w:rPr>
          <w:t>Governors Highway Safety Association (GHSA)</w:t>
        </w:r>
      </w:hyperlink>
      <w:r w:rsidRPr="001C37B8">
        <w:rPr>
          <w:rFonts w:ascii="Calibri" w:hAnsi="Calibri" w:cs="Calibri"/>
          <w:sz w:val="22"/>
          <w:szCs w:val="22"/>
        </w:rPr>
        <w:t xml:space="preserve"> guidelines governing the selection, execution, administration, and monitoring of federal grant projects and activities. </w:t>
      </w:r>
    </w:p>
    <w:p w14:paraId="56717204" w14:textId="77777777"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Use public resources in a responsible, ethical, moral, legal</w:t>
      </w:r>
      <w:r w:rsidR="008E4294" w:rsidRPr="001C37B8">
        <w:rPr>
          <w:rFonts w:ascii="Calibri" w:hAnsi="Calibri" w:cs="Calibri"/>
          <w:sz w:val="22"/>
          <w:szCs w:val="22"/>
        </w:rPr>
        <w:t>,</w:t>
      </w:r>
      <w:r w:rsidRPr="001C37B8">
        <w:rPr>
          <w:rFonts w:ascii="Calibri" w:hAnsi="Calibri" w:cs="Calibri"/>
          <w:sz w:val="22"/>
          <w:szCs w:val="22"/>
        </w:rPr>
        <w:t xml:space="preserve"> and cost-effective manner. </w:t>
      </w:r>
    </w:p>
    <w:p w14:paraId="592FD5F3" w14:textId="77777777"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 xml:space="preserve">Recognize </w:t>
      </w:r>
      <w:r w:rsidR="008E4294" w:rsidRPr="001C37B8">
        <w:rPr>
          <w:rFonts w:ascii="Calibri" w:hAnsi="Calibri" w:cs="Calibri"/>
          <w:sz w:val="22"/>
          <w:szCs w:val="22"/>
        </w:rPr>
        <w:t xml:space="preserve">and comply with laws governing </w:t>
      </w:r>
      <w:r w:rsidRPr="001C37B8">
        <w:rPr>
          <w:rFonts w:ascii="Calibri" w:hAnsi="Calibri" w:cs="Calibri"/>
          <w:sz w:val="22"/>
          <w:szCs w:val="22"/>
        </w:rPr>
        <w:t>the public's right to an accounting of activities, practices</w:t>
      </w:r>
      <w:r w:rsidR="008E4294" w:rsidRPr="001C37B8">
        <w:rPr>
          <w:rFonts w:ascii="Calibri" w:hAnsi="Calibri" w:cs="Calibri"/>
          <w:sz w:val="22"/>
          <w:szCs w:val="22"/>
        </w:rPr>
        <w:t>, and records.</w:t>
      </w:r>
    </w:p>
    <w:p w14:paraId="1B2FA498" w14:textId="77777777" w:rsidR="00A47E3D" w:rsidRPr="001C37B8" w:rsidRDefault="00A47E3D" w:rsidP="00C34E64">
      <w:pPr>
        <w:pStyle w:val="Default"/>
        <w:numPr>
          <w:ilvl w:val="0"/>
          <w:numId w:val="153"/>
        </w:numPr>
        <w:ind w:left="540" w:hanging="180"/>
        <w:rPr>
          <w:rFonts w:ascii="Calibri" w:hAnsi="Calibri" w:cs="Calibri"/>
          <w:sz w:val="22"/>
          <w:szCs w:val="22"/>
        </w:rPr>
      </w:pPr>
      <w:r w:rsidRPr="001C37B8">
        <w:rPr>
          <w:rFonts w:ascii="Calibri" w:hAnsi="Calibri" w:cs="Calibri"/>
          <w:sz w:val="22"/>
          <w:szCs w:val="22"/>
        </w:rPr>
        <w:t xml:space="preserve">Maintain a passion for customer service </w:t>
      </w:r>
      <w:r w:rsidR="001C37B8">
        <w:rPr>
          <w:rFonts w:ascii="Calibri" w:hAnsi="Calibri" w:cs="Calibri"/>
          <w:sz w:val="22"/>
          <w:szCs w:val="22"/>
        </w:rPr>
        <w:t xml:space="preserve">and traffic safety </w:t>
      </w:r>
      <w:r w:rsidRPr="001C37B8">
        <w:rPr>
          <w:rFonts w:ascii="Calibri" w:hAnsi="Calibri" w:cs="Calibri"/>
          <w:sz w:val="22"/>
          <w:szCs w:val="22"/>
        </w:rPr>
        <w:t xml:space="preserve">by </w:t>
      </w:r>
      <w:r w:rsidR="004E4C5E" w:rsidRPr="001C37B8">
        <w:rPr>
          <w:rFonts w:ascii="Calibri" w:hAnsi="Calibri" w:cs="Calibri"/>
          <w:sz w:val="22"/>
          <w:szCs w:val="22"/>
        </w:rPr>
        <w:t>recognizing the citizens of Washington State</w:t>
      </w:r>
      <w:r w:rsidRPr="001C37B8">
        <w:rPr>
          <w:rFonts w:ascii="Calibri" w:hAnsi="Calibri" w:cs="Calibri"/>
          <w:sz w:val="22"/>
          <w:szCs w:val="22"/>
        </w:rPr>
        <w:t xml:space="preserve"> are</w:t>
      </w:r>
      <w:r w:rsidR="008E4294" w:rsidRPr="001C37B8">
        <w:rPr>
          <w:rFonts w:ascii="Calibri" w:hAnsi="Calibri" w:cs="Calibri"/>
          <w:sz w:val="22"/>
          <w:szCs w:val="22"/>
        </w:rPr>
        <w:t xml:space="preserve"> </w:t>
      </w:r>
      <w:r w:rsidR="001C37B8">
        <w:rPr>
          <w:rFonts w:ascii="Calibri" w:hAnsi="Calibri" w:cs="Calibri"/>
          <w:sz w:val="22"/>
          <w:szCs w:val="22"/>
        </w:rPr>
        <w:t xml:space="preserve">travelers, </w:t>
      </w:r>
      <w:r w:rsidR="008E4294" w:rsidRPr="001C37B8">
        <w:rPr>
          <w:rFonts w:ascii="Calibri" w:hAnsi="Calibri" w:cs="Calibri"/>
          <w:sz w:val="22"/>
          <w:szCs w:val="22"/>
        </w:rPr>
        <w:t>employer</w:t>
      </w:r>
      <w:r w:rsidR="001C37B8">
        <w:rPr>
          <w:rFonts w:ascii="Calibri" w:hAnsi="Calibri" w:cs="Calibri"/>
          <w:sz w:val="22"/>
          <w:szCs w:val="22"/>
        </w:rPr>
        <w:t>s,</w:t>
      </w:r>
      <w:r w:rsidR="008E4294" w:rsidRPr="001C37B8">
        <w:rPr>
          <w:rFonts w:ascii="Calibri" w:hAnsi="Calibri" w:cs="Calibri"/>
          <w:sz w:val="22"/>
          <w:szCs w:val="22"/>
        </w:rPr>
        <w:t xml:space="preserve"> and customer</w:t>
      </w:r>
      <w:r w:rsidR="001C37B8">
        <w:rPr>
          <w:rFonts w:ascii="Calibri" w:hAnsi="Calibri" w:cs="Calibri"/>
          <w:sz w:val="22"/>
          <w:szCs w:val="22"/>
        </w:rPr>
        <w:t>s</w:t>
      </w:r>
      <w:r w:rsidR="008E4294" w:rsidRPr="001C37B8">
        <w:rPr>
          <w:rFonts w:ascii="Calibri" w:hAnsi="Calibri" w:cs="Calibri"/>
          <w:sz w:val="22"/>
          <w:szCs w:val="22"/>
        </w:rPr>
        <w:t>.</w:t>
      </w:r>
    </w:p>
    <w:p w14:paraId="0DCA227B" w14:textId="77777777" w:rsidR="00A47E3D" w:rsidRPr="00A47E3D" w:rsidRDefault="00A47E3D" w:rsidP="00C34E64">
      <w:pPr>
        <w:pStyle w:val="NoSpacing"/>
      </w:pPr>
    </w:p>
    <w:p w14:paraId="1E997232" w14:textId="77777777" w:rsidR="004C4104" w:rsidRPr="00413C9F" w:rsidRDefault="007C740E" w:rsidP="00C2227C">
      <w:pPr>
        <w:pStyle w:val="Heading2"/>
        <w:spacing w:before="0"/>
        <w:rPr>
          <w:b/>
          <w:color w:val="000000" w:themeColor="text1"/>
          <w:u w:val="single"/>
        </w:rPr>
      </w:pPr>
      <w:bookmarkStart w:id="23" w:name="_Toc508620872"/>
      <w:r w:rsidRPr="00413C9F">
        <w:rPr>
          <w:b/>
          <w:color w:val="000000" w:themeColor="text1"/>
          <w:u w:val="single"/>
        </w:rPr>
        <w:t xml:space="preserve">Section </w:t>
      </w:r>
      <w:r w:rsidR="00413C9F" w:rsidRPr="00413C9F">
        <w:rPr>
          <w:b/>
          <w:color w:val="000000" w:themeColor="text1"/>
          <w:u w:val="single"/>
        </w:rPr>
        <w:t>3.3</w:t>
      </w:r>
      <w:r w:rsidR="001E20AB" w:rsidRPr="00413C9F">
        <w:rPr>
          <w:b/>
          <w:color w:val="000000" w:themeColor="text1"/>
          <w:u w:val="single"/>
        </w:rPr>
        <w:t xml:space="preserve"> - </w:t>
      </w:r>
      <w:r w:rsidR="004C4104" w:rsidRPr="00413C9F">
        <w:rPr>
          <w:b/>
          <w:color w:val="000000" w:themeColor="text1"/>
          <w:u w:val="single"/>
        </w:rPr>
        <w:t>Federal Laws and Regulations</w:t>
      </w:r>
      <w:bookmarkEnd w:id="23"/>
    </w:p>
    <w:p w14:paraId="7FBEB3C3" w14:textId="3CAEA4DD" w:rsidR="00BF2662" w:rsidRDefault="00BF260A" w:rsidP="00C34E64">
      <w:pPr>
        <w:pStyle w:val="NoSpacing"/>
        <w:rPr>
          <w:rFonts w:cstheme="minorHAnsi"/>
          <w:color w:val="000000" w:themeColor="text1"/>
        </w:rPr>
      </w:pPr>
      <w:r w:rsidRPr="00413C9F">
        <w:t>The U. S. Congress authorizes traffic safety funds to b</w:t>
      </w:r>
      <w:r w:rsidR="00E71BDF" w:rsidRPr="00413C9F">
        <w:t>e appropriated to NHTSA</w:t>
      </w:r>
      <w:r w:rsidR="00413C9F" w:rsidRPr="00413C9F">
        <w:t>,</w:t>
      </w:r>
      <w:r w:rsidR="00E71BDF" w:rsidRPr="00413C9F">
        <w:t xml:space="preserve"> who then </w:t>
      </w:r>
      <w:r w:rsidRPr="00413C9F">
        <w:t>apportions and distributes these funds</w:t>
      </w:r>
      <w:r w:rsidR="00E71BDF" w:rsidRPr="00413C9F">
        <w:t xml:space="preserve"> to the </w:t>
      </w:r>
      <w:r w:rsidR="00CD703B">
        <w:t>s</w:t>
      </w:r>
      <w:r w:rsidR="00E71BDF" w:rsidRPr="00413C9F">
        <w:t xml:space="preserve">tates. The </w:t>
      </w:r>
      <w:r w:rsidR="00CD703B">
        <w:t>s</w:t>
      </w:r>
      <w:r w:rsidR="00E71BDF" w:rsidRPr="00413C9F">
        <w:t>tates spend</w:t>
      </w:r>
      <w:r w:rsidRPr="00413C9F">
        <w:t xml:space="preserve"> these funds through the </w:t>
      </w:r>
      <w:r w:rsidR="005721BD" w:rsidRPr="00413C9F">
        <w:t xml:space="preserve">annual </w:t>
      </w:r>
      <w:r w:rsidR="00CD703B">
        <w:t>s</w:t>
      </w:r>
      <w:r w:rsidR="005721BD" w:rsidRPr="00413C9F">
        <w:t xml:space="preserve">tate </w:t>
      </w:r>
      <w:hyperlink r:id="rId13" w:anchor="se23.1.1300_110" w:history="1">
        <w:r w:rsidR="005721BD" w:rsidRPr="00413C9F">
          <w:rPr>
            <w:rStyle w:val="Hyperlink"/>
            <w:rFonts w:cstheme="minorHAnsi"/>
          </w:rPr>
          <w:t>Highway Safety Plan</w:t>
        </w:r>
      </w:hyperlink>
      <w:r w:rsidRPr="00413C9F">
        <w:t xml:space="preserve"> (HSP) which is </w:t>
      </w:r>
      <w:r w:rsidR="00E71BDF" w:rsidRPr="00413C9F">
        <w:t xml:space="preserve">approved by </w:t>
      </w:r>
      <w:r w:rsidR="005721BD" w:rsidRPr="00413C9F">
        <w:t xml:space="preserve">NHTSA. </w:t>
      </w:r>
      <w:r w:rsidRPr="00413C9F">
        <w:t>Federal regulations</w:t>
      </w:r>
      <w:r w:rsidR="005721BD" w:rsidRPr="00413C9F">
        <w:t xml:space="preserve"> play a significant role in</w:t>
      </w:r>
      <w:r w:rsidRPr="00413C9F">
        <w:t xml:space="preserve"> govern</w:t>
      </w:r>
      <w:r w:rsidR="005721BD" w:rsidRPr="00413C9F">
        <w:t>ing</w:t>
      </w:r>
      <w:r w:rsidRPr="00413C9F">
        <w:t xml:space="preserve"> the daily administration of traffic </w:t>
      </w:r>
      <w:r w:rsidR="005721BD" w:rsidRPr="00413C9F">
        <w:t>safety grants and a</w:t>
      </w:r>
      <w:r w:rsidRPr="00413C9F">
        <w:t>dministrator</w:t>
      </w:r>
      <w:r w:rsidR="005721BD" w:rsidRPr="00413C9F">
        <w:t>s of traffic safety grants must</w:t>
      </w:r>
      <w:r w:rsidRPr="00413C9F">
        <w:t xml:space="preserve"> be familiar with </w:t>
      </w:r>
      <w:r w:rsidR="005721BD" w:rsidRPr="00413C9F">
        <w:t xml:space="preserve">these regulations. </w:t>
      </w:r>
      <w:r w:rsidRPr="00413C9F">
        <w:t>Thorough knowledge of these regulations will reduce a majority of grant questio</w:t>
      </w:r>
      <w:r w:rsidR="005721BD" w:rsidRPr="00413C9F">
        <w:t xml:space="preserve">ns before they become problems. </w:t>
      </w:r>
      <w:r w:rsidR="00A47E3D" w:rsidRPr="00413C9F">
        <w:rPr>
          <w:rFonts w:cstheme="minorHAnsi"/>
          <w:color w:val="000000" w:themeColor="text1"/>
        </w:rPr>
        <w:t>T</w:t>
      </w:r>
      <w:r w:rsidR="005721BD" w:rsidRPr="00413C9F">
        <w:rPr>
          <w:rFonts w:cstheme="minorHAnsi"/>
          <w:color w:val="000000" w:themeColor="text1"/>
        </w:rPr>
        <w:t xml:space="preserve">he WTSC must also </w:t>
      </w:r>
      <w:r w:rsidR="00A47E3D" w:rsidRPr="00413C9F">
        <w:rPr>
          <w:rFonts w:cstheme="minorHAnsi"/>
          <w:color w:val="000000" w:themeColor="text1"/>
        </w:rPr>
        <w:t xml:space="preserve">agree to the required </w:t>
      </w:r>
      <w:hyperlink r:id="rId14" w:anchor="se23.1.1300_110" w:history="1">
        <w:r w:rsidR="00766805" w:rsidRPr="00413C9F">
          <w:rPr>
            <w:rStyle w:val="Hyperlink"/>
            <w:rFonts w:cstheme="minorHAnsi"/>
          </w:rPr>
          <w:t>C</w:t>
        </w:r>
        <w:r w:rsidR="00A47E3D" w:rsidRPr="00413C9F">
          <w:rPr>
            <w:rStyle w:val="Hyperlink"/>
            <w:rFonts w:cstheme="minorHAnsi"/>
          </w:rPr>
          <w:t>ert</w:t>
        </w:r>
        <w:r w:rsidR="00766805" w:rsidRPr="00413C9F">
          <w:rPr>
            <w:rStyle w:val="Hyperlink"/>
            <w:rFonts w:cstheme="minorHAnsi"/>
          </w:rPr>
          <w:t>ifications and A</w:t>
        </w:r>
        <w:r w:rsidR="00A47E3D" w:rsidRPr="00413C9F">
          <w:rPr>
            <w:rStyle w:val="Hyperlink"/>
            <w:rFonts w:cstheme="minorHAnsi"/>
          </w:rPr>
          <w:t>ssurances</w:t>
        </w:r>
      </w:hyperlink>
      <w:r w:rsidR="00A47E3D" w:rsidRPr="00413C9F">
        <w:rPr>
          <w:rFonts w:cstheme="minorHAnsi"/>
          <w:color w:val="000000" w:themeColor="text1"/>
        </w:rPr>
        <w:t>.</w:t>
      </w:r>
      <w:r w:rsidR="00766805" w:rsidRPr="00413C9F">
        <w:rPr>
          <w:rFonts w:cstheme="minorHAnsi"/>
          <w:color w:val="000000" w:themeColor="text1"/>
        </w:rPr>
        <w:t xml:space="preserve"> </w:t>
      </w:r>
      <w:r w:rsidR="00413C9F" w:rsidRPr="00413C9F">
        <w:t>These may change occasionally due to federal law changes, so WTSC employees will ensure they are aware of the most current federal certifications and assurances.</w:t>
      </w:r>
    </w:p>
    <w:p w14:paraId="52034A9B" w14:textId="77777777" w:rsidR="005721BD" w:rsidRDefault="005721BD" w:rsidP="00C34E64">
      <w:pPr>
        <w:pStyle w:val="NoSpacing"/>
      </w:pPr>
    </w:p>
    <w:p w14:paraId="6352056E" w14:textId="77777777" w:rsidR="00537A28" w:rsidRDefault="00A05F9A" w:rsidP="00C34E64">
      <w:pPr>
        <w:spacing w:after="0"/>
        <w:rPr>
          <w:color w:val="000000" w:themeColor="text1"/>
        </w:rPr>
      </w:pPr>
      <w:hyperlink r:id="rId15" w:history="1">
        <w:r w:rsidR="002E1466">
          <w:rPr>
            <w:rStyle w:val="Hyperlink"/>
          </w:rPr>
          <w:t>2 C</w:t>
        </w:r>
        <w:r w:rsidR="00A47E3D" w:rsidRPr="00A47E3D">
          <w:rPr>
            <w:rStyle w:val="Hyperlink"/>
          </w:rPr>
          <w:t>F</w:t>
        </w:r>
        <w:r w:rsidR="002E1466">
          <w:rPr>
            <w:rStyle w:val="Hyperlink"/>
          </w:rPr>
          <w:t>R</w:t>
        </w:r>
        <w:r w:rsidR="00A47E3D" w:rsidRPr="00A47E3D">
          <w:rPr>
            <w:rStyle w:val="Hyperlink"/>
          </w:rPr>
          <w:t xml:space="preserve"> Part 200, </w:t>
        </w:r>
        <w:r w:rsidR="00BF2662" w:rsidRPr="00A47E3D">
          <w:rPr>
            <w:rStyle w:val="Hyperlink"/>
          </w:rPr>
          <w:t>“Unifor</w:t>
        </w:r>
        <w:r w:rsidR="00A47E3D" w:rsidRPr="00A47E3D">
          <w:rPr>
            <w:rStyle w:val="Hyperlink"/>
          </w:rPr>
          <w:t>m Administrative Requirements, Cost Principles, and Audit Requirements for Federal Awards”</w:t>
        </w:r>
      </w:hyperlink>
      <w:r w:rsidR="00766805">
        <w:rPr>
          <w:color w:val="000000" w:themeColor="text1"/>
        </w:rPr>
        <w:t xml:space="preserve"> </w:t>
      </w:r>
      <w:r w:rsidR="00A47E3D">
        <w:rPr>
          <w:color w:val="000000" w:themeColor="text1"/>
        </w:rPr>
        <w:t>establish</w:t>
      </w:r>
      <w:r w:rsidR="00766805">
        <w:rPr>
          <w:color w:val="000000" w:themeColor="text1"/>
        </w:rPr>
        <w:t>es</w:t>
      </w:r>
      <w:r w:rsidR="00A47E3D">
        <w:rPr>
          <w:color w:val="000000" w:themeColor="text1"/>
        </w:rPr>
        <w:t xml:space="preserve"> </w:t>
      </w:r>
      <w:r w:rsidR="00BF2662" w:rsidRPr="00BF2662">
        <w:rPr>
          <w:color w:val="000000" w:themeColor="text1"/>
        </w:rPr>
        <w:t>consistency and uniformity among Federal agencies in the implementation and management of grants a</w:t>
      </w:r>
      <w:r w:rsidR="005721BD">
        <w:rPr>
          <w:color w:val="000000" w:themeColor="text1"/>
        </w:rPr>
        <w:t>nd cooperative agreements with s</w:t>
      </w:r>
      <w:r w:rsidR="00BF2662" w:rsidRPr="00BF2662">
        <w:rPr>
          <w:color w:val="000000" w:themeColor="text1"/>
        </w:rPr>
        <w:t>tate, local, and federally recognized India</w:t>
      </w:r>
      <w:r w:rsidR="005721BD">
        <w:rPr>
          <w:color w:val="000000" w:themeColor="text1"/>
        </w:rPr>
        <w:t>n tribal governments.</w:t>
      </w:r>
    </w:p>
    <w:p w14:paraId="5CA74718" w14:textId="77777777" w:rsidR="00413C9F" w:rsidRPr="00413C9F" w:rsidRDefault="00413C9F" w:rsidP="00C34E64">
      <w:pPr>
        <w:pStyle w:val="Default"/>
        <w:ind w:left="540"/>
        <w:rPr>
          <w:rFonts w:ascii="Calibri" w:hAnsi="Calibri" w:cs="Calibri"/>
          <w:sz w:val="22"/>
          <w:szCs w:val="22"/>
        </w:rPr>
      </w:pPr>
    </w:p>
    <w:p w14:paraId="185F4068" w14:textId="77777777" w:rsidR="00534715" w:rsidRPr="00D00C3E" w:rsidRDefault="007C740E" w:rsidP="00C2227C">
      <w:pPr>
        <w:pStyle w:val="Heading2"/>
        <w:spacing w:before="0"/>
        <w:rPr>
          <w:b/>
          <w:color w:val="000000" w:themeColor="text1"/>
          <w:u w:val="single"/>
        </w:rPr>
      </w:pPr>
      <w:bookmarkStart w:id="24" w:name="_Toc508620873"/>
      <w:r>
        <w:rPr>
          <w:b/>
          <w:color w:val="000000" w:themeColor="text1"/>
          <w:u w:val="single"/>
        </w:rPr>
        <w:t xml:space="preserve">Section </w:t>
      </w:r>
      <w:r w:rsidR="00413C9F">
        <w:rPr>
          <w:b/>
          <w:color w:val="000000" w:themeColor="text1"/>
          <w:u w:val="single"/>
        </w:rPr>
        <w:t>3.</w:t>
      </w:r>
      <w:r>
        <w:rPr>
          <w:b/>
          <w:color w:val="000000" w:themeColor="text1"/>
          <w:u w:val="single"/>
        </w:rPr>
        <w:t>4</w:t>
      </w:r>
      <w:r w:rsidR="001E20AB" w:rsidRPr="00D00C3E">
        <w:rPr>
          <w:b/>
          <w:color w:val="000000" w:themeColor="text1"/>
          <w:u w:val="single"/>
        </w:rPr>
        <w:t xml:space="preserve"> - </w:t>
      </w:r>
      <w:r w:rsidR="004C4104" w:rsidRPr="00D00C3E">
        <w:rPr>
          <w:b/>
          <w:color w:val="000000" w:themeColor="text1"/>
          <w:u w:val="single"/>
        </w:rPr>
        <w:t>State Laws and Regulations</w:t>
      </w:r>
      <w:bookmarkEnd w:id="24"/>
    </w:p>
    <w:p w14:paraId="1936A3B6" w14:textId="17FD7C27" w:rsidR="008F1073" w:rsidRDefault="00FF388B" w:rsidP="00C34E64">
      <w:pPr>
        <w:spacing w:after="0"/>
        <w:rPr>
          <w:rFonts w:cstheme="minorHAnsi"/>
        </w:rPr>
      </w:pPr>
      <w:r w:rsidRPr="00FF388B">
        <w:t xml:space="preserve">The laws and regulations of Washington govern the </w:t>
      </w:r>
      <w:r w:rsidR="00CD703B">
        <w:t>s</w:t>
      </w:r>
      <w:r w:rsidRPr="00FF388B">
        <w:t xml:space="preserve">tate’s traffic safety program. </w:t>
      </w:r>
      <w:hyperlink r:id="rId16" w:history="1">
        <w:r w:rsidR="008F1073" w:rsidRPr="00192EDA">
          <w:rPr>
            <w:rStyle w:val="Hyperlink"/>
            <w:rFonts w:cstheme="minorHAnsi"/>
          </w:rPr>
          <w:t>RCW 43.59.010</w:t>
        </w:r>
      </w:hyperlink>
      <w:r w:rsidR="008F1073" w:rsidRPr="00B1426E">
        <w:rPr>
          <w:rFonts w:cstheme="minorHAnsi"/>
        </w:rPr>
        <w:t xml:space="preserve"> states, in part, that the functions and purpose of th</w:t>
      </w:r>
      <w:r w:rsidR="00C111A2">
        <w:rPr>
          <w:rFonts w:cstheme="minorHAnsi"/>
        </w:rPr>
        <w:t>e</w:t>
      </w:r>
      <w:r w:rsidR="008F1073" w:rsidRPr="00B1426E">
        <w:rPr>
          <w:rFonts w:cstheme="minorHAnsi"/>
        </w:rPr>
        <w:t xml:space="preserve"> WTSC shall be to:</w:t>
      </w:r>
    </w:p>
    <w:p w14:paraId="60332CFF" w14:textId="77777777" w:rsidR="00192EDA" w:rsidRDefault="00192EDA" w:rsidP="00C34E64">
      <w:pPr>
        <w:spacing w:after="0"/>
        <w:rPr>
          <w:rFonts w:cstheme="minorHAnsi"/>
        </w:rPr>
      </w:pPr>
    </w:p>
    <w:p w14:paraId="26520F1A" w14:textId="4D83A437" w:rsidR="008F1073" w:rsidRPr="00413C9F" w:rsidRDefault="008F1073" w:rsidP="00C34E64">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Find solutions to the problems that have been created as a result of the tremendous increase of motor vehicles on our highways and the attendant traffic death and accident tolls</w:t>
      </w:r>
      <w:r w:rsidR="00CD703B">
        <w:rPr>
          <w:rFonts w:ascii="Calibri" w:hAnsi="Calibri" w:cs="Calibri"/>
          <w:sz w:val="22"/>
          <w:szCs w:val="22"/>
        </w:rPr>
        <w:t>.</w:t>
      </w:r>
    </w:p>
    <w:p w14:paraId="351A1177" w14:textId="1993E93E" w:rsidR="008F1073" w:rsidRPr="00413C9F" w:rsidRDefault="008F1073" w:rsidP="00C34E64">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Plan and supervise programs for the prevention of accidents on streets and highways including</w:t>
      </w:r>
      <w:r w:rsidR="00D640F0">
        <w:rPr>
          <w:rFonts w:ascii="Calibri" w:hAnsi="Calibri" w:cs="Calibri"/>
          <w:sz w:val="22"/>
          <w:szCs w:val="22"/>
        </w:rPr>
        <w:t>,</w:t>
      </w:r>
      <w:r w:rsidRPr="00413C9F">
        <w:rPr>
          <w:rFonts w:ascii="Calibri" w:hAnsi="Calibri" w:cs="Calibri"/>
          <w:sz w:val="22"/>
          <w:szCs w:val="22"/>
        </w:rPr>
        <w:t xml:space="preserve"> but not limited to</w:t>
      </w:r>
      <w:r w:rsidR="00D640F0">
        <w:rPr>
          <w:rFonts w:ascii="Calibri" w:hAnsi="Calibri" w:cs="Calibri"/>
          <w:sz w:val="22"/>
          <w:szCs w:val="22"/>
        </w:rPr>
        <w:t>,</w:t>
      </w:r>
      <w:r w:rsidRPr="00413C9F">
        <w:rPr>
          <w:rFonts w:ascii="Calibri" w:hAnsi="Calibri" w:cs="Calibri"/>
          <w:sz w:val="22"/>
          <w:szCs w:val="22"/>
        </w:rPr>
        <w:t xml:space="preserve"> educational campaigns designed to reduce traffic accidents in cooperation with all official and unofficial organizations interested in traffic safety</w:t>
      </w:r>
      <w:r w:rsidR="00CD703B">
        <w:rPr>
          <w:rFonts w:ascii="Calibri" w:hAnsi="Calibri" w:cs="Calibri"/>
          <w:sz w:val="22"/>
          <w:szCs w:val="22"/>
        </w:rPr>
        <w:t>.</w:t>
      </w:r>
    </w:p>
    <w:p w14:paraId="441CE4D6" w14:textId="35210EBB" w:rsidR="008F1073" w:rsidRPr="00413C9F" w:rsidRDefault="008F1073" w:rsidP="00C34E64">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Coordinate the activities at the state and local level in the development of statewide and local traffic safety programs</w:t>
      </w:r>
      <w:r w:rsidR="00CD703B">
        <w:rPr>
          <w:rFonts w:ascii="Calibri" w:hAnsi="Calibri" w:cs="Calibri"/>
          <w:sz w:val="22"/>
          <w:szCs w:val="22"/>
        </w:rPr>
        <w:t>.</w:t>
      </w:r>
    </w:p>
    <w:p w14:paraId="2383C115" w14:textId="5C5A9DEF" w:rsidR="008F1073" w:rsidRPr="00413C9F" w:rsidRDefault="008F1073" w:rsidP="00C34E64">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Promote a uniform enforcement of traffic safety laws and establish standards for investigation and reporting of traffic accidents</w:t>
      </w:r>
      <w:r w:rsidR="00CD703B">
        <w:rPr>
          <w:rFonts w:ascii="Calibri" w:hAnsi="Calibri" w:cs="Calibri"/>
          <w:sz w:val="22"/>
          <w:szCs w:val="22"/>
        </w:rPr>
        <w:t>.</w:t>
      </w:r>
    </w:p>
    <w:p w14:paraId="10930638" w14:textId="7042E655" w:rsidR="008F1073" w:rsidRPr="00413C9F" w:rsidRDefault="008F1073" w:rsidP="00C34E64">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Promote and improve driver education</w:t>
      </w:r>
      <w:r w:rsidR="00CD703B">
        <w:rPr>
          <w:rFonts w:ascii="Calibri" w:hAnsi="Calibri" w:cs="Calibri"/>
          <w:sz w:val="22"/>
          <w:szCs w:val="22"/>
        </w:rPr>
        <w:t>.</w:t>
      </w:r>
    </w:p>
    <w:p w14:paraId="73623FAC" w14:textId="3E02F82B" w:rsidR="008F1073" w:rsidRDefault="008F1073" w:rsidP="00C34E64">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 xml:space="preserve">Authorize the </w:t>
      </w:r>
      <w:r w:rsidR="00D640F0">
        <w:rPr>
          <w:rFonts w:ascii="Calibri" w:hAnsi="Calibri" w:cs="Calibri"/>
          <w:sz w:val="22"/>
          <w:szCs w:val="22"/>
        </w:rPr>
        <w:t>G</w:t>
      </w:r>
      <w:r w:rsidRPr="00413C9F">
        <w:rPr>
          <w:rFonts w:ascii="Calibri" w:hAnsi="Calibri" w:cs="Calibri"/>
          <w:sz w:val="22"/>
          <w:szCs w:val="22"/>
        </w:rPr>
        <w:t>overnor to perform all functions required to be performed by him or her under the federal Highway Safety Act of 1966</w:t>
      </w:r>
      <w:r w:rsidR="00CD703B">
        <w:rPr>
          <w:rFonts w:ascii="Calibri" w:hAnsi="Calibri" w:cs="Calibri"/>
          <w:sz w:val="22"/>
          <w:szCs w:val="22"/>
        </w:rPr>
        <w:t>.</w:t>
      </w:r>
    </w:p>
    <w:p w14:paraId="1B31A591" w14:textId="77777777" w:rsidR="0055286E" w:rsidRDefault="0055286E" w:rsidP="0055286E">
      <w:pPr>
        <w:spacing w:after="0"/>
        <w:rPr>
          <w:rFonts w:cstheme="minorHAnsi"/>
        </w:rPr>
      </w:pPr>
    </w:p>
    <w:p w14:paraId="5AA97DB9" w14:textId="77777777" w:rsidR="0055286E" w:rsidRPr="005E66AB" w:rsidRDefault="0055286E" w:rsidP="0055286E">
      <w:pPr>
        <w:pStyle w:val="Heading2"/>
        <w:spacing w:before="0"/>
        <w:rPr>
          <w:b/>
          <w:color w:val="000000" w:themeColor="text1"/>
          <w:u w:val="single"/>
        </w:rPr>
      </w:pPr>
      <w:bookmarkStart w:id="25" w:name="_Toc508620874"/>
      <w:r>
        <w:rPr>
          <w:b/>
          <w:color w:val="000000" w:themeColor="text1"/>
          <w:u w:val="single"/>
        </w:rPr>
        <w:lastRenderedPageBreak/>
        <w:t>Section 3.5</w:t>
      </w:r>
      <w:r w:rsidRPr="005E66AB">
        <w:rPr>
          <w:b/>
          <w:color w:val="000000" w:themeColor="text1"/>
          <w:u w:val="single"/>
        </w:rPr>
        <w:t xml:space="preserve"> - Delegation of Authority</w:t>
      </w:r>
      <w:bookmarkEnd w:id="25"/>
    </w:p>
    <w:p w14:paraId="3348F813" w14:textId="1370707F" w:rsidR="0055286E" w:rsidRDefault="0055286E" w:rsidP="0055286E">
      <w:pPr>
        <w:spacing w:after="0"/>
      </w:pPr>
      <w:r>
        <w:t xml:space="preserve">A Delegation of Authority must be established by the WTSC to name individuals (names and/or positions) </w:t>
      </w:r>
      <w:r w:rsidR="00D640F0">
        <w:t>who</w:t>
      </w:r>
      <w:r>
        <w:t xml:space="preserve"> can act on behalf of the WTSC Director during his/her absence. This authority should be updated annually or when WTSC personnel changes require a revision. For WTSC, this signature authority is documented in an agency policy.</w:t>
      </w:r>
    </w:p>
    <w:p w14:paraId="1161D0E3" w14:textId="77777777" w:rsidR="0055286E" w:rsidRDefault="0055286E" w:rsidP="00C2227C">
      <w:pPr>
        <w:pStyle w:val="Heading2"/>
        <w:spacing w:before="0"/>
        <w:rPr>
          <w:b/>
          <w:color w:val="000000" w:themeColor="text1"/>
          <w:u w:val="single"/>
        </w:rPr>
      </w:pPr>
    </w:p>
    <w:p w14:paraId="70976217" w14:textId="77777777" w:rsidR="004C4104" w:rsidRPr="00D00C3E" w:rsidRDefault="007C740E" w:rsidP="00C2227C">
      <w:pPr>
        <w:pStyle w:val="Heading2"/>
        <w:spacing w:before="0"/>
        <w:rPr>
          <w:b/>
          <w:color w:val="000000" w:themeColor="text1"/>
          <w:u w:val="single"/>
        </w:rPr>
      </w:pPr>
      <w:bookmarkStart w:id="26" w:name="_Toc508620875"/>
      <w:r>
        <w:rPr>
          <w:b/>
          <w:color w:val="000000" w:themeColor="text1"/>
          <w:u w:val="single"/>
        </w:rPr>
        <w:t xml:space="preserve">Section </w:t>
      </w:r>
      <w:r w:rsidR="0055286E">
        <w:rPr>
          <w:b/>
          <w:color w:val="000000" w:themeColor="text1"/>
          <w:u w:val="single"/>
        </w:rPr>
        <w:t>3.6</w:t>
      </w:r>
      <w:r w:rsidR="001E20AB" w:rsidRPr="00D00C3E">
        <w:rPr>
          <w:b/>
          <w:color w:val="000000" w:themeColor="text1"/>
          <w:u w:val="single"/>
        </w:rPr>
        <w:t xml:space="preserve"> - </w:t>
      </w:r>
      <w:r w:rsidR="004C4104" w:rsidRPr="00D00C3E">
        <w:rPr>
          <w:b/>
          <w:color w:val="000000" w:themeColor="text1"/>
          <w:u w:val="single"/>
        </w:rPr>
        <w:t>Additional Policies and Procedures</w:t>
      </w:r>
      <w:bookmarkEnd w:id="26"/>
    </w:p>
    <w:p w14:paraId="7A9AED16" w14:textId="77777777" w:rsidR="00192EDA" w:rsidRDefault="00192EDA" w:rsidP="00192EDA">
      <w:pPr>
        <w:spacing w:after="0"/>
        <w:rPr>
          <w:rFonts w:cstheme="minorHAnsi"/>
          <w:color w:val="000000"/>
        </w:rPr>
      </w:pPr>
      <w:r>
        <w:rPr>
          <w:rFonts w:cstheme="minorHAnsi"/>
          <w:color w:val="000000"/>
        </w:rPr>
        <w:t xml:space="preserve">The WTSC has certain </w:t>
      </w:r>
      <w:r w:rsidRPr="00FF388B">
        <w:rPr>
          <w:rFonts w:cstheme="minorHAnsi"/>
          <w:color w:val="000000"/>
        </w:rPr>
        <w:t>policies and procedures</w:t>
      </w:r>
      <w:r>
        <w:rPr>
          <w:rFonts w:cstheme="minorHAnsi"/>
          <w:color w:val="000000"/>
        </w:rPr>
        <w:t xml:space="preserve"> to reasonably ensure that:</w:t>
      </w:r>
    </w:p>
    <w:p w14:paraId="24865204" w14:textId="77777777" w:rsidR="00192EDA" w:rsidRDefault="00192EDA" w:rsidP="00192EDA">
      <w:pPr>
        <w:spacing w:after="0"/>
        <w:rPr>
          <w:rFonts w:cstheme="minorHAnsi"/>
          <w:color w:val="000000"/>
        </w:rPr>
      </w:pPr>
    </w:p>
    <w:p w14:paraId="50052205" w14:textId="77777777" w:rsidR="00192EDA" w:rsidRPr="00413C9F" w:rsidRDefault="00192EDA" w:rsidP="00192EDA">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Programs achieve their int</w:t>
      </w:r>
      <w:r>
        <w:rPr>
          <w:rFonts w:ascii="Calibri" w:hAnsi="Calibri" w:cs="Calibri"/>
          <w:sz w:val="22"/>
          <w:szCs w:val="22"/>
        </w:rPr>
        <w:t>ended results</w:t>
      </w:r>
    </w:p>
    <w:p w14:paraId="6FF6E6FD" w14:textId="77777777" w:rsidR="00192EDA" w:rsidRPr="00413C9F" w:rsidRDefault="00192EDA" w:rsidP="00192EDA">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 xml:space="preserve">Resources are purchased and used </w:t>
      </w:r>
      <w:r>
        <w:rPr>
          <w:rFonts w:ascii="Calibri" w:hAnsi="Calibri" w:cs="Calibri"/>
          <w:sz w:val="22"/>
          <w:szCs w:val="22"/>
        </w:rPr>
        <w:t>to support the agency mission</w:t>
      </w:r>
    </w:p>
    <w:p w14:paraId="6E087B8F" w14:textId="77777777" w:rsidR="00192EDA" w:rsidRPr="00413C9F" w:rsidRDefault="00192EDA" w:rsidP="00192EDA">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Programs and resources are protected from waste, fraud,</w:t>
      </w:r>
      <w:r>
        <w:rPr>
          <w:rFonts w:ascii="Calibri" w:hAnsi="Calibri" w:cs="Calibri"/>
          <w:sz w:val="22"/>
          <w:szCs w:val="22"/>
        </w:rPr>
        <w:t xml:space="preserve"> and mismanagement</w:t>
      </w:r>
    </w:p>
    <w:p w14:paraId="5678FC55" w14:textId="77777777" w:rsidR="00192EDA" w:rsidRPr="00413C9F" w:rsidRDefault="00192EDA" w:rsidP="00192EDA">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Laws and reg</w:t>
      </w:r>
      <w:r>
        <w:rPr>
          <w:rFonts w:ascii="Calibri" w:hAnsi="Calibri" w:cs="Calibri"/>
          <w:sz w:val="22"/>
          <w:szCs w:val="22"/>
        </w:rPr>
        <w:t>ulations are followed</w:t>
      </w:r>
    </w:p>
    <w:p w14:paraId="7A752B8E" w14:textId="77777777" w:rsidR="00192EDA" w:rsidRDefault="00192EDA" w:rsidP="00192EDA">
      <w:pPr>
        <w:pStyle w:val="Default"/>
        <w:numPr>
          <w:ilvl w:val="0"/>
          <w:numId w:val="153"/>
        </w:numPr>
        <w:ind w:left="540" w:hanging="180"/>
        <w:rPr>
          <w:rFonts w:ascii="Calibri" w:hAnsi="Calibri" w:cs="Calibri"/>
          <w:sz w:val="22"/>
          <w:szCs w:val="22"/>
        </w:rPr>
      </w:pPr>
      <w:r w:rsidRPr="00413C9F">
        <w:rPr>
          <w:rFonts w:ascii="Calibri" w:hAnsi="Calibri" w:cs="Calibri"/>
          <w:sz w:val="22"/>
          <w:szCs w:val="22"/>
        </w:rPr>
        <w:t>Reliable and timely information is obtained, maintained, reporte</w:t>
      </w:r>
      <w:r>
        <w:rPr>
          <w:rFonts w:ascii="Calibri" w:hAnsi="Calibri" w:cs="Calibri"/>
          <w:sz w:val="22"/>
          <w:szCs w:val="22"/>
        </w:rPr>
        <w:t>d, and used for decision-making</w:t>
      </w:r>
    </w:p>
    <w:p w14:paraId="7C14EF40" w14:textId="77777777" w:rsidR="00192EDA" w:rsidRDefault="00192EDA" w:rsidP="00C34E64">
      <w:pPr>
        <w:pStyle w:val="NoSpacing"/>
        <w:rPr>
          <w:rFonts w:cstheme="minorHAnsi"/>
        </w:rPr>
      </w:pPr>
    </w:p>
    <w:p w14:paraId="4A2B7671" w14:textId="6884B894" w:rsidR="003F03D6" w:rsidRDefault="003F03D6" w:rsidP="00C34E64">
      <w:pPr>
        <w:pStyle w:val="NoSpacing"/>
        <w:rPr>
          <w:rFonts w:cstheme="minorHAnsi"/>
        </w:rPr>
      </w:pPr>
      <w:r w:rsidRPr="003F03D6">
        <w:rPr>
          <w:rFonts w:cstheme="minorHAnsi"/>
        </w:rPr>
        <w:t xml:space="preserve">Most of the referenced </w:t>
      </w:r>
      <w:r w:rsidR="00D640F0">
        <w:rPr>
          <w:rFonts w:cstheme="minorHAnsi"/>
        </w:rPr>
        <w:t>f</w:t>
      </w:r>
      <w:r w:rsidRPr="003F03D6">
        <w:rPr>
          <w:rFonts w:cstheme="minorHAnsi"/>
        </w:rPr>
        <w:t xml:space="preserve">ederal regulations and other cited procedural </w:t>
      </w:r>
      <w:r>
        <w:rPr>
          <w:rFonts w:cstheme="minorHAnsi"/>
        </w:rPr>
        <w:t xml:space="preserve">documents are available </w:t>
      </w:r>
      <w:r w:rsidR="008F1073">
        <w:rPr>
          <w:rFonts w:cstheme="minorHAnsi"/>
        </w:rPr>
        <w:t>at the website</w:t>
      </w:r>
      <w:r>
        <w:rPr>
          <w:rFonts w:cstheme="minorHAnsi"/>
        </w:rPr>
        <w:t xml:space="preserve"> </w:t>
      </w:r>
      <w:hyperlink r:id="rId17" w:history="1">
        <w:r w:rsidRPr="003F03D6">
          <w:rPr>
            <w:rStyle w:val="Hyperlink"/>
            <w:rFonts w:cstheme="minorHAnsi"/>
          </w:rPr>
          <w:t>NHTSA Highway Safety Grants Management Resources</w:t>
        </w:r>
      </w:hyperlink>
      <w:r w:rsidR="002A069D">
        <w:rPr>
          <w:rFonts w:cstheme="minorHAnsi"/>
        </w:rPr>
        <w:t>.</w:t>
      </w:r>
    </w:p>
    <w:p w14:paraId="006BA133" w14:textId="77777777" w:rsidR="009B1E1D" w:rsidRDefault="009B1E1D" w:rsidP="00C34E64">
      <w:pPr>
        <w:pStyle w:val="NoSpacing"/>
        <w:rPr>
          <w:rFonts w:cstheme="minorHAnsi"/>
        </w:rPr>
      </w:pPr>
    </w:p>
    <w:p w14:paraId="3C13D454" w14:textId="77777777" w:rsidR="007D1466" w:rsidRPr="0024288A" w:rsidRDefault="007C740E" w:rsidP="00C2227C">
      <w:pPr>
        <w:pStyle w:val="Heading1"/>
        <w:spacing w:before="0"/>
        <w:rPr>
          <w:b/>
          <w:i/>
          <w:color w:val="000000" w:themeColor="text1"/>
        </w:rPr>
      </w:pPr>
      <w:bookmarkStart w:id="27" w:name="_Toc508620876"/>
      <w:r w:rsidRPr="0024288A">
        <w:rPr>
          <w:b/>
          <w:i/>
          <w:color w:val="000000" w:themeColor="text1"/>
        </w:rPr>
        <w:t xml:space="preserve">Chapter </w:t>
      </w:r>
      <w:r w:rsidR="0062031B">
        <w:rPr>
          <w:b/>
          <w:i/>
          <w:color w:val="000000" w:themeColor="text1"/>
        </w:rPr>
        <w:t>4</w:t>
      </w:r>
      <w:r w:rsidR="001E20AB" w:rsidRPr="0024288A">
        <w:rPr>
          <w:b/>
          <w:i/>
          <w:color w:val="000000" w:themeColor="text1"/>
        </w:rPr>
        <w:t xml:space="preserve"> - </w:t>
      </w:r>
      <w:r w:rsidR="00CC59CD">
        <w:rPr>
          <w:b/>
          <w:i/>
          <w:color w:val="000000" w:themeColor="text1"/>
        </w:rPr>
        <w:t xml:space="preserve">HSP </w:t>
      </w:r>
      <w:r w:rsidR="007D1466" w:rsidRPr="0024288A">
        <w:rPr>
          <w:b/>
          <w:i/>
          <w:color w:val="000000" w:themeColor="text1"/>
        </w:rPr>
        <w:t>Planning</w:t>
      </w:r>
      <w:r w:rsidR="0072093A">
        <w:rPr>
          <w:b/>
          <w:i/>
          <w:color w:val="000000" w:themeColor="text1"/>
        </w:rPr>
        <w:t xml:space="preserve"> Guidance</w:t>
      </w:r>
      <w:bookmarkEnd w:id="27"/>
    </w:p>
    <w:p w14:paraId="5FC57A33" w14:textId="77777777" w:rsidR="009B1E1D" w:rsidRPr="00584469" w:rsidRDefault="009B1E1D" w:rsidP="00584469">
      <w:pPr>
        <w:pStyle w:val="Default"/>
        <w:rPr>
          <w:rFonts w:ascii="Calibri" w:hAnsi="Calibri" w:cs="Calibri"/>
          <w:sz w:val="22"/>
          <w:szCs w:val="22"/>
        </w:rPr>
      </w:pPr>
    </w:p>
    <w:p w14:paraId="35EDDA1C" w14:textId="77777777" w:rsidR="00534715" w:rsidRPr="00D00C3E" w:rsidRDefault="0062031B" w:rsidP="00C2227C">
      <w:pPr>
        <w:pStyle w:val="Heading2"/>
        <w:spacing w:before="0"/>
        <w:rPr>
          <w:b/>
          <w:color w:val="000000" w:themeColor="text1"/>
          <w:u w:val="single"/>
        </w:rPr>
      </w:pPr>
      <w:bookmarkStart w:id="28" w:name="_Toc508620877"/>
      <w:r>
        <w:rPr>
          <w:b/>
          <w:color w:val="000000" w:themeColor="text1"/>
          <w:u w:val="single"/>
        </w:rPr>
        <w:t>Section 4</w:t>
      </w:r>
      <w:r w:rsidR="002E1466">
        <w:rPr>
          <w:b/>
          <w:color w:val="000000" w:themeColor="text1"/>
          <w:u w:val="single"/>
        </w:rPr>
        <w:t>.</w:t>
      </w:r>
      <w:r w:rsidR="001E20AB" w:rsidRPr="00D00C3E">
        <w:rPr>
          <w:b/>
          <w:color w:val="000000" w:themeColor="text1"/>
          <w:u w:val="single"/>
        </w:rPr>
        <w:t xml:space="preserve">1 </w:t>
      </w:r>
      <w:r w:rsidR="00CC4C02">
        <w:rPr>
          <w:b/>
          <w:color w:val="000000" w:themeColor="text1"/>
          <w:u w:val="single"/>
        </w:rPr>
        <w:t xml:space="preserve">- </w:t>
      </w:r>
      <w:r w:rsidR="009437A1">
        <w:rPr>
          <w:b/>
          <w:color w:val="000000" w:themeColor="text1"/>
          <w:u w:val="single"/>
        </w:rPr>
        <w:t>Highway Safety Plan</w:t>
      </w:r>
      <w:r w:rsidR="00B41F54">
        <w:rPr>
          <w:b/>
          <w:color w:val="000000" w:themeColor="text1"/>
          <w:u w:val="single"/>
        </w:rPr>
        <w:t xml:space="preserve"> - Overview</w:t>
      </w:r>
      <w:bookmarkEnd w:id="28"/>
    </w:p>
    <w:p w14:paraId="00D52703" w14:textId="6A20ACC6" w:rsidR="006E0680" w:rsidRDefault="006A576C" w:rsidP="00C34E64">
      <w:pPr>
        <w:pStyle w:val="Default"/>
      </w:pPr>
      <w:r w:rsidRPr="006A576C">
        <w:rPr>
          <w:rFonts w:ascii="Calibri" w:hAnsi="Calibri" w:cs="Calibri"/>
          <w:sz w:val="22"/>
          <w:szCs w:val="22"/>
        </w:rPr>
        <w:t xml:space="preserve">The annual HSP documents Washington State’s traffic safety program </w:t>
      </w:r>
      <w:r>
        <w:rPr>
          <w:rFonts w:ascii="Calibri" w:hAnsi="Calibri" w:cs="Calibri"/>
          <w:sz w:val="22"/>
          <w:szCs w:val="22"/>
        </w:rPr>
        <w:t>and</w:t>
      </w:r>
      <w:r w:rsidRPr="00467B8B">
        <w:rPr>
          <w:rFonts w:ascii="Calibri" w:hAnsi="Calibri" w:cs="Calibri"/>
          <w:sz w:val="22"/>
          <w:szCs w:val="22"/>
        </w:rPr>
        <w:t xml:space="preserve"> is WTSC’s expenditure plan for the coming year</w:t>
      </w:r>
      <w:r>
        <w:rPr>
          <w:rFonts w:ascii="Calibri" w:hAnsi="Calibri" w:cs="Calibri"/>
          <w:sz w:val="22"/>
          <w:szCs w:val="22"/>
        </w:rPr>
        <w:t xml:space="preserve">. </w:t>
      </w:r>
      <w:r w:rsidRPr="006A576C">
        <w:rPr>
          <w:rFonts w:ascii="Calibri" w:hAnsi="Calibri" w:cs="Calibri"/>
          <w:sz w:val="22"/>
          <w:szCs w:val="22"/>
        </w:rPr>
        <w:t>The HSP must be data-driven and developed in a collaborative process with federal, state, and local public safety, health, and transportation agencies, along with appropriate non-profit organizations.</w:t>
      </w:r>
      <w:r w:rsidRPr="00467B8B">
        <w:rPr>
          <w:rFonts w:ascii="Calibri" w:hAnsi="Calibri" w:cs="Calibri"/>
          <w:sz w:val="22"/>
          <w:szCs w:val="22"/>
        </w:rPr>
        <w:t xml:space="preserve"> The HSP</w:t>
      </w:r>
      <w:r w:rsidR="00C62A96" w:rsidRPr="00467B8B" w:rsidDel="00C62A96">
        <w:rPr>
          <w:rFonts w:ascii="Calibri" w:hAnsi="Calibri" w:cs="Calibri"/>
          <w:sz w:val="22"/>
          <w:szCs w:val="22"/>
        </w:rPr>
        <w:t xml:space="preserve"> </w:t>
      </w:r>
      <w:r w:rsidRPr="00467B8B">
        <w:rPr>
          <w:rFonts w:ascii="Calibri" w:hAnsi="Calibri" w:cs="Calibri"/>
          <w:sz w:val="22"/>
          <w:szCs w:val="22"/>
        </w:rPr>
        <w:t xml:space="preserve"> illustrat</w:t>
      </w:r>
      <w:r w:rsidR="00C62A96">
        <w:rPr>
          <w:rFonts w:ascii="Calibri" w:hAnsi="Calibri" w:cs="Calibri"/>
          <w:sz w:val="22"/>
          <w:szCs w:val="22"/>
        </w:rPr>
        <w:t>es</w:t>
      </w:r>
      <w:r w:rsidRPr="00467B8B">
        <w:rPr>
          <w:rFonts w:ascii="Calibri" w:hAnsi="Calibri" w:cs="Calibri"/>
          <w:sz w:val="22"/>
          <w:szCs w:val="22"/>
        </w:rPr>
        <w:t xml:space="preserve"> important trends, identif</w:t>
      </w:r>
      <w:r w:rsidR="00C62A96">
        <w:rPr>
          <w:rFonts w:ascii="Calibri" w:hAnsi="Calibri" w:cs="Calibri"/>
          <w:sz w:val="22"/>
          <w:szCs w:val="22"/>
        </w:rPr>
        <w:t>ies</w:t>
      </w:r>
      <w:r w:rsidRPr="00467B8B">
        <w:rPr>
          <w:rFonts w:ascii="Calibri" w:hAnsi="Calibri" w:cs="Calibri"/>
          <w:sz w:val="22"/>
          <w:szCs w:val="22"/>
        </w:rPr>
        <w:t xml:space="preserve"> problems, and ultimately focus</w:t>
      </w:r>
      <w:r w:rsidR="00C62A96">
        <w:rPr>
          <w:rFonts w:ascii="Calibri" w:hAnsi="Calibri" w:cs="Calibri"/>
          <w:sz w:val="22"/>
          <w:szCs w:val="22"/>
        </w:rPr>
        <w:t>es</w:t>
      </w:r>
      <w:r w:rsidRPr="00467B8B">
        <w:rPr>
          <w:rFonts w:ascii="Calibri" w:hAnsi="Calibri" w:cs="Calibri"/>
          <w:sz w:val="22"/>
          <w:szCs w:val="22"/>
        </w:rPr>
        <w:t xml:space="preserve"> on the areas of greatest concern. It outlines a list of significant projects the WTSC will fund during the coming year, along with critical measures of </w:t>
      </w:r>
      <w:r w:rsidRPr="006A576C">
        <w:rPr>
          <w:rFonts w:asciiTheme="minorHAnsi" w:hAnsiTheme="minorHAnsi" w:cstheme="minorBidi"/>
          <w:color w:val="auto"/>
          <w:sz w:val="22"/>
          <w:szCs w:val="22"/>
        </w:rPr>
        <w:t xml:space="preserve">performance to help gauge success of the strategies and our investments. </w:t>
      </w:r>
      <w:r w:rsidR="00990E31" w:rsidRPr="006A576C">
        <w:rPr>
          <w:rFonts w:asciiTheme="minorHAnsi" w:hAnsiTheme="minorHAnsi" w:cstheme="minorBidi"/>
          <w:color w:val="auto"/>
          <w:sz w:val="22"/>
          <w:szCs w:val="22"/>
        </w:rPr>
        <w:t xml:space="preserve">The projects proposed </w:t>
      </w:r>
      <w:r>
        <w:rPr>
          <w:rFonts w:asciiTheme="minorHAnsi" w:hAnsiTheme="minorHAnsi" w:cstheme="minorBidi"/>
          <w:color w:val="auto"/>
          <w:sz w:val="22"/>
          <w:szCs w:val="22"/>
        </w:rPr>
        <w:t xml:space="preserve">in </w:t>
      </w:r>
      <w:r w:rsidR="00990E31" w:rsidRPr="006A576C">
        <w:rPr>
          <w:rFonts w:asciiTheme="minorHAnsi" w:hAnsiTheme="minorHAnsi" w:cstheme="minorBidi"/>
          <w:color w:val="auto"/>
          <w:sz w:val="22"/>
          <w:szCs w:val="22"/>
        </w:rPr>
        <w:t xml:space="preserve">the HSP are </w:t>
      </w:r>
      <w:r w:rsidR="0089765C" w:rsidRPr="006A576C">
        <w:rPr>
          <w:rFonts w:asciiTheme="minorHAnsi" w:hAnsiTheme="minorHAnsi" w:cstheme="minorBidi"/>
          <w:color w:val="auto"/>
          <w:sz w:val="22"/>
          <w:szCs w:val="22"/>
        </w:rPr>
        <w:t xml:space="preserve">reviewed and vetted by WTSC staff and advisors, and then </w:t>
      </w:r>
      <w:r w:rsidR="00990E31" w:rsidRPr="006A576C">
        <w:rPr>
          <w:rFonts w:asciiTheme="minorHAnsi" w:hAnsiTheme="minorHAnsi" w:cstheme="minorBidi"/>
          <w:color w:val="auto"/>
          <w:sz w:val="22"/>
          <w:szCs w:val="22"/>
        </w:rPr>
        <w:t>presented to the WTSC Commissioners for approval</w:t>
      </w:r>
      <w:r w:rsidR="0089765C" w:rsidRPr="006A576C">
        <w:rPr>
          <w:rFonts w:asciiTheme="minorHAnsi" w:hAnsiTheme="minorHAnsi" w:cstheme="minorBidi"/>
          <w:color w:val="auto"/>
          <w:sz w:val="22"/>
          <w:szCs w:val="22"/>
        </w:rPr>
        <w:t>. T</w:t>
      </w:r>
      <w:r w:rsidR="00990E31" w:rsidRPr="006A576C">
        <w:rPr>
          <w:rFonts w:asciiTheme="minorHAnsi" w:hAnsiTheme="minorHAnsi" w:cstheme="minorBidi"/>
          <w:color w:val="auto"/>
          <w:sz w:val="22"/>
          <w:szCs w:val="22"/>
        </w:rPr>
        <w:t xml:space="preserve">he HSP is </w:t>
      </w:r>
      <w:r w:rsidR="0089765C" w:rsidRPr="006A576C">
        <w:rPr>
          <w:rFonts w:asciiTheme="minorHAnsi" w:hAnsiTheme="minorHAnsi" w:cstheme="minorBidi"/>
          <w:color w:val="auto"/>
          <w:sz w:val="22"/>
          <w:szCs w:val="22"/>
        </w:rPr>
        <w:t xml:space="preserve">then </w:t>
      </w:r>
      <w:r w:rsidR="00990E31" w:rsidRPr="006A576C">
        <w:rPr>
          <w:rFonts w:asciiTheme="minorHAnsi" w:hAnsiTheme="minorHAnsi" w:cstheme="minorBidi"/>
          <w:color w:val="auto"/>
          <w:sz w:val="22"/>
          <w:szCs w:val="22"/>
        </w:rPr>
        <w:t>fully developed and submitted</w:t>
      </w:r>
      <w:r w:rsidR="009E0A9A" w:rsidRPr="006A576C">
        <w:rPr>
          <w:rFonts w:asciiTheme="minorHAnsi" w:hAnsiTheme="minorHAnsi" w:cstheme="minorBidi"/>
          <w:color w:val="auto"/>
          <w:sz w:val="22"/>
          <w:szCs w:val="22"/>
        </w:rPr>
        <w:t xml:space="preserve"> to NHTSA for </w:t>
      </w:r>
      <w:r w:rsidR="00990E31" w:rsidRPr="006A576C">
        <w:rPr>
          <w:rFonts w:asciiTheme="minorHAnsi" w:hAnsiTheme="minorHAnsi" w:cstheme="minorBidi"/>
          <w:color w:val="auto"/>
          <w:sz w:val="22"/>
          <w:szCs w:val="22"/>
        </w:rPr>
        <w:t xml:space="preserve">final </w:t>
      </w:r>
      <w:r w:rsidR="009E0A9A" w:rsidRPr="006A576C">
        <w:rPr>
          <w:rFonts w:asciiTheme="minorHAnsi" w:hAnsiTheme="minorHAnsi" w:cstheme="minorBidi"/>
          <w:color w:val="auto"/>
          <w:sz w:val="22"/>
          <w:szCs w:val="22"/>
        </w:rPr>
        <w:t>approval</w:t>
      </w:r>
      <w:r w:rsidR="0089765C" w:rsidRPr="006A576C">
        <w:rPr>
          <w:rFonts w:asciiTheme="minorHAnsi" w:hAnsiTheme="minorHAnsi" w:cstheme="minorBidi"/>
          <w:color w:val="auto"/>
          <w:sz w:val="22"/>
          <w:szCs w:val="22"/>
        </w:rPr>
        <w:t>.</w:t>
      </w:r>
    </w:p>
    <w:p w14:paraId="0C465278" w14:textId="77777777" w:rsidR="0089765C" w:rsidRDefault="0089765C" w:rsidP="00C34E64">
      <w:pPr>
        <w:pStyle w:val="NoSpacing"/>
      </w:pPr>
    </w:p>
    <w:p w14:paraId="00D677CD" w14:textId="7D2AFB2B" w:rsidR="007B5273" w:rsidRDefault="009E0A9A" w:rsidP="00C34E64">
      <w:pPr>
        <w:pStyle w:val="NoSpacing"/>
      </w:pPr>
      <w:r>
        <w:t xml:space="preserve">The HSP </w:t>
      </w:r>
      <w:r w:rsidR="007B5273">
        <w:t xml:space="preserve">is </w:t>
      </w:r>
      <w:r w:rsidR="0062596C">
        <w:t xml:space="preserve">developed by the </w:t>
      </w:r>
      <w:r w:rsidR="0089765C">
        <w:t xml:space="preserve">WTSC </w:t>
      </w:r>
      <w:r w:rsidR="0062596C">
        <w:t xml:space="preserve">Programs and Services Division (PASD) and the Research and Data </w:t>
      </w:r>
      <w:r w:rsidR="002E1466">
        <w:t>Division</w:t>
      </w:r>
      <w:r w:rsidR="0062596C">
        <w:t xml:space="preserve"> (RADD), in cooperation and collaboration with the WTSC Legislati</w:t>
      </w:r>
      <w:r w:rsidR="00D640F0">
        <w:t>ve</w:t>
      </w:r>
      <w:r w:rsidR="0062596C">
        <w:t xml:space="preserve"> and Media Relations (LMR) section, and </w:t>
      </w:r>
      <w:r w:rsidR="00236DB4">
        <w:t xml:space="preserve">is </w:t>
      </w:r>
      <w:r w:rsidR="007B5273">
        <w:t xml:space="preserve">submitted </w:t>
      </w:r>
      <w:r w:rsidR="00236DB4">
        <w:t xml:space="preserve">to NHTSA by the </w:t>
      </w:r>
      <w:r w:rsidR="0089765C">
        <w:t xml:space="preserve">WTSC </w:t>
      </w:r>
      <w:r w:rsidR="00236DB4">
        <w:t xml:space="preserve">Finance Director </w:t>
      </w:r>
      <w:r w:rsidR="007B5273">
        <w:t>through the Grants Management Solution Suite (GMSS)</w:t>
      </w:r>
      <w:r w:rsidR="001005D2">
        <w:t>,</w:t>
      </w:r>
      <w:r w:rsidR="007B5273">
        <w:t xml:space="preserve"> which ensures that all required </w:t>
      </w:r>
      <w:r>
        <w:t>components</w:t>
      </w:r>
      <w:r w:rsidR="007B5273">
        <w:t xml:space="preserve"> of the annual HSP are included.</w:t>
      </w:r>
    </w:p>
    <w:p w14:paraId="3EBEA6E9" w14:textId="77777777" w:rsidR="00FA13ED" w:rsidRDefault="00FA13ED" w:rsidP="00C34E64">
      <w:pPr>
        <w:pStyle w:val="NoSpacing"/>
      </w:pPr>
    </w:p>
    <w:p w14:paraId="33161A04" w14:textId="77777777" w:rsidR="00F75755" w:rsidRDefault="002E1466" w:rsidP="00C2227C">
      <w:pPr>
        <w:pStyle w:val="Heading2"/>
        <w:spacing w:before="0"/>
        <w:rPr>
          <w:b/>
          <w:color w:val="000000" w:themeColor="text1"/>
          <w:u w:val="single"/>
        </w:rPr>
      </w:pPr>
      <w:bookmarkStart w:id="29" w:name="_Toc508620878"/>
      <w:r>
        <w:rPr>
          <w:b/>
          <w:color w:val="000000" w:themeColor="text1"/>
          <w:u w:val="single"/>
        </w:rPr>
        <w:t xml:space="preserve">Section </w:t>
      </w:r>
      <w:r w:rsidR="0062031B">
        <w:rPr>
          <w:b/>
          <w:color w:val="000000" w:themeColor="text1"/>
          <w:u w:val="single"/>
        </w:rPr>
        <w:t>4</w:t>
      </w:r>
      <w:r>
        <w:rPr>
          <w:b/>
          <w:color w:val="000000" w:themeColor="text1"/>
          <w:u w:val="single"/>
        </w:rPr>
        <w:t>.</w:t>
      </w:r>
      <w:r w:rsidR="007A1E99">
        <w:rPr>
          <w:b/>
          <w:color w:val="000000" w:themeColor="text1"/>
          <w:u w:val="single"/>
        </w:rPr>
        <w:t>2</w:t>
      </w:r>
      <w:r w:rsidR="00F75755" w:rsidRPr="005E66AB">
        <w:rPr>
          <w:b/>
          <w:color w:val="000000" w:themeColor="text1"/>
          <w:u w:val="single"/>
        </w:rPr>
        <w:t xml:space="preserve"> - </w:t>
      </w:r>
      <w:r w:rsidR="002F50CC">
        <w:rPr>
          <w:b/>
          <w:color w:val="000000" w:themeColor="text1"/>
          <w:u w:val="single"/>
        </w:rPr>
        <w:t xml:space="preserve">HSP </w:t>
      </w:r>
      <w:r w:rsidR="00F75755" w:rsidRPr="005E66AB">
        <w:rPr>
          <w:b/>
          <w:color w:val="000000" w:themeColor="text1"/>
          <w:u w:val="single"/>
        </w:rPr>
        <w:t>Planning Process Calendar</w:t>
      </w:r>
      <w:bookmarkEnd w:id="29"/>
    </w:p>
    <w:p w14:paraId="71F0DF38" w14:textId="77777777" w:rsidR="00FA13ED" w:rsidRPr="00FA13ED" w:rsidRDefault="00FA13ED" w:rsidP="00C34E64">
      <w:pPr>
        <w:spacing w:after="0"/>
      </w:pPr>
    </w:p>
    <w:tbl>
      <w:tblPr>
        <w:tblStyle w:val="PlainTable111"/>
        <w:tblW w:w="9445" w:type="dxa"/>
        <w:tblLook w:val="04A0" w:firstRow="1" w:lastRow="0" w:firstColumn="1" w:lastColumn="0" w:noHBand="0" w:noVBand="1"/>
      </w:tblPr>
      <w:tblGrid>
        <w:gridCol w:w="1255"/>
        <w:gridCol w:w="8190"/>
      </w:tblGrid>
      <w:tr w:rsidR="00FA13ED" w14:paraId="38B2CD83" w14:textId="77777777" w:rsidTr="00D64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0B06A65" w14:textId="77777777" w:rsidR="00FA13ED" w:rsidRPr="00AA46ED" w:rsidRDefault="00FA13ED" w:rsidP="00D640F0">
            <w:pPr>
              <w:rPr>
                <w:sz w:val="28"/>
              </w:rPr>
            </w:pPr>
            <w:r w:rsidRPr="00AA46ED">
              <w:rPr>
                <w:sz w:val="28"/>
              </w:rPr>
              <w:t>Month</w:t>
            </w:r>
          </w:p>
        </w:tc>
        <w:tc>
          <w:tcPr>
            <w:tcW w:w="8190" w:type="dxa"/>
          </w:tcPr>
          <w:p w14:paraId="4AEE72B1" w14:textId="77777777" w:rsidR="00FA13ED" w:rsidRPr="00AA46ED" w:rsidRDefault="00FA13ED" w:rsidP="00AA46ED">
            <w:pPr>
              <w:jc w:val="center"/>
              <w:cnfStyle w:val="100000000000" w:firstRow="1" w:lastRow="0" w:firstColumn="0" w:lastColumn="0" w:oddVBand="0" w:evenVBand="0" w:oddHBand="0" w:evenHBand="0" w:firstRowFirstColumn="0" w:firstRowLastColumn="0" w:lastRowFirstColumn="0" w:lastRowLastColumn="0"/>
              <w:rPr>
                <w:sz w:val="28"/>
              </w:rPr>
            </w:pPr>
            <w:r w:rsidRPr="00AA46ED">
              <w:rPr>
                <w:sz w:val="28"/>
              </w:rPr>
              <w:t>Activity</w:t>
            </w:r>
          </w:p>
        </w:tc>
      </w:tr>
      <w:tr w:rsidR="00FA13ED" w14:paraId="69C54B1F" w14:textId="77777777" w:rsidTr="00AC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E82F2EE" w14:textId="77777777" w:rsidR="00FA13ED" w:rsidRDefault="00FA13ED" w:rsidP="00C34E64">
            <w:r>
              <w:t>November</w:t>
            </w:r>
          </w:p>
        </w:tc>
        <w:tc>
          <w:tcPr>
            <w:tcW w:w="8190" w:type="dxa"/>
          </w:tcPr>
          <w:p w14:paraId="40AE7438" w14:textId="77777777" w:rsidR="00FA13ED" w:rsidRDefault="00FA13ED"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 xml:space="preserve">WTSC staff </w:t>
            </w:r>
            <w:r w:rsidR="0089765C">
              <w:t xml:space="preserve">begin to </w:t>
            </w:r>
            <w:r>
              <w:t>develop internal grant recommendations.</w:t>
            </w:r>
          </w:p>
          <w:p w14:paraId="7FAD676D" w14:textId="77777777" w:rsidR="00FA13ED" w:rsidRDefault="00FA13ED"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 xml:space="preserve">WTSC announces upcoming grant application </w:t>
            </w:r>
            <w:r w:rsidR="00217A0C">
              <w:t xml:space="preserve">solicitation </w:t>
            </w:r>
            <w:r>
              <w:t>process.</w:t>
            </w:r>
          </w:p>
          <w:p w14:paraId="3A65ADB2" w14:textId="77777777" w:rsidR="00FA13ED" w:rsidRDefault="00217A0C"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 xml:space="preserve">Online </w:t>
            </w:r>
            <w:r w:rsidR="00FA13ED">
              <w:t xml:space="preserve">grant solicitation </w:t>
            </w:r>
            <w:r w:rsidR="0089765C">
              <w:t xml:space="preserve">cycle </w:t>
            </w:r>
            <w:r>
              <w:t>opens</w:t>
            </w:r>
            <w:r w:rsidR="00FA13ED">
              <w:t>.</w:t>
            </w:r>
          </w:p>
        </w:tc>
      </w:tr>
      <w:tr w:rsidR="00FA13ED" w14:paraId="793F04E0" w14:textId="77777777" w:rsidTr="00AC69F6">
        <w:tc>
          <w:tcPr>
            <w:cnfStyle w:val="001000000000" w:firstRow="0" w:lastRow="0" w:firstColumn="1" w:lastColumn="0" w:oddVBand="0" w:evenVBand="0" w:oddHBand="0" w:evenHBand="0" w:firstRowFirstColumn="0" w:firstRowLastColumn="0" w:lastRowFirstColumn="0" w:lastRowLastColumn="0"/>
            <w:tcW w:w="1255" w:type="dxa"/>
          </w:tcPr>
          <w:p w14:paraId="50DFCCB6" w14:textId="77777777" w:rsidR="00FA13ED" w:rsidRDefault="00FA13ED" w:rsidP="00C34E64">
            <w:r>
              <w:t>January</w:t>
            </w:r>
          </w:p>
        </w:tc>
        <w:tc>
          <w:tcPr>
            <w:tcW w:w="8190" w:type="dxa"/>
          </w:tcPr>
          <w:p w14:paraId="34BD43E6"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 xml:space="preserve">Grant solicitation </w:t>
            </w:r>
            <w:r w:rsidR="0089765C">
              <w:t xml:space="preserve">cycle </w:t>
            </w:r>
            <w:r>
              <w:t>closes.</w:t>
            </w:r>
          </w:p>
          <w:p w14:paraId="5BE2A9F7"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lastRenderedPageBreak/>
              <w:t xml:space="preserve">WTSC staff begin reviewing </w:t>
            </w:r>
            <w:r w:rsidR="00217A0C">
              <w:t xml:space="preserve">and scoring </w:t>
            </w:r>
            <w:r>
              <w:t>project proposals, including conducting a Risk Assessment of each proposal.</w:t>
            </w:r>
          </w:p>
          <w:p w14:paraId="219F59A6" w14:textId="204E1387" w:rsidR="00FA13ED" w:rsidRDefault="00FA13ED" w:rsidP="00D640F0">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 xml:space="preserve">WTSC sends </w:t>
            </w:r>
            <w:r w:rsidR="0089765C">
              <w:t xml:space="preserve">meeting </w:t>
            </w:r>
            <w:r>
              <w:t>invitations to</w:t>
            </w:r>
            <w:r w:rsidR="001005D2">
              <w:t xml:space="preserve"> the</w:t>
            </w:r>
            <w:r>
              <w:t xml:space="preserve"> TAC.</w:t>
            </w:r>
          </w:p>
        </w:tc>
      </w:tr>
      <w:tr w:rsidR="00FA13ED" w14:paraId="6BE8636A" w14:textId="77777777" w:rsidTr="00AC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1AB01D6" w14:textId="77777777" w:rsidR="00FA13ED" w:rsidRDefault="00FA13ED" w:rsidP="00C34E64">
            <w:r>
              <w:lastRenderedPageBreak/>
              <w:t>February</w:t>
            </w:r>
          </w:p>
        </w:tc>
        <w:tc>
          <w:tcPr>
            <w:tcW w:w="8190" w:type="dxa"/>
          </w:tcPr>
          <w:p w14:paraId="187216FB" w14:textId="77777777" w:rsidR="00FA13ED" w:rsidRDefault="00FA13ED"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 xml:space="preserve">WTSC staff continue review of project proposals, including </w:t>
            </w:r>
            <w:r w:rsidR="0089765C">
              <w:t xml:space="preserve">formal </w:t>
            </w:r>
            <w:r>
              <w:t>scoring.</w:t>
            </w:r>
          </w:p>
        </w:tc>
      </w:tr>
      <w:tr w:rsidR="00FA13ED" w14:paraId="0D302F3D" w14:textId="77777777" w:rsidTr="00AC69F6">
        <w:tc>
          <w:tcPr>
            <w:cnfStyle w:val="001000000000" w:firstRow="0" w:lastRow="0" w:firstColumn="1" w:lastColumn="0" w:oddVBand="0" w:evenVBand="0" w:oddHBand="0" w:evenHBand="0" w:firstRowFirstColumn="0" w:firstRowLastColumn="0" w:lastRowFirstColumn="0" w:lastRowLastColumn="0"/>
            <w:tcW w:w="1255" w:type="dxa"/>
          </w:tcPr>
          <w:p w14:paraId="4D3ACE3F" w14:textId="77777777" w:rsidR="00FA13ED" w:rsidRDefault="00FA13ED" w:rsidP="00C34E64">
            <w:r>
              <w:t>March</w:t>
            </w:r>
          </w:p>
        </w:tc>
        <w:tc>
          <w:tcPr>
            <w:tcW w:w="8190" w:type="dxa"/>
          </w:tcPr>
          <w:p w14:paraId="640720B9"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 xml:space="preserve">WTSC staff </w:t>
            </w:r>
            <w:r w:rsidR="00217A0C">
              <w:t xml:space="preserve">meet and </w:t>
            </w:r>
            <w:r>
              <w:t>develop an initial recommended grant portfolio.</w:t>
            </w:r>
          </w:p>
          <w:p w14:paraId="007F513F"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WTSC staff clarify all questions, review funding sources, and develop a final recommended grant portfolio.</w:t>
            </w:r>
          </w:p>
          <w:p w14:paraId="2F5C90EA"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TAC reviews recommended portfolio and makes recommendations on changes, additions, deletions, or improvements.</w:t>
            </w:r>
          </w:p>
        </w:tc>
      </w:tr>
      <w:tr w:rsidR="00FA13ED" w14:paraId="3A3E6C8B" w14:textId="77777777" w:rsidTr="00AC69F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255" w:type="dxa"/>
          </w:tcPr>
          <w:p w14:paraId="0C90E80E" w14:textId="77777777" w:rsidR="00FA13ED" w:rsidRDefault="00FA13ED" w:rsidP="00C34E64">
            <w:r>
              <w:t>April</w:t>
            </w:r>
          </w:p>
        </w:tc>
        <w:tc>
          <w:tcPr>
            <w:tcW w:w="8190" w:type="dxa"/>
          </w:tcPr>
          <w:p w14:paraId="2E23155A" w14:textId="77777777" w:rsidR="00FA13ED" w:rsidRDefault="00FA13ED"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Final recommended portfolio is presented to and voted on by WTSC Commissioners.</w:t>
            </w:r>
          </w:p>
          <w:p w14:paraId="12F6D8A1" w14:textId="77777777" w:rsidR="00FA13ED" w:rsidRDefault="00FA13ED"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WTSC makes an initial notification to grantees of award/non-award.</w:t>
            </w:r>
          </w:p>
          <w:p w14:paraId="22E159CA" w14:textId="77777777" w:rsidR="00FA13ED" w:rsidRDefault="00FA13ED" w:rsidP="00D247E7">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WTSC staff review grant proposal details with grantees, start developing grant budgets, negotiating contracts with grantees, and drafting the HSP.</w:t>
            </w:r>
          </w:p>
        </w:tc>
      </w:tr>
      <w:tr w:rsidR="00FA13ED" w14:paraId="6B2AAFF7" w14:textId="77777777" w:rsidTr="00AC69F6">
        <w:tc>
          <w:tcPr>
            <w:cnfStyle w:val="001000000000" w:firstRow="0" w:lastRow="0" w:firstColumn="1" w:lastColumn="0" w:oddVBand="0" w:evenVBand="0" w:oddHBand="0" w:evenHBand="0" w:firstRowFirstColumn="0" w:firstRowLastColumn="0" w:lastRowFirstColumn="0" w:lastRowLastColumn="0"/>
            <w:tcW w:w="1255" w:type="dxa"/>
          </w:tcPr>
          <w:p w14:paraId="07D6DDA3" w14:textId="77777777" w:rsidR="00FA13ED" w:rsidRDefault="00FA13ED" w:rsidP="00C34E64">
            <w:r>
              <w:t>May</w:t>
            </w:r>
          </w:p>
        </w:tc>
        <w:tc>
          <w:tcPr>
            <w:tcW w:w="8190" w:type="dxa"/>
          </w:tcPr>
          <w:p w14:paraId="59017CCC"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 xml:space="preserve">WTSC staff complete a detailed draft of the HSP. </w:t>
            </w:r>
          </w:p>
          <w:p w14:paraId="291D7BFF" w14:textId="77777777" w:rsidR="00FA13ED" w:rsidRDefault="00FA13ED" w:rsidP="00D247E7">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 xml:space="preserve">WTSC submits a detailed draft HSP to NHTSA for informal review </w:t>
            </w:r>
            <w:r w:rsidR="0089765C">
              <w:t>(if time permits).</w:t>
            </w:r>
          </w:p>
        </w:tc>
      </w:tr>
      <w:tr w:rsidR="00EC098E" w14:paraId="7FBCFBCE" w14:textId="77777777" w:rsidTr="00AC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FAD77C3" w14:textId="77777777" w:rsidR="00EC098E" w:rsidRDefault="00EC098E" w:rsidP="00EC098E">
            <w:r>
              <w:t>June</w:t>
            </w:r>
          </w:p>
        </w:tc>
        <w:tc>
          <w:tcPr>
            <w:tcW w:w="8190" w:type="dxa"/>
          </w:tcPr>
          <w:p w14:paraId="1CD8565F" w14:textId="77777777" w:rsidR="00EC098E" w:rsidRDefault="00EC098E" w:rsidP="00EC098E">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 xml:space="preserve">WTSC staff conduct internal review of the </w:t>
            </w:r>
            <w:r w:rsidR="0016296E">
              <w:t xml:space="preserve">final </w:t>
            </w:r>
            <w:r>
              <w:t>draft HSP for compliance with federal requirements, completeness, and accuracy.</w:t>
            </w:r>
          </w:p>
          <w:p w14:paraId="32764EE2" w14:textId="77777777" w:rsidR="00EC098E" w:rsidRDefault="00EC098E" w:rsidP="00EC098E">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WTSC submits HSP to NHTSA by June 30.</w:t>
            </w:r>
          </w:p>
        </w:tc>
      </w:tr>
      <w:tr w:rsidR="00EC098E" w14:paraId="3341F83D" w14:textId="77777777" w:rsidTr="00AC69F6">
        <w:tc>
          <w:tcPr>
            <w:cnfStyle w:val="001000000000" w:firstRow="0" w:lastRow="0" w:firstColumn="1" w:lastColumn="0" w:oddVBand="0" w:evenVBand="0" w:oddHBand="0" w:evenHBand="0" w:firstRowFirstColumn="0" w:firstRowLastColumn="0" w:lastRowFirstColumn="0" w:lastRowLastColumn="0"/>
            <w:tcW w:w="1255" w:type="dxa"/>
          </w:tcPr>
          <w:p w14:paraId="10150786" w14:textId="77777777" w:rsidR="00EC098E" w:rsidRPr="00643B2A" w:rsidRDefault="00EC098E" w:rsidP="00EC098E">
            <w:r>
              <w:t>July</w:t>
            </w:r>
          </w:p>
        </w:tc>
        <w:tc>
          <w:tcPr>
            <w:tcW w:w="8190" w:type="dxa"/>
          </w:tcPr>
          <w:p w14:paraId="11CE528F" w14:textId="77777777" w:rsidR="00EC098E" w:rsidRDefault="00EC098E" w:rsidP="00EC098E">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WTSC staff conduct pre-grant conferences, and continue finalizing grant agreements and other required documentation.</w:t>
            </w:r>
          </w:p>
        </w:tc>
      </w:tr>
      <w:tr w:rsidR="00EC098E" w14:paraId="486E39C9" w14:textId="77777777" w:rsidTr="00AC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4DD1029" w14:textId="77777777" w:rsidR="00EC098E" w:rsidRDefault="00EC098E" w:rsidP="00EC098E">
            <w:r>
              <w:t>August</w:t>
            </w:r>
          </w:p>
        </w:tc>
        <w:tc>
          <w:tcPr>
            <w:tcW w:w="8190" w:type="dxa"/>
          </w:tcPr>
          <w:p w14:paraId="2FC199C3" w14:textId="77777777" w:rsidR="00EC098E" w:rsidRDefault="00EC098E" w:rsidP="00EC098E">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WTSC receives NHTSA HSP approval letter.</w:t>
            </w:r>
          </w:p>
          <w:p w14:paraId="31348F67" w14:textId="77777777" w:rsidR="00EC098E" w:rsidRDefault="00EC098E" w:rsidP="00EC098E">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WTSC staff continue finalizing grant agreements.</w:t>
            </w:r>
          </w:p>
        </w:tc>
      </w:tr>
      <w:tr w:rsidR="00EC098E" w14:paraId="1B164B68" w14:textId="77777777" w:rsidTr="00AC69F6">
        <w:tc>
          <w:tcPr>
            <w:cnfStyle w:val="001000000000" w:firstRow="0" w:lastRow="0" w:firstColumn="1" w:lastColumn="0" w:oddVBand="0" w:evenVBand="0" w:oddHBand="0" w:evenHBand="0" w:firstRowFirstColumn="0" w:firstRowLastColumn="0" w:lastRowFirstColumn="0" w:lastRowLastColumn="0"/>
            <w:tcW w:w="1255" w:type="dxa"/>
          </w:tcPr>
          <w:p w14:paraId="47ABA5EA" w14:textId="77777777" w:rsidR="00EC098E" w:rsidRDefault="00EC098E" w:rsidP="00EC098E">
            <w:r>
              <w:t>September</w:t>
            </w:r>
          </w:p>
        </w:tc>
        <w:tc>
          <w:tcPr>
            <w:tcW w:w="8190" w:type="dxa"/>
          </w:tcPr>
          <w:p w14:paraId="1F08F04E" w14:textId="77777777" w:rsidR="00EC098E" w:rsidRDefault="00EC098E" w:rsidP="00EC098E">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WTSC staff finalize all grant agreements.</w:t>
            </w:r>
          </w:p>
          <w:p w14:paraId="34F7A233" w14:textId="6144C383" w:rsidR="00EC098E" w:rsidRDefault="00D640F0" w:rsidP="00EC098E">
            <w:pPr>
              <w:pStyle w:val="ListParagraph"/>
              <w:numPr>
                <w:ilvl w:val="0"/>
                <w:numId w:val="86"/>
              </w:numPr>
              <w:tabs>
                <w:tab w:val="left" w:pos="7320"/>
              </w:tabs>
              <w:ind w:left="165" w:hanging="180"/>
              <w:cnfStyle w:val="000000000000" w:firstRow="0" w:lastRow="0" w:firstColumn="0" w:lastColumn="0" w:oddVBand="0" w:evenVBand="0" w:oddHBand="0" w:evenHBand="0" w:firstRowFirstColumn="0" w:firstRowLastColumn="0" w:lastRowFirstColumn="0" w:lastRowLastColumn="0"/>
            </w:pPr>
            <w:r>
              <w:t xml:space="preserve">WTSC </w:t>
            </w:r>
            <w:r w:rsidR="00EC098E">
              <w:t>Director and Deputy Director review and approve grant agreements.</w:t>
            </w:r>
          </w:p>
        </w:tc>
      </w:tr>
      <w:tr w:rsidR="00EC098E" w14:paraId="558E325B" w14:textId="77777777" w:rsidTr="00AC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1579632" w14:textId="77777777" w:rsidR="00EC098E" w:rsidRDefault="00EC098E" w:rsidP="00EC098E">
            <w:r>
              <w:t>October</w:t>
            </w:r>
          </w:p>
        </w:tc>
        <w:tc>
          <w:tcPr>
            <w:tcW w:w="8190" w:type="dxa"/>
          </w:tcPr>
          <w:p w14:paraId="5829C598" w14:textId="77777777" w:rsidR="00EC098E" w:rsidRDefault="00EC098E" w:rsidP="00EC098E">
            <w:pPr>
              <w:pStyle w:val="ListParagraph"/>
              <w:numPr>
                <w:ilvl w:val="0"/>
                <w:numId w:val="86"/>
              </w:numPr>
              <w:tabs>
                <w:tab w:val="left" w:pos="7320"/>
              </w:tabs>
              <w:ind w:left="165" w:hanging="180"/>
              <w:cnfStyle w:val="000000100000" w:firstRow="0" w:lastRow="0" w:firstColumn="0" w:lastColumn="0" w:oddVBand="0" w:evenVBand="0" w:oddHBand="1" w:evenHBand="0" w:firstRowFirstColumn="0" w:firstRowLastColumn="0" w:lastRowFirstColumn="0" w:lastRowLastColumn="0"/>
            </w:pPr>
            <w:r>
              <w:t>WTSC staff implement the HSP.</w:t>
            </w:r>
          </w:p>
        </w:tc>
      </w:tr>
    </w:tbl>
    <w:p w14:paraId="4B2EBA9A" w14:textId="77777777" w:rsidR="00FA13ED" w:rsidRDefault="00FA13ED" w:rsidP="00C34E64">
      <w:pPr>
        <w:spacing w:after="0"/>
        <w:rPr>
          <w:b/>
        </w:rPr>
      </w:pPr>
    </w:p>
    <w:p w14:paraId="5AB99536" w14:textId="77777777" w:rsidR="00F75755" w:rsidRDefault="00F75755" w:rsidP="00C34E64">
      <w:pPr>
        <w:spacing w:after="0"/>
      </w:pPr>
      <w:r>
        <w:rPr>
          <w:b/>
        </w:rPr>
        <w:t xml:space="preserve">Note: </w:t>
      </w:r>
      <w:r>
        <w:t>The above timeline and deadlines, excluding submission due date for the HSP, are subject to change by the WTSC Director.</w:t>
      </w:r>
    </w:p>
    <w:p w14:paraId="1C9E2EB5" w14:textId="77777777" w:rsidR="007514EC" w:rsidRPr="00584469" w:rsidRDefault="007514EC" w:rsidP="00584469">
      <w:pPr>
        <w:pStyle w:val="Default"/>
        <w:rPr>
          <w:rFonts w:ascii="Calibri" w:hAnsi="Calibri" w:cs="Calibri"/>
          <w:sz w:val="22"/>
          <w:szCs w:val="22"/>
        </w:rPr>
      </w:pPr>
    </w:p>
    <w:p w14:paraId="7B72936B" w14:textId="77777777" w:rsidR="002A14B6" w:rsidRPr="005E66AB" w:rsidRDefault="007C740E" w:rsidP="00C2227C">
      <w:pPr>
        <w:pStyle w:val="Heading2"/>
        <w:spacing w:before="0"/>
        <w:rPr>
          <w:b/>
          <w:color w:val="000000" w:themeColor="text1"/>
          <w:u w:val="single"/>
        </w:rPr>
      </w:pPr>
      <w:bookmarkStart w:id="30" w:name="_Toc508620879"/>
      <w:r>
        <w:rPr>
          <w:b/>
          <w:color w:val="000000" w:themeColor="text1"/>
          <w:u w:val="single"/>
        </w:rPr>
        <w:t xml:space="preserve">Section </w:t>
      </w:r>
      <w:r w:rsidR="0062031B">
        <w:rPr>
          <w:b/>
          <w:color w:val="000000" w:themeColor="text1"/>
          <w:u w:val="single"/>
        </w:rPr>
        <w:t>4</w:t>
      </w:r>
      <w:r w:rsidR="002E1466">
        <w:rPr>
          <w:b/>
          <w:color w:val="000000" w:themeColor="text1"/>
          <w:u w:val="single"/>
        </w:rPr>
        <w:t>.</w:t>
      </w:r>
      <w:r w:rsidR="007A1E99">
        <w:rPr>
          <w:b/>
          <w:color w:val="000000" w:themeColor="text1"/>
          <w:u w:val="single"/>
        </w:rPr>
        <w:t>3</w:t>
      </w:r>
      <w:r w:rsidR="002A14B6" w:rsidRPr="005E66AB">
        <w:rPr>
          <w:b/>
          <w:color w:val="000000" w:themeColor="text1"/>
          <w:u w:val="single"/>
        </w:rPr>
        <w:t xml:space="preserve"> - Coordination with the </w:t>
      </w:r>
      <w:r w:rsidR="002F50CC">
        <w:rPr>
          <w:b/>
          <w:color w:val="000000" w:themeColor="text1"/>
          <w:u w:val="single"/>
        </w:rPr>
        <w:t xml:space="preserve">HSP, </w:t>
      </w:r>
      <w:r w:rsidR="002A14B6" w:rsidRPr="005E66AB">
        <w:rPr>
          <w:b/>
          <w:color w:val="000000" w:themeColor="text1"/>
          <w:u w:val="single"/>
        </w:rPr>
        <w:t>S</w:t>
      </w:r>
      <w:r w:rsidR="007D4304">
        <w:rPr>
          <w:b/>
          <w:color w:val="000000" w:themeColor="text1"/>
          <w:u w:val="single"/>
        </w:rPr>
        <w:t>HSP</w:t>
      </w:r>
      <w:r w:rsidR="002F50CC">
        <w:rPr>
          <w:b/>
          <w:color w:val="000000" w:themeColor="text1"/>
          <w:u w:val="single"/>
        </w:rPr>
        <w:t>,</w:t>
      </w:r>
      <w:r w:rsidR="00E32003">
        <w:rPr>
          <w:b/>
          <w:color w:val="000000" w:themeColor="text1"/>
          <w:u w:val="single"/>
        </w:rPr>
        <w:t xml:space="preserve"> and </w:t>
      </w:r>
      <w:r w:rsidR="007D4304">
        <w:rPr>
          <w:b/>
          <w:color w:val="000000" w:themeColor="text1"/>
          <w:u w:val="single"/>
        </w:rPr>
        <w:t>HSIP</w:t>
      </w:r>
      <w:bookmarkEnd w:id="30"/>
    </w:p>
    <w:p w14:paraId="758E5C84" w14:textId="77777777" w:rsidR="00E32003" w:rsidRPr="00E32003" w:rsidRDefault="00E32003" w:rsidP="00C34E64">
      <w:pPr>
        <w:spacing w:after="0"/>
        <w:rPr>
          <w:b/>
        </w:rPr>
      </w:pPr>
      <w:r w:rsidRPr="00E32003">
        <w:rPr>
          <w:b/>
        </w:rPr>
        <w:t>Strategic Highway Safety Plan:</w:t>
      </w:r>
    </w:p>
    <w:p w14:paraId="71801C7A" w14:textId="445D5665" w:rsidR="004A47F3" w:rsidRDefault="00467B8B" w:rsidP="00C34E64">
      <w:pPr>
        <w:spacing w:after="0"/>
      </w:pPr>
      <w:r>
        <w:t xml:space="preserve">One requirement of the HSP is that it must be coordinated with the state’s SHSP. </w:t>
      </w:r>
      <w:r w:rsidR="004A47F3">
        <w:t>In Washington State</w:t>
      </w:r>
      <w:r w:rsidR="00407DA2">
        <w:t>,</w:t>
      </w:r>
      <w:r w:rsidR="004A47F3">
        <w:t xml:space="preserve"> the </w:t>
      </w:r>
      <w:r>
        <w:t xml:space="preserve">SHSP </w:t>
      </w:r>
      <w:r w:rsidR="004A47F3">
        <w:t xml:space="preserve">is called </w:t>
      </w:r>
      <w:r>
        <w:t xml:space="preserve">the </w:t>
      </w:r>
      <w:r w:rsidR="004A47F3">
        <w:t>Target Zero</w:t>
      </w:r>
      <w:r w:rsidR="007514EC">
        <w:t>®</w:t>
      </w:r>
      <w:r>
        <w:t xml:space="preserve"> plan</w:t>
      </w:r>
      <w:r w:rsidR="004A47F3">
        <w:t>. This plan is developed through a collaboration of traffic safety professionals and stakeholders from many different organizations and disciplines:</w:t>
      </w:r>
    </w:p>
    <w:p w14:paraId="5AD15D25" w14:textId="77777777" w:rsidR="007514EC" w:rsidRDefault="007514EC" w:rsidP="00C34E64">
      <w:pPr>
        <w:spacing w:after="0"/>
      </w:pPr>
    </w:p>
    <w:p w14:paraId="2CEF32C7" w14:textId="77777777" w:rsidR="004A47F3" w:rsidRPr="00407DA2" w:rsidRDefault="004A47F3" w:rsidP="00C34E64">
      <w:pPr>
        <w:pStyle w:val="Default"/>
        <w:numPr>
          <w:ilvl w:val="0"/>
          <w:numId w:val="153"/>
        </w:numPr>
        <w:ind w:left="540" w:hanging="180"/>
        <w:rPr>
          <w:rFonts w:ascii="Calibri" w:hAnsi="Calibri" w:cs="Calibri"/>
          <w:sz w:val="22"/>
          <w:szCs w:val="22"/>
        </w:rPr>
      </w:pPr>
      <w:r w:rsidRPr="00407DA2">
        <w:rPr>
          <w:rFonts w:ascii="Calibri" w:hAnsi="Calibri" w:cs="Calibri"/>
          <w:sz w:val="22"/>
          <w:szCs w:val="22"/>
        </w:rPr>
        <w:t xml:space="preserve">Engineers from Washington Department of Transportation (WSDOT) </w:t>
      </w:r>
      <w:r w:rsidR="00407DA2" w:rsidRPr="00407DA2">
        <w:rPr>
          <w:rFonts w:ascii="Calibri" w:hAnsi="Calibri" w:cs="Calibri"/>
          <w:sz w:val="22"/>
          <w:szCs w:val="22"/>
        </w:rPr>
        <w:t>and local public works agencies</w:t>
      </w:r>
    </w:p>
    <w:p w14:paraId="6F7BCA11" w14:textId="77777777" w:rsidR="004A47F3" w:rsidRPr="00407DA2" w:rsidRDefault="004A47F3" w:rsidP="00C34E64">
      <w:pPr>
        <w:pStyle w:val="Default"/>
        <w:numPr>
          <w:ilvl w:val="0"/>
          <w:numId w:val="153"/>
        </w:numPr>
        <w:ind w:left="540" w:hanging="180"/>
        <w:rPr>
          <w:rFonts w:ascii="Calibri" w:hAnsi="Calibri" w:cs="Calibri"/>
          <w:sz w:val="22"/>
          <w:szCs w:val="22"/>
        </w:rPr>
      </w:pPr>
      <w:r w:rsidRPr="00407DA2">
        <w:rPr>
          <w:rFonts w:ascii="Calibri" w:hAnsi="Calibri" w:cs="Calibri"/>
          <w:sz w:val="22"/>
          <w:szCs w:val="22"/>
        </w:rPr>
        <w:t>Training and licensing experts from th</w:t>
      </w:r>
      <w:r w:rsidR="00407DA2">
        <w:rPr>
          <w:rFonts w:ascii="Calibri" w:hAnsi="Calibri" w:cs="Calibri"/>
          <w:sz w:val="22"/>
          <w:szCs w:val="22"/>
        </w:rPr>
        <w:t>e Department of Licensing (DOL)</w:t>
      </w:r>
    </w:p>
    <w:p w14:paraId="7B03DCD7" w14:textId="77777777" w:rsidR="004A47F3" w:rsidRPr="00407DA2" w:rsidRDefault="004A47F3" w:rsidP="00C34E64">
      <w:pPr>
        <w:pStyle w:val="Default"/>
        <w:numPr>
          <w:ilvl w:val="0"/>
          <w:numId w:val="153"/>
        </w:numPr>
        <w:ind w:left="540" w:hanging="180"/>
        <w:rPr>
          <w:rFonts w:ascii="Calibri" w:hAnsi="Calibri" w:cs="Calibri"/>
          <w:sz w:val="22"/>
          <w:szCs w:val="22"/>
        </w:rPr>
      </w:pPr>
      <w:r w:rsidRPr="00407DA2">
        <w:rPr>
          <w:rFonts w:ascii="Calibri" w:hAnsi="Calibri" w:cs="Calibri"/>
          <w:sz w:val="22"/>
          <w:szCs w:val="22"/>
        </w:rPr>
        <w:t>Tribal and city p</w:t>
      </w:r>
      <w:r w:rsidR="00407DA2">
        <w:rPr>
          <w:rFonts w:ascii="Calibri" w:hAnsi="Calibri" w:cs="Calibri"/>
          <w:sz w:val="22"/>
          <w:szCs w:val="22"/>
        </w:rPr>
        <w:t>olice, county sheriffs’ departments</w:t>
      </w:r>
      <w:r w:rsidRPr="00407DA2">
        <w:rPr>
          <w:rFonts w:ascii="Calibri" w:hAnsi="Calibri" w:cs="Calibri"/>
          <w:sz w:val="22"/>
          <w:szCs w:val="22"/>
        </w:rPr>
        <w:t xml:space="preserve">, </w:t>
      </w:r>
      <w:r w:rsidR="00407DA2">
        <w:rPr>
          <w:rFonts w:ascii="Calibri" w:hAnsi="Calibri" w:cs="Calibri"/>
          <w:sz w:val="22"/>
          <w:szCs w:val="22"/>
        </w:rPr>
        <w:t xml:space="preserve">and </w:t>
      </w:r>
      <w:r w:rsidRPr="00407DA2">
        <w:rPr>
          <w:rFonts w:ascii="Calibri" w:hAnsi="Calibri" w:cs="Calibri"/>
          <w:sz w:val="22"/>
          <w:szCs w:val="22"/>
        </w:rPr>
        <w:t>the Washington Stat</w:t>
      </w:r>
      <w:r w:rsidR="00407DA2">
        <w:rPr>
          <w:rFonts w:ascii="Calibri" w:hAnsi="Calibri" w:cs="Calibri"/>
          <w:sz w:val="22"/>
          <w:szCs w:val="22"/>
        </w:rPr>
        <w:t>e Patrol (WSP)</w:t>
      </w:r>
    </w:p>
    <w:p w14:paraId="5E3C2F3F" w14:textId="66F6EDA7" w:rsidR="004A47F3" w:rsidRPr="00407DA2" w:rsidRDefault="002A069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Health experts, m</w:t>
      </w:r>
      <w:r w:rsidR="004A47F3" w:rsidRPr="00407DA2">
        <w:rPr>
          <w:rFonts w:ascii="Calibri" w:hAnsi="Calibri" w:cs="Calibri"/>
          <w:sz w:val="22"/>
          <w:szCs w:val="22"/>
        </w:rPr>
        <w:t>edical professionals</w:t>
      </w:r>
      <w:r>
        <w:rPr>
          <w:rFonts w:ascii="Calibri" w:hAnsi="Calibri" w:cs="Calibri"/>
          <w:sz w:val="22"/>
          <w:szCs w:val="22"/>
        </w:rPr>
        <w:t>,</w:t>
      </w:r>
      <w:r w:rsidR="004A47F3" w:rsidRPr="00407DA2">
        <w:rPr>
          <w:rFonts w:ascii="Calibri" w:hAnsi="Calibri" w:cs="Calibri"/>
          <w:sz w:val="22"/>
          <w:szCs w:val="22"/>
        </w:rPr>
        <w:t xml:space="preserve"> and </w:t>
      </w:r>
      <w:r w:rsidR="0016296E">
        <w:rPr>
          <w:rFonts w:ascii="Calibri" w:hAnsi="Calibri" w:cs="Calibri"/>
          <w:sz w:val="22"/>
          <w:szCs w:val="22"/>
        </w:rPr>
        <w:t xml:space="preserve">EMS </w:t>
      </w:r>
      <w:r w:rsidR="004A47F3" w:rsidRPr="00407DA2">
        <w:rPr>
          <w:rFonts w:ascii="Calibri" w:hAnsi="Calibri" w:cs="Calibri"/>
          <w:sz w:val="22"/>
          <w:szCs w:val="22"/>
        </w:rPr>
        <w:t>personnel</w:t>
      </w:r>
    </w:p>
    <w:p w14:paraId="45ED6990" w14:textId="77777777" w:rsidR="004A47F3" w:rsidRPr="00407DA2" w:rsidRDefault="00407DA2"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Traffic safety </w:t>
      </w:r>
      <w:r w:rsidR="004A47F3" w:rsidRPr="00407DA2">
        <w:rPr>
          <w:rFonts w:ascii="Calibri" w:hAnsi="Calibri" w:cs="Calibri"/>
          <w:sz w:val="22"/>
          <w:szCs w:val="22"/>
        </w:rPr>
        <w:t>subje</w:t>
      </w:r>
      <w:r>
        <w:rPr>
          <w:rFonts w:ascii="Calibri" w:hAnsi="Calibri" w:cs="Calibri"/>
          <w:sz w:val="22"/>
          <w:szCs w:val="22"/>
        </w:rPr>
        <w:t>ct matter experts from the WTSC</w:t>
      </w:r>
    </w:p>
    <w:p w14:paraId="3FF7A5CF" w14:textId="77777777" w:rsidR="002A069D" w:rsidRDefault="004A47F3" w:rsidP="00C34E64">
      <w:pPr>
        <w:pStyle w:val="Default"/>
        <w:numPr>
          <w:ilvl w:val="0"/>
          <w:numId w:val="153"/>
        </w:numPr>
        <w:ind w:left="540" w:hanging="180"/>
        <w:rPr>
          <w:rFonts w:ascii="Calibri" w:hAnsi="Calibri" w:cs="Calibri"/>
          <w:sz w:val="22"/>
          <w:szCs w:val="22"/>
        </w:rPr>
      </w:pPr>
      <w:r w:rsidRPr="00407DA2">
        <w:rPr>
          <w:rFonts w:ascii="Calibri" w:hAnsi="Calibri" w:cs="Calibri"/>
          <w:sz w:val="22"/>
          <w:szCs w:val="22"/>
        </w:rPr>
        <w:t xml:space="preserve">Data specialists from </w:t>
      </w:r>
      <w:r w:rsidR="00407DA2">
        <w:rPr>
          <w:rFonts w:ascii="Calibri" w:hAnsi="Calibri" w:cs="Calibri"/>
          <w:sz w:val="22"/>
          <w:szCs w:val="22"/>
        </w:rPr>
        <w:t>the WTSC</w:t>
      </w:r>
      <w:r w:rsidR="002A069D">
        <w:rPr>
          <w:rFonts w:ascii="Calibri" w:hAnsi="Calibri" w:cs="Calibri"/>
          <w:sz w:val="22"/>
          <w:szCs w:val="22"/>
        </w:rPr>
        <w:t xml:space="preserve"> and </w:t>
      </w:r>
      <w:r w:rsidR="00407DA2">
        <w:rPr>
          <w:rFonts w:ascii="Calibri" w:hAnsi="Calibri" w:cs="Calibri"/>
          <w:sz w:val="22"/>
          <w:szCs w:val="22"/>
        </w:rPr>
        <w:t xml:space="preserve">other </w:t>
      </w:r>
      <w:r w:rsidRPr="00407DA2">
        <w:rPr>
          <w:rFonts w:ascii="Calibri" w:hAnsi="Calibri" w:cs="Calibri"/>
          <w:sz w:val="22"/>
          <w:szCs w:val="22"/>
        </w:rPr>
        <w:t>state agencies</w:t>
      </w:r>
    </w:p>
    <w:p w14:paraId="1AA0D0A4" w14:textId="77777777" w:rsidR="004A47F3" w:rsidRPr="00407DA2" w:rsidRDefault="002A069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T</w:t>
      </w:r>
      <w:r w:rsidR="004A47F3" w:rsidRPr="00407DA2">
        <w:rPr>
          <w:rFonts w:ascii="Calibri" w:hAnsi="Calibri" w:cs="Calibri"/>
          <w:sz w:val="22"/>
          <w:szCs w:val="22"/>
        </w:rPr>
        <w:t xml:space="preserve">he </w:t>
      </w:r>
      <w:r>
        <w:rPr>
          <w:rFonts w:ascii="Calibri" w:hAnsi="Calibri" w:cs="Calibri"/>
          <w:sz w:val="22"/>
          <w:szCs w:val="22"/>
        </w:rPr>
        <w:t xml:space="preserve">Washington </w:t>
      </w:r>
      <w:r w:rsidR="004A47F3" w:rsidRPr="00407DA2">
        <w:rPr>
          <w:rFonts w:ascii="Calibri" w:hAnsi="Calibri" w:cs="Calibri"/>
          <w:sz w:val="22"/>
          <w:szCs w:val="22"/>
        </w:rPr>
        <w:t>Governor’s Office</w:t>
      </w:r>
    </w:p>
    <w:p w14:paraId="2670E046" w14:textId="77777777" w:rsidR="004A47F3" w:rsidRDefault="004A47F3" w:rsidP="00C34E64">
      <w:pPr>
        <w:pStyle w:val="Default"/>
        <w:numPr>
          <w:ilvl w:val="0"/>
          <w:numId w:val="153"/>
        </w:numPr>
        <w:ind w:left="540" w:hanging="180"/>
        <w:rPr>
          <w:rFonts w:ascii="Calibri" w:hAnsi="Calibri" w:cs="Calibri"/>
          <w:sz w:val="22"/>
          <w:szCs w:val="22"/>
        </w:rPr>
      </w:pPr>
      <w:r w:rsidRPr="00407DA2">
        <w:rPr>
          <w:rFonts w:ascii="Calibri" w:hAnsi="Calibri" w:cs="Calibri"/>
          <w:sz w:val="22"/>
          <w:szCs w:val="22"/>
        </w:rPr>
        <w:t>Other traffic safety spe</w:t>
      </w:r>
      <w:r w:rsidR="00863FDC">
        <w:rPr>
          <w:rFonts w:ascii="Calibri" w:hAnsi="Calibri" w:cs="Calibri"/>
          <w:sz w:val="22"/>
          <w:szCs w:val="22"/>
        </w:rPr>
        <w:t>cialists and interested parties</w:t>
      </w:r>
    </w:p>
    <w:p w14:paraId="535895DA" w14:textId="77777777" w:rsidR="00863FDC" w:rsidRDefault="00863FDC" w:rsidP="00C34E64">
      <w:pPr>
        <w:pStyle w:val="Default"/>
        <w:ind w:left="540"/>
        <w:rPr>
          <w:rFonts w:ascii="Calibri" w:hAnsi="Calibri" w:cs="Calibri"/>
          <w:sz w:val="22"/>
          <w:szCs w:val="22"/>
        </w:rPr>
      </w:pPr>
    </w:p>
    <w:p w14:paraId="08799D6C" w14:textId="2FDF8FA7" w:rsidR="00467B8B" w:rsidRPr="00467B8B" w:rsidRDefault="00467B8B" w:rsidP="00C34E64">
      <w:pPr>
        <w:spacing w:after="0"/>
        <w:rPr>
          <w:rFonts w:cstheme="minorHAnsi"/>
        </w:rPr>
      </w:pPr>
      <w:r w:rsidRPr="00467B8B">
        <w:rPr>
          <w:rFonts w:cstheme="minorHAnsi"/>
        </w:rPr>
        <w:lastRenderedPageBreak/>
        <w:t xml:space="preserve">The </w:t>
      </w:r>
      <w:r w:rsidR="00D640F0">
        <w:rPr>
          <w:rFonts w:cstheme="minorHAnsi"/>
        </w:rPr>
        <w:t xml:space="preserve">following are </w:t>
      </w:r>
      <w:r w:rsidRPr="00467B8B">
        <w:rPr>
          <w:rFonts w:cstheme="minorHAnsi"/>
        </w:rPr>
        <w:t xml:space="preserve">key elements of the </w:t>
      </w:r>
      <w:r w:rsidR="00D640F0">
        <w:rPr>
          <w:rFonts w:cstheme="minorHAnsi"/>
        </w:rPr>
        <w:t>SHSP</w:t>
      </w:r>
      <w:r w:rsidRPr="00467B8B">
        <w:rPr>
          <w:rFonts w:cstheme="minorHAnsi"/>
        </w:rPr>
        <w:t>:</w:t>
      </w:r>
    </w:p>
    <w:p w14:paraId="3C98E7D0" w14:textId="77777777" w:rsidR="00467B8B" w:rsidRDefault="00467B8B" w:rsidP="00C34E64">
      <w:pPr>
        <w:spacing w:after="0"/>
        <w:rPr>
          <w:rFonts w:cstheme="minorHAnsi"/>
        </w:rPr>
      </w:pPr>
    </w:p>
    <w:p w14:paraId="5101FD83" w14:textId="31D3D657" w:rsidR="00467B8B" w:rsidRPr="00467B8B" w:rsidRDefault="00467B8B" w:rsidP="00C34E64">
      <w:pPr>
        <w:pStyle w:val="Default"/>
        <w:numPr>
          <w:ilvl w:val="0"/>
          <w:numId w:val="153"/>
        </w:numPr>
        <w:ind w:left="540" w:hanging="180"/>
        <w:rPr>
          <w:rFonts w:ascii="Calibri" w:hAnsi="Calibri" w:cs="Calibri"/>
          <w:sz w:val="22"/>
          <w:szCs w:val="22"/>
        </w:rPr>
      </w:pPr>
      <w:r w:rsidRPr="00467B8B">
        <w:rPr>
          <w:rFonts w:ascii="Calibri" w:hAnsi="Calibri" w:cs="Calibri"/>
          <w:sz w:val="22"/>
          <w:szCs w:val="22"/>
        </w:rPr>
        <w:t>It establishes statewide traffic safety priorities which are based on the most recent crash data</w:t>
      </w:r>
      <w:r w:rsidR="0016296E">
        <w:rPr>
          <w:rFonts w:ascii="Calibri" w:hAnsi="Calibri" w:cs="Calibri"/>
          <w:sz w:val="22"/>
          <w:szCs w:val="22"/>
        </w:rPr>
        <w:t xml:space="preserve"> trends</w:t>
      </w:r>
      <w:r w:rsidRPr="00467B8B">
        <w:rPr>
          <w:rFonts w:ascii="Calibri" w:hAnsi="Calibri" w:cs="Calibri"/>
          <w:sz w:val="22"/>
          <w:szCs w:val="22"/>
        </w:rPr>
        <w:t>, including fatality and serious injury data</w:t>
      </w:r>
      <w:r w:rsidR="00D640F0">
        <w:rPr>
          <w:rFonts w:ascii="Calibri" w:hAnsi="Calibri" w:cs="Calibri"/>
          <w:sz w:val="22"/>
          <w:szCs w:val="22"/>
        </w:rPr>
        <w:t>.</w:t>
      </w:r>
    </w:p>
    <w:p w14:paraId="54677A75" w14:textId="5A1B67E5" w:rsidR="00467B8B" w:rsidRPr="00467B8B" w:rsidRDefault="00467B8B" w:rsidP="00C34E64">
      <w:pPr>
        <w:pStyle w:val="Default"/>
        <w:numPr>
          <w:ilvl w:val="0"/>
          <w:numId w:val="153"/>
        </w:numPr>
        <w:ind w:left="540" w:hanging="180"/>
        <w:rPr>
          <w:rFonts w:ascii="Calibri" w:hAnsi="Calibri" w:cs="Calibri"/>
          <w:sz w:val="22"/>
          <w:szCs w:val="22"/>
        </w:rPr>
      </w:pPr>
      <w:r w:rsidRPr="00467B8B">
        <w:rPr>
          <w:rFonts w:ascii="Calibri" w:hAnsi="Calibri" w:cs="Calibri"/>
          <w:sz w:val="22"/>
          <w:szCs w:val="22"/>
        </w:rPr>
        <w:t>The SHSP recommends proven traffic safety strategies, which are activities</w:t>
      </w:r>
      <w:r>
        <w:rPr>
          <w:rFonts w:ascii="Calibri" w:hAnsi="Calibri" w:cs="Calibri"/>
          <w:sz w:val="22"/>
          <w:szCs w:val="22"/>
        </w:rPr>
        <w:t xml:space="preserve"> and p</w:t>
      </w:r>
      <w:r w:rsidRPr="00467B8B">
        <w:rPr>
          <w:rFonts w:ascii="Calibri" w:hAnsi="Calibri" w:cs="Calibri"/>
          <w:sz w:val="22"/>
          <w:szCs w:val="22"/>
        </w:rPr>
        <w:t>rojects that reduce traffic deaths and serious injuries</w:t>
      </w:r>
      <w:r w:rsidR="00D640F0">
        <w:rPr>
          <w:rFonts w:ascii="Calibri" w:hAnsi="Calibri" w:cs="Calibri"/>
          <w:sz w:val="22"/>
          <w:szCs w:val="22"/>
        </w:rPr>
        <w:t>.</w:t>
      </w:r>
    </w:p>
    <w:p w14:paraId="20D1BB9D" w14:textId="44C167A9" w:rsidR="00467B8B" w:rsidRPr="00467B8B" w:rsidRDefault="00467B8B"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The SHSP h</w:t>
      </w:r>
      <w:r w:rsidRPr="00467B8B">
        <w:rPr>
          <w:rFonts w:ascii="Calibri" w:hAnsi="Calibri" w:cs="Calibri"/>
          <w:sz w:val="22"/>
          <w:szCs w:val="22"/>
        </w:rPr>
        <w:t xml:space="preserve">elps </w:t>
      </w:r>
      <w:r>
        <w:rPr>
          <w:rFonts w:ascii="Calibri" w:hAnsi="Calibri" w:cs="Calibri"/>
          <w:sz w:val="22"/>
          <w:szCs w:val="22"/>
        </w:rPr>
        <w:t xml:space="preserve">the WTSC and other traffic safety agencies </w:t>
      </w:r>
      <w:r w:rsidRPr="00467B8B">
        <w:rPr>
          <w:rFonts w:ascii="Calibri" w:hAnsi="Calibri" w:cs="Calibri"/>
          <w:sz w:val="22"/>
          <w:szCs w:val="22"/>
        </w:rPr>
        <w:t xml:space="preserve">target </w:t>
      </w:r>
      <w:r>
        <w:rPr>
          <w:rFonts w:ascii="Calibri" w:hAnsi="Calibri" w:cs="Calibri"/>
          <w:sz w:val="22"/>
          <w:szCs w:val="22"/>
        </w:rPr>
        <w:t xml:space="preserve">those </w:t>
      </w:r>
      <w:r w:rsidRPr="00467B8B">
        <w:rPr>
          <w:rFonts w:ascii="Calibri" w:hAnsi="Calibri" w:cs="Calibri"/>
          <w:sz w:val="22"/>
          <w:szCs w:val="22"/>
        </w:rPr>
        <w:t>areas where investments will provide the greatest return</w:t>
      </w:r>
      <w:r w:rsidR="00D640F0">
        <w:rPr>
          <w:rFonts w:ascii="Calibri" w:hAnsi="Calibri" w:cs="Calibri"/>
          <w:sz w:val="22"/>
          <w:szCs w:val="22"/>
        </w:rPr>
        <w:t>.</w:t>
      </w:r>
    </w:p>
    <w:p w14:paraId="29173919" w14:textId="77777777" w:rsidR="00467B8B" w:rsidRPr="00467B8B" w:rsidRDefault="00467B8B"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It is d</w:t>
      </w:r>
      <w:r w:rsidRPr="00467B8B">
        <w:rPr>
          <w:rFonts w:ascii="Calibri" w:hAnsi="Calibri" w:cs="Calibri"/>
          <w:sz w:val="22"/>
          <w:szCs w:val="22"/>
        </w:rPr>
        <w:t>esigned to be implemented through “4 E” partnerships:</w:t>
      </w:r>
    </w:p>
    <w:p w14:paraId="7AF63D5C" w14:textId="77777777" w:rsidR="00467B8B" w:rsidRPr="00467B8B" w:rsidRDefault="00467B8B" w:rsidP="00C34E64">
      <w:pPr>
        <w:pStyle w:val="Default"/>
        <w:numPr>
          <w:ilvl w:val="1"/>
          <w:numId w:val="153"/>
        </w:numPr>
        <w:ind w:left="990" w:hanging="270"/>
        <w:rPr>
          <w:rFonts w:ascii="Calibri" w:hAnsi="Calibri" w:cs="Calibri"/>
          <w:sz w:val="22"/>
          <w:szCs w:val="22"/>
        </w:rPr>
      </w:pPr>
      <w:r w:rsidRPr="00467B8B">
        <w:rPr>
          <w:rFonts w:ascii="Calibri" w:hAnsi="Calibri" w:cs="Calibri"/>
          <w:sz w:val="22"/>
          <w:szCs w:val="22"/>
        </w:rPr>
        <w:t>Engineering</w:t>
      </w:r>
    </w:p>
    <w:p w14:paraId="539CE4FD" w14:textId="77777777" w:rsidR="00467B8B" w:rsidRPr="00467B8B" w:rsidRDefault="00467B8B" w:rsidP="00C34E64">
      <w:pPr>
        <w:pStyle w:val="Default"/>
        <w:numPr>
          <w:ilvl w:val="1"/>
          <w:numId w:val="153"/>
        </w:numPr>
        <w:ind w:left="990" w:hanging="270"/>
        <w:rPr>
          <w:rFonts w:ascii="Calibri" w:hAnsi="Calibri" w:cs="Calibri"/>
          <w:sz w:val="22"/>
          <w:szCs w:val="22"/>
        </w:rPr>
      </w:pPr>
      <w:r w:rsidRPr="00467B8B">
        <w:rPr>
          <w:rFonts w:ascii="Calibri" w:hAnsi="Calibri" w:cs="Calibri"/>
          <w:sz w:val="22"/>
          <w:szCs w:val="22"/>
        </w:rPr>
        <w:t>Enforcement</w:t>
      </w:r>
    </w:p>
    <w:p w14:paraId="45098D69" w14:textId="77777777" w:rsidR="00467B8B" w:rsidRPr="00467B8B" w:rsidRDefault="00467B8B" w:rsidP="00C34E64">
      <w:pPr>
        <w:pStyle w:val="Default"/>
        <w:numPr>
          <w:ilvl w:val="1"/>
          <w:numId w:val="153"/>
        </w:numPr>
        <w:ind w:left="990" w:hanging="270"/>
        <w:rPr>
          <w:rFonts w:ascii="Calibri" w:hAnsi="Calibri" w:cs="Calibri"/>
          <w:sz w:val="22"/>
          <w:szCs w:val="22"/>
        </w:rPr>
      </w:pPr>
      <w:r w:rsidRPr="00467B8B">
        <w:rPr>
          <w:rFonts w:ascii="Calibri" w:hAnsi="Calibri" w:cs="Calibri"/>
          <w:sz w:val="22"/>
          <w:szCs w:val="22"/>
        </w:rPr>
        <w:t>Education</w:t>
      </w:r>
    </w:p>
    <w:p w14:paraId="1A82C445" w14:textId="77777777" w:rsidR="00467B8B" w:rsidRPr="00467B8B" w:rsidRDefault="00467B8B" w:rsidP="00C34E64">
      <w:pPr>
        <w:pStyle w:val="Default"/>
        <w:numPr>
          <w:ilvl w:val="1"/>
          <w:numId w:val="153"/>
        </w:numPr>
        <w:ind w:left="990" w:hanging="270"/>
        <w:rPr>
          <w:rFonts w:ascii="Calibri" w:hAnsi="Calibri" w:cs="Calibri"/>
          <w:sz w:val="22"/>
          <w:szCs w:val="22"/>
        </w:rPr>
      </w:pPr>
      <w:r w:rsidRPr="00467B8B">
        <w:rPr>
          <w:rFonts w:ascii="Calibri" w:hAnsi="Calibri" w:cs="Calibri"/>
          <w:sz w:val="22"/>
          <w:szCs w:val="22"/>
        </w:rPr>
        <w:t>EMS</w:t>
      </w:r>
    </w:p>
    <w:p w14:paraId="25B05DB7" w14:textId="77777777" w:rsidR="00467B8B" w:rsidRDefault="00467B8B" w:rsidP="00C34E64">
      <w:pPr>
        <w:spacing w:after="0"/>
        <w:rPr>
          <w:rFonts w:cstheme="minorHAnsi"/>
        </w:rPr>
      </w:pPr>
    </w:p>
    <w:p w14:paraId="7A07F65D" w14:textId="58B9381B" w:rsidR="002A069D" w:rsidRPr="00B56F70" w:rsidRDefault="002A069D" w:rsidP="00D640F0">
      <w:pPr>
        <w:spacing w:after="0"/>
        <w:ind w:right="-270"/>
        <w:rPr>
          <w:rFonts w:cstheme="minorHAnsi"/>
        </w:rPr>
      </w:pPr>
      <w:r w:rsidRPr="00B56F70">
        <w:rPr>
          <w:rFonts w:cstheme="minorHAnsi"/>
        </w:rPr>
        <w:t>Specific requirements for the SHSP and the requirement</w:t>
      </w:r>
      <w:r w:rsidR="007514EC">
        <w:rPr>
          <w:rFonts w:cstheme="minorHAnsi"/>
        </w:rPr>
        <w:t xml:space="preserve"> to up</w:t>
      </w:r>
      <w:r w:rsidRPr="00B56F70">
        <w:rPr>
          <w:rFonts w:cstheme="minorHAnsi"/>
        </w:rPr>
        <w:t xml:space="preserve">date it regularly can be found </w:t>
      </w:r>
      <w:r w:rsidR="00D640F0">
        <w:rPr>
          <w:rFonts w:cstheme="minorHAnsi"/>
        </w:rPr>
        <w:t xml:space="preserve">in </w:t>
      </w:r>
      <w:r w:rsidRPr="00B56F70">
        <w:rPr>
          <w:rFonts w:cstheme="minorHAnsi"/>
        </w:rPr>
        <w:t>23 CFR 924.9(a)(3)(i), an</w:t>
      </w:r>
      <w:r w:rsidR="007514EC">
        <w:rPr>
          <w:rFonts w:cstheme="minorHAnsi"/>
        </w:rPr>
        <w:t xml:space="preserve">d </w:t>
      </w:r>
      <w:r w:rsidR="009230D1">
        <w:rPr>
          <w:rFonts w:cstheme="minorHAnsi"/>
        </w:rPr>
        <w:t xml:space="preserve">on the FHWA website at </w:t>
      </w:r>
      <w:hyperlink r:id="rId18" w:history="1">
        <w:r w:rsidR="00D640F0" w:rsidRPr="00D523E4">
          <w:rPr>
            <w:rStyle w:val="Hyperlink"/>
            <w:rFonts w:cstheme="minorHAnsi"/>
          </w:rPr>
          <w:t>https://safety.fhwa.dot.gov/legislationandpolicy/fast/shsp_qa.cfm</w:t>
        </w:r>
      </w:hyperlink>
      <w:r w:rsidR="009230D1">
        <w:rPr>
          <w:rFonts w:cstheme="minorHAnsi"/>
        </w:rPr>
        <w:t>.</w:t>
      </w:r>
      <w:r w:rsidR="00D640F0">
        <w:rPr>
          <w:rFonts w:cstheme="minorHAnsi"/>
        </w:rPr>
        <w:t xml:space="preserve"> </w:t>
      </w:r>
      <w:r w:rsidR="009230D1">
        <w:rPr>
          <w:rFonts w:cstheme="minorHAnsi"/>
        </w:rPr>
        <w:t xml:space="preserve"> These requirements </w:t>
      </w:r>
      <w:r w:rsidR="007514EC">
        <w:rPr>
          <w:rFonts w:cstheme="minorHAnsi"/>
        </w:rPr>
        <w:t>include</w:t>
      </w:r>
      <w:r w:rsidRPr="00B56F70">
        <w:rPr>
          <w:rFonts w:cstheme="minorHAnsi"/>
        </w:rPr>
        <w:t>:</w:t>
      </w:r>
    </w:p>
    <w:p w14:paraId="1E835987" w14:textId="77777777" w:rsidR="002A069D" w:rsidRDefault="002A069D" w:rsidP="00C34E64">
      <w:pPr>
        <w:pStyle w:val="Default"/>
        <w:ind w:left="540"/>
        <w:rPr>
          <w:rFonts w:ascii="Calibri" w:hAnsi="Calibri" w:cs="Calibri"/>
          <w:sz w:val="22"/>
          <w:szCs w:val="22"/>
        </w:rPr>
      </w:pPr>
    </w:p>
    <w:p w14:paraId="300E60BE" w14:textId="774737E4" w:rsidR="002A069D" w:rsidRPr="002A069D" w:rsidRDefault="007514EC"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The </w:t>
      </w:r>
      <w:r w:rsidR="002A069D" w:rsidRPr="002A069D">
        <w:rPr>
          <w:rFonts w:ascii="Calibri" w:hAnsi="Calibri" w:cs="Calibri"/>
          <w:sz w:val="22"/>
          <w:szCs w:val="22"/>
        </w:rPr>
        <w:t xml:space="preserve">SHSP is required to be completed by the </w:t>
      </w:r>
      <w:r w:rsidR="00D640F0">
        <w:rPr>
          <w:rFonts w:ascii="Calibri" w:hAnsi="Calibri" w:cs="Calibri"/>
          <w:sz w:val="22"/>
          <w:szCs w:val="22"/>
        </w:rPr>
        <w:t>WS</w:t>
      </w:r>
      <w:r w:rsidR="002A069D" w:rsidRPr="002A069D">
        <w:rPr>
          <w:rFonts w:ascii="Calibri" w:hAnsi="Calibri" w:cs="Calibri"/>
          <w:sz w:val="22"/>
          <w:szCs w:val="22"/>
        </w:rPr>
        <w:t>DOT in consultation with key stakeholders</w:t>
      </w:r>
      <w:r w:rsidR="009230D1">
        <w:rPr>
          <w:rFonts w:ascii="Calibri" w:hAnsi="Calibri" w:cs="Calibri"/>
          <w:sz w:val="22"/>
          <w:szCs w:val="22"/>
        </w:rPr>
        <w:t>.</w:t>
      </w:r>
    </w:p>
    <w:p w14:paraId="32A2248D" w14:textId="77777777" w:rsidR="002A069D" w:rsidRPr="002A069D" w:rsidRDefault="009230D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The SHSP m</w:t>
      </w:r>
      <w:r w:rsidR="002A069D" w:rsidRPr="002A069D">
        <w:rPr>
          <w:rFonts w:ascii="Calibri" w:hAnsi="Calibri" w:cs="Calibri"/>
          <w:sz w:val="22"/>
          <w:szCs w:val="22"/>
        </w:rPr>
        <w:t>ust be data-driven, and include measures and goals</w:t>
      </w:r>
      <w:r>
        <w:rPr>
          <w:rFonts w:ascii="Calibri" w:hAnsi="Calibri" w:cs="Calibri"/>
          <w:sz w:val="22"/>
          <w:szCs w:val="22"/>
        </w:rPr>
        <w:t>.</w:t>
      </w:r>
    </w:p>
    <w:p w14:paraId="116112A9" w14:textId="405EB9AE" w:rsidR="002A069D" w:rsidRPr="002A069D" w:rsidRDefault="009230D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It m</w:t>
      </w:r>
      <w:r w:rsidR="007514EC">
        <w:rPr>
          <w:rFonts w:ascii="Calibri" w:hAnsi="Calibri" w:cs="Calibri"/>
          <w:sz w:val="22"/>
          <w:szCs w:val="22"/>
        </w:rPr>
        <w:t>ust provide</w:t>
      </w:r>
      <w:r w:rsidR="002A069D" w:rsidRPr="002A069D">
        <w:rPr>
          <w:rFonts w:ascii="Calibri" w:hAnsi="Calibri" w:cs="Calibri"/>
          <w:sz w:val="22"/>
          <w:szCs w:val="22"/>
        </w:rPr>
        <w:t xml:space="preserve"> strategic direction for and </w:t>
      </w:r>
      <w:r w:rsidR="007514EC">
        <w:rPr>
          <w:rFonts w:ascii="Calibri" w:hAnsi="Calibri" w:cs="Calibri"/>
          <w:sz w:val="22"/>
          <w:szCs w:val="22"/>
        </w:rPr>
        <w:t xml:space="preserve">be </w:t>
      </w:r>
      <w:r w:rsidR="002A069D" w:rsidRPr="002A069D">
        <w:rPr>
          <w:rFonts w:ascii="Calibri" w:hAnsi="Calibri" w:cs="Calibri"/>
          <w:sz w:val="22"/>
          <w:szCs w:val="22"/>
        </w:rPr>
        <w:t xml:space="preserve">coordinated with other highway safety programs, such as the </w:t>
      </w:r>
      <w:r w:rsidR="007514EC">
        <w:rPr>
          <w:rFonts w:ascii="Calibri" w:hAnsi="Calibri" w:cs="Calibri"/>
          <w:sz w:val="22"/>
          <w:szCs w:val="22"/>
        </w:rPr>
        <w:t>Highway Safety Improvement Plan (</w:t>
      </w:r>
      <w:r w:rsidR="002A069D" w:rsidRPr="002A069D">
        <w:rPr>
          <w:rFonts w:ascii="Calibri" w:hAnsi="Calibri" w:cs="Calibri"/>
          <w:sz w:val="22"/>
          <w:szCs w:val="22"/>
        </w:rPr>
        <w:t>HSIP</w:t>
      </w:r>
      <w:r w:rsidR="007514EC">
        <w:rPr>
          <w:rFonts w:ascii="Calibri" w:hAnsi="Calibri" w:cs="Calibri"/>
          <w:sz w:val="22"/>
          <w:szCs w:val="22"/>
        </w:rPr>
        <w:t>)</w:t>
      </w:r>
      <w:r w:rsidR="002A069D" w:rsidRPr="002A069D">
        <w:rPr>
          <w:rFonts w:ascii="Calibri" w:hAnsi="Calibri" w:cs="Calibri"/>
          <w:sz w:val="22"/>
          <w:szCs w:val="22"/>
        </w:rPr>
        <w:t xml:space="preserve"> and </w:t>
      </w:r>
      <w:r w:rsidR="007514EC">
        <w:rPr>
          <w:rFonts w:ascii="Calibri" w:hAnsi="Calibri" w:cs="Calibri"/>
          <w:sz w:val="22"/>
          <w:szCs w:val="22"/>
        </w:rPr>
        <w:t xml:space="preserve">the </w:t>
      </w:r>
      <w:r w:rsidR="002A069D" w:rsidRPr="002A069D">
        <w:rPr>
          <w:rFonts w:ascii="Calibri" w:hAnsi="Calibri" w:cs="Calibri"/>
          <w:sz w:val="22"/>
          <w:szCs w:val="22"/>
        </w:rPr>
        <w:t>HSP</w:t>
      </w:r>
      <w:r>
        <w:rPr>
          <w:rFonts w:ascii="Calibri" w:hAnsi="Calibri" w:cs="Calibri"/>
          <w:sz w:val="22"/>
          <w:szCs w:val="22"/>
        </w:rPr>
        <w:t>.</w:t>
      </w:r>
    </w:p>
    <w:p w14:paraId="5415A447" w14:textId="6FA490CC" w:rsidR="002A069D" w:rsidRDefault="009230D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It </w:t>
      </w:r>
      <w:r w:rsidR="00304C0A">
        <w:rPr>
          <w:rFonts w:ascii="Calibri" w:hAnsi="Calibri" w:cs="Calibri"/>
          <w:sz w:val="22"/>
          <w:szCs w:val="22"/>
        </w:rPr>
        <w:t>must be</w:t>
      </w:r>
      <w:r w:rsidR="00851812">
        <w:rPr>
          <w:rFonts w:ascii="Calibri" w:hAnsi="Calibri" w:cs="Calibri"/>
          <w:sz w:val="22"/>
          <w:szCs w:val="22"/>
        </w:rPr>
        <w:t xml:space="preserve"> </w:t>
      </w:r>
      <w:r w:rsidR="002A069D" w:rsidRPr="002A069D">
        <w:rPr>
          <w:rFonts w:ascii="Calibri" w:hAnsi="Calibri" w:cs="Calibri"/>
          <w:sz w:val="22"/>
          <w:szCs w:val="22"/>
        </w:rPr>
        <w:t xml:space="preserve">updated no later than </w:t>
      </w:r>
      <w:r w:rsidR="007514EC">
        <w:rPr>
          <w:rFonts w:ascii="Calibri" w:hAnsi="Calibri" w:cs="Calibri"/>
          <w:sz w:val="22"/>
          <w:szCs w:val="22"/>
        </w:rPr>
        <w:t xml:space="preserve">five </w:t>
      </w:r>
      <w:r w:rsidR="002A069D" w:rsidRPr="002A069D">
        <w:rPr>
          <w:rFonts w:ascii="Calibri" w:hAnsi="Calibri" w:cs="Calibri"/>
          <w:sz w:val="22"/>
          <w:szCs w:val="22"/>
        </w:rPr>
        <w:t>years from the date of the previous approved version</w:t>
      </w:r>
      <w:r>
        <w:rPr>
          <w:rFonts w:ascii="Calibri" w:hAnsi="Calibri" w:cs="Calibri"/>
          <w:sz w:val="22"/>
          <w:szCs w:val="22"/>
        </w:rPr>
        <w:t>.</w:t>
      </w:r>
    </w:p>
    <w:p w14:paraId="5D4C0B30" w14:textId="77777777" w:rsidR="002A069D" w:rsidRDefault="002A069D" w:rsidP="00C34E64">
      <w:pPr>
        <w:pStyle w:val="Default"/>
        <w:rPr>
          <w:rFonts w:ascii="Calibri" w:hAnsi="Calibri" w:cs="Calibri"/>
          <w:sz w:val="22"/>
          <w:szCs w:val="22"/>
        </w:rPr>
      </w:pPr>
    </w:p>
    <w:p w14:paraId="495610A5" w14:textId="77777777" w:rsidR="002A069D" w:rsidRDefault="00E32003" w:rsidP="00C34E64">
      <w:pPr>
        <w:pStyle w:val="Default"/>
        <w:rPr>
          <w:rFonts w:ascii="Calibri" w:hAnsi="Calibri" w:cs="Calibri"/>
          <w:sz w:val="22"/>
          <w:szCs w:val="22"/>
        </w:rPr>
      </w:pPr>
      <w:r>
        <w:rPr>
          <w:rFonts w:ascii="Calibri" w:hAnsi="Calibri" w:cs="Calibri"/>
          <w:sz w:val="22"/>
          <w:szCs w:val="22"/>
        </w:rPr>
        <w:t xml:space="preserve">NOTE:  </w:t>
      </w:r>
      <w:r w:rsidR="002A069D">
        <w:rPr>
          <w:rFonts w:ascii="Calibri" w:hAnsi="Calibri" w:cs="Calibri"/>
          <w:sz w:val="22"/>
          <w:szCs w:val="22"/>
        </w:rPr>
        <w:t xml:space="preserve">WSDOT and WTSC </w:t>
      </w:r>
      <w:r w:rsidR="002A069D" w:rsidRPr="002A069D">
        <w:rPr>
          <w:rFonts w:ascii="Calibri" w:hAnsi="Calibri" w:cs="Calibri"/>
          <w:sz w:val="22"/>
          <w:szCs w:val="22"/>
        </w:rPr>
        <w:t>ha</w:t>
      </w:r>
      <w:r w:rsidR="002A069D">
        <w:rPr>
          <w:rFonts w:ascii="Calibri" w:hAnsi="Calibri" w:cs="Calibri"/>
          <w:sz w:val="22"/>
          <w:szCs w:val="22"/>
        </w:rPr>
        <w:t>ve</w:t>
      </w:r>
      <w:r w:rsidR="002A069D" w:rsidRPr="002A069D">
        <w:rPr>
          <w:rFonts w:ascii="Calibri" w:hAnsi="Calibri" w:cs="Calibri"/>
          <w:sz w:val="22"/>
          <w:szCs w:val="22"/>
        </w:rPr>
        <w:t xml:space="preserve"> chosen to update </w:t>
      </w:r>
      <w:r w:rsidR="007514EC">
        <w:rPr>
          <w:rFonts w:ascii="Calibri" w:hAnsi="Calibri" w:cs="Calibri"/>
          <w:sz w:val="22"/>
          <w:szCs w:val="22"/>
        </w:rPr>
        <w:t xml:space="preserve">the Washington </w:t>
      </w:r>
      <w:r w:rsidR="002A069D" w:rsidRPr="002A069D">
        <w:rPr>
          <w:rFonts w:ascii="Calibri" w:hAnsi="Calibri" w:cs="Calibri"/>
          <w:sz w:val="22"/>
          <w:szCs w:val="22"/>
        </w:rPr>
        <w:t xml:space="preserve">SHSP every </w:t>
      </w:r>
      <w:r w:rsidR="002A069D">
        <w:rPr>
          <w:rFonts w:ascii="Calibri" w:hAnsi="Calibri" w:cs="Calibri"/>
          <w:sz w:val="22"/>
          <w:szCs w:val="22"/>
        </w:rPr>
        <w:t>three</w:t>
      </w:r>
      <w:r w:rsidR="002A069D" w:rsidRPr="002A069D">
        <w:rPr>
          <w:rFonts w:ascii="Calibri" w:hAnsi="Calibri" w:cs="Calibri"/>
          <w:sz w:val="22"/>
          <w:szCs w:val="22"/>
        </w:rPr>
        <w:t xml:space="preserve"> years, due to rapid</w:t>
      </w:r>
      <w:r w:rsidR="002A069D">
        <w:rPr>
          <w:rFonts w:ascii="Calibri" w:hAnsi="Calibri" w:cs="Calibri"/>
          <w:sz w:val="22"/>
          <w:szCs w:val="22"/>
        </w:rPr>
        <w:t>ly</w:t>
      </w:r>
      <w:r w:rsidR="002A069D" w:rsidRPr="002A069D">
        <w:rPr>
          <w:rFonts w:ascii="Calibri" w:hAnsi="Calibri" w:cs="Calibri"/>
          <w:sz w:val="22"/>
          <w:szCs w:val="22"/>
        </w:rPr>
        <w:t>-</w:t>
      </w:r>
      <w:r w:rsidR="00B56F70">
        <w:rPr>
          <w:rFonts w:ascii="Calibri" w:hAnsi="Calibri" w:cs="Calibri"/>
          <w:sz w:val="22"/>
          <w:szCs w:val="22"/>
        </w:rPr>
        <w:t xml:space="preserve">increasing changes in </w:t>
      </w:r>
      <w:r w:rsidR="002A069D" w:rsidRPr="002A069D">
        <w:rPr>
          <w:rFonts w:ascii="Calibri" w:hAnsi="Calibri" w:cs="Calibri"/>
          <w:sz w:val="22"/>
          <w:szCs w:val="22"/>
        </w:rPr>
        <w:t xml:space="preserve">technology, data, </w:t>
      </w:r>
      <w:r w:rsidR="00B56F70">
        <w:rPr>
          <w:rFonts w:ascii="Calibri" w:hAnsi="Calibri" w:cs="Calibri"/>
          <w:sz w:val="22"/>
          <w:szCs w:val="22"/>
        </w:rPr>
        <w:t xml:space="preserve">the </w:t>
      </w:r>
      <w:r w:rsidR="002A069D" w:rsidRPr="002A069D">
        <w:rPr>
          <w:rFonts w:ascii="Calibri" w:hAnsi="Calibri" w:cs="Calibri"/>
          <w:sz w:val="22"/>
          <w:szCs w:val="22"/>
        </w:rPr>
        <w:t xml:space="preserve">traffic environment, </w:t>
      </w:r>
      <w:r w:rsidR="00B56F70">
        <w:rPr>
          <w:rFonts w:ascii="Calibri" w:hAnsi="Calibri" w:cs="Calibri"/>
          <w:sz w:val="22"/>
          <w:szCs w:val="22"/>
        </w:rPr>
        <w:t>vehicles, laws, and innovations affecting traffic safety.</w:t>
      </w:r>
    </w:p>
    <w:p w14:paraId="05C96C7A" w14:textId="77777777" w:rsidR="007D4304" w:rsidRDefault="007D4304" w:rsidP="00C34E64">
      <w:pPr>
        <w:pStyle w:val="Default"/>
        <w:rPr>
          <w:rFonts w:ascii="Calibri" w:hAnsi="Calibri" w:cs="Calibri"/>
          <w:sz w:val="22"/>
          <w:szCs w:val="22"/>
        </w:rPr>
      </w:pPr>
    </w:p>
    <w:p w14:paraId="1B533254" w14:textId="77777777" w:rsidR="006A576C" w:rsidRPr="006A576C" w:rsidRDefault="006A576C" w:rsidP="00C34E64">
      <w:pPr>
        <w:pStyle w:val="Default"/>
        <w:rPr>
          <w:rFonts w:ascii="Calibri" w:hAnsi="Calibri" w:cs="Calibri"/>
          <w:b/>
          <w:sz w:val="22"/>
          <w:szCs w:val="22"/>
        </w:rPr>
      </w:pPr>
      <w:r w:rsidRPr="006A576C">
        <w:rPr>
          <w:rFonts w:ascii="Calibri" w:hAnsi="Calibri" w:cs="Calibri"/>
          <w:b/>
          <w:sz w:val="22"/>
          <w:szCs w:val="22"/>
        </w:rPr>
        <w:t>Highway Safety Improvement Program:</w:t>
      </w:r>
    </w:p>
    <w:p w14:paraId="61BE8838" w14:textId="77777777" w:rsidR="00467B8B" w:rsidRDefault="00E32003" w:rsidP="00C34E64">
      <w:pPr>
        <w:pStyle w:val="Default"/>
        <w:rPr>
          <w:rFonts w:ascii="Calibri" w:hAnsi="Calibri" w:cs="Calibri"/>
          <w:sz w:val="22"/>
          <w:szCs w:val="22"/>
        </w:rPr>
      </w:pPr>
      <w:r>
        <w:rPr>
          <w:rFonts w:ascii="Calibri" w:hAnsi="Calibri" w:cs="Calibri"/>
          <w:sz w:val="22"/>
          <w:szCs w:val="22"/>
        </w:rPr>
        <w:t>The</w:t>
      </w:r>
      <w:r w:rsidR="006A576C">
        <w:rPr>
          <w:rFonts w:ascii="Calibri" w:hAnsi="Calibri" w:cs="Calibri"/>
          <w:sz w:val="22"/>
          <w:szCs w:val="22"/>
        </w:rPr>
        <w:t xml:space="preserve"> </w:t>
      </w:r>
      <w:r w:rsidR="007D4304" w:rsidRPr="007D4304">
        <w:rPr>
          <w:rFonts w:ascii="Calibri" w:hAnsi="Calibri" w:cs="Calibri"/>
          <w:sz w:val="22"/>
          <w:szCs w:val="22"/>
        </w:rPr>
        <w:t xml:space="preserve">Highway Safety Improvement Program </w:t>
      </w:r>
      <w:r w:rsidR="007D4304">
        <w:rPr>
          <w:rFonts w:ascii="Calibri" w:hAnsi="Calibri" w:cs="Calibri"/>
          <w:sz w:val="22"/>
          <w:szCs w:val="22"/>
        </w:rPr>
        <w:t>(</w:t>
      </w:r>
      <w:r w:rsidR="006A576C">
        <w:rPr>
          <w:rFonts w:ascii="Calibri" w:hAnsi="Calibri" w:cs="Calibri"/>
          <w:sz w:val="22"/>
          <w:szCs w:val="22"/>
        </w:rPr>
        <w:t>HSIP</w:t>
      </w:r>
      <w:r w:rsidR="007D4304">
        <w:rPr>
          <w:rFonts w:ascii="Calibri" w:hAnsi="Calibri" w:cs="Calibri"/>
          <w:sz w:val="22"/>
          <w:szCs w:val="22"/>
        </w:rPr>
        <w:t>)</w:t>
      </w:r>
      <w:r w:rsidR="00467B8B" w:rsidRPr="00467B8B">
        <w:rPr>
          <w:rFonts w:ascii="Calibri" w:hAnsi="Calibri" w:cs="Calibri"/>
          <w:sz w:val="22"/>
          <w:szCs w:val="22"/>
        </w:rPr>
        <w:t xml:space="preserve"> is a </w:t>
      </w:r>
      <w:r w:rsidR="006A576C">
        <w:rPr>
          <w:rFonts w:ascii="Calibri" w:hAnsi="Calibri" w:cs="Calibri"/>
          <w:sz w:val="22"/>
          <w:szCs w:val="22"/>
        </w:rPr>
        <w:t>f</w:t>
      </w:r>
      <w:r w:rsidR="00467B8B" w:rsidRPr="00467B8B">
        <w:rPr>
          <w:rFonts w:ascii="Calibri" w:hAnsi="Calibri" w:cs="Calibri"/>
          <w:sz w:val="22"/>
          <w:szCs w:val="22"/>
        </w:rPr>
        <w:t>ederal program with the purpose to achieve a significant reduction in traffic fatalities and serious injuries on all public roads. The HSIP requires a data-driven, strategic approach to improving highway safety with a focus on performance</w:t>
      </w:r>
      <w:r w:rsidR="007C0BB2">
        <w:rPr>
          <w:rFonts w:ascii="Calibri" w:hAnsi="Calibri" w:cs="Calibri"/>
          <w:sz w:val="22"/>
          <w:szCs w:val="22"/>
        </w:rPr>
        <w:t xml:space="preserve">. </w:t>
      </w:r>
      <w:r w:rsidR="00467B8B" w:rsidRPr="00467B8B">
        <w:rPr>
          <w:rFonts w:ascii="Calibri" w:hAnsi="Calibri" w:cs="Calibri"/>
          <w:sz w:val="22"/>
          <w:szCs w:val="22"/>
        </w:rPr>
        <w:t>The HSIP consists of three main components:</w:t>
      </w:r>
    </w:p>
    <w:p w14:paraId="657CC606" w14:textId="77777777" w:rsidR="006A576C" w:rsidRPr="00467B8B" w:rsidRDefault="006A576C" w:rsidP="00C34E64">
      <w:pPr>
        <w:pStyle w:val="Default"/>
        <w:rPr>
          <w:rFonts w:ascii="Calibri" w:hAnsi="Calibri" w:cs="Calibri"/>
          <w:sz w:val="22"/>
          <w:szCs w:val="22"/>
        </w:rPr>
      </w:pPr>
    </w:p>
    <w:p w14:paraId="7EC5D3C7" w14:textId="01414957" w:rsidR="00467B8B" w:rsidRPr="00467B8B" w:rsidRDefault="00467B8B" w:rsidP="00C34E64">
      <w:pPr>
        <w:pStyle w:val="Default"/>
        <w:numPr>
          <w:ilvl w:val="0"/>
          <w:numId w:val="153"/>
        </w:numPr>
        <w:ind w:left="540" w:hanging="180"/>
        <w:rPr>
          <w:rFonts w:ascii="Calibri" w:hAnsi="Calibri" w:cs="Calibri"/>
          <w:sz w:val="22"/>
          <w:szCs w:val="22"/>
        </w:rPr>
      </w:pPr>
      <w:r w:rsidRPr="00467B8B">
        <w:rPr>
          <w:rFonts w:ascii="Calibri" w:hAnsi="Calibri" w:cs="Calibri"/>
          <w:sz w:val="22"/>
          <w:szCs w:val="22"/>
        </w:rPr>
        <w:t>SHSP</w:t>
      </w:r>
    </w:p>
    <w:p w14:paraId="065A8650" w14:textId="77777777" w:rsidR="00467B8B" w:rsidRPr="00467B8B" w:rsidRDefault="00467B8B" w:rsidP="00C34E64">
      <w:pPr>
        <w:pStyle w:val="Default"/>
        <w:numPr>
          <w:ilvl w:val="0"/>
          <w:numId w:val="153"/>
        </w:numPr>
        <w:ind w:left="540" w:hanging="180"/>
        <w:rPr>
          <w:rFonts w:ascii="Calibri" w:hAnsi="Calibri" w:cs="Calibri"/>
          <w:sz w:val="22"/>
          <w:szCs w:val="22"/>
        </w:rPr>
      </w:pPr>
      <w:r w:rsidRPr="00467B8B">
        <w:rPr>
          <w:rFonts w:ascii="Calibri" w:hAnsi="Calibri" w:cs="Calibri"/>
          <w:sz w:val="22"/>
          <w:szCs w:val="22"/>
        </w:rPr>
        <w:t>State HSIP or program of highway safety improvement projects</w:t>
      </w:r>
    </w:p>
    <w:p w14:paraId="59DF58D8" w14:textId="77777777" w:rsidR="00467B8B" w:rsidRDefault="00467B8B" w:rsidP="00C34E64">
      <w:pPr>
        <w:pStyle w:val="Default"/>
        <w:numPr>
          <w:ilvl w:val="0"/>
          <w:numId w:val="153"/>
        </w:numPr>
        <w:ind w:left="540" w:hanging="180"/>
        <w:rPr>
          <w:rFonts w:ascii="Calibri" w:hAnsi="Calibri" w:cs="Calibri"/>
          <w:sz w:val="22"/>
          <w:szCs w:val="22"/>
        </w:rPr>
      </w:pPr>
      <w:r w:rsidRPr="00467B8B">
        <w:rPr>
          <w:rFonts w:ascii="Calibri" w:hAnsi="Calibri" w:cs="Calibri"/>
          <w:sz w:val="22"/>
          <w:szCs w:val="22"/>
        </w:rPr>
        <w:t>Railway-Highway Crossing Program (RHCP)</w:t>
      </w:r>
    </w:p>
    <w:p w14:paraId="68602FA2" w14:textId="77777777" w:rsidR="006A576C" w:rsidRPr="00467B8B" w:rsidRDefault="006A576C" w:rsidP="00C34E64">
      <w:pPr>
        <w:pStyle w:val="Default"/>
        <w:ind w:left="540"/>
        <w:rPr>
          <w:rFonts w:ascii="Calibri" w:hAnsi="Calibri" w:cs="Calibri"/>
          <w:sz w:val="22"/>
          <w:szCs w:val="22"/>
        </w:rPr>
      </w:pPr>
    </w:p>
    <w:p w14:paraId="4D103989" w14:textId="77777777" w:rsidR="00467B8B" w:rsidRPr="00467B8B" w:rsidRDefault="00467B8B" w:rsidP="00C34E64">
      <w:pPr>
        <w:pStyle w:val="Default"/>
        <w:rPr>
          <w:rFonts w:ascii="Calibri" w:hAnsi="Calibri" w:cs="Calibri"/>
          <w:sz w:val="22"/>
          <w:szCs w:val="22"/>
        </w:rPr>
      </w:pPr>
      <w:r w:rsidRPr="00467B8B">
        <w:rPr>
          <w:rFonts w:ascii="Calibri" w:hAnsi="Calibri" w:cs="Calibri"/>
          <w:sz w:val="22"/>
          <w:szCs w:val="22"/>
        </w:rPr>
        <w:t>In addition, some states also have a High Risk Rural Roads (HRRR) program if they had increasing</w:t>
      </w:r>
      <w:r w:rsidR="00C11678">
        <w:rPr>
          <w:rFonts w:ascii="Calibri" w:hAnsi="Calibri" w:cs="Calibri"/>
          <w:sz w:val="22"/>
          <w:szCs w:val="22"/>
        </w:rPr>
        <w:t xml:space="preserve"> fatality rates on rural roads.</w:t>
      </w:r>
    </w:p>
    <w:p w14:paraId="027C14E4" w14:textId="77777777" w:rsidR="00A9447B" w:rsidRPr="00584469" w:rsidRDefault="00A9447B" w:rsidP="00584469">
      <w:pPr>
        <w:pStyle w:val="Default"/>
        <w:rPr>
          <w:rFonts w:ascii="Calibri" w:hAnsi="Calibri" w:cs="Calibri"/>
          <w:sz w:val="22"/>
          <w:szCs w:val="22"/>
        </w:rPr>
      </w:pPr>
    </w:p>
    <w:p w14:paraId="6D3A1351" w14:textId="77777777" w:rsidR="00CC367F" w:rsidRDefault="0062031B" w:rsidP="00C2227C">
      <w:pPr>
        <w:pStyle w:val="Heading2"/>
        <w:spacing w:before="0"/>
        <w:rPr>
          <w:b/>
          <w:color w:val="000000" w:themeColor="text1"/>
          <w:u w:val="single"/>
        </w:rPr>
      </w:pPr>
      <w:bookmarkStart w:id="31" w:name="_Toc508620880"/>
      <w:r>
        <w:rPr>
          <w:b/>
          <w:color w:val="000000" w:themeColor="text1"/>
          <w:u w:val="single"/>
        </w:rPr>
        <w:t>Section 4</w:t>
      </w:r>
      <w:r w:rsidR="007A1E99">
        <w:rPr>
          <w:b/>
          <w:color w:val="000000" w:themeColor="text1"/>
          <w:u w:val="single"/>
        </w:rPr>
        <w:t>.4</w:t>
      </w:r>
      <w:r w:rsidR="00CC367F" w:rsidRPr="005E66AB">
        <w:rPr>
          <w:b/>
          <w:color w:val="000000" w:themeColor="text1"/>
          <w:u w:val="single"/>
        </w:rPr>
        <w:t xml:space="preserve"> - Problem Identification</w:t>
      </w:r>
      <w:r w:rsidR="00CC367F">
        <w:rPr>
          <w:b/>
          <w:color w:val="000000" w:themeColor="text1"/>
          <w:u w:val="single"/>
        </w:rPr>
        <w:t xml:space="preserve"> </w:t>
      </w:r>
      <w:r w:rsidR="00965050">
        <w:rPr>
          <w:b/>
          <w:color w:val="000000" w:themeColor="text1"/>
          <w:u w:val="single"/>
        </w:rPr>
        <w:t xml:space="preserve">and </w:t>
      </w:r>
      <w:r w:rsidR="00CC367F" w:rsidRPr="005E66AB">
        <w:rPr>
          <w:b/>
          <w:color w:val="000000" w:themeColor="text1"/>
          <w:u w:val="single"/>
        </w:rPr>
        <w:t>Data Analysis</w:t>
      </w:r>
      <w:bookmarkEnd w:id="31"/>
    </w:p>
    <w:p w14:paraId="6803F5E0" w14:textId="6AC3FF88" w:rsidR="00CC367F" w:rsidRDefault="001005D2" w:rsidP="00C34E64">
      <w:pPr>
        <w:pStyle w:val="NoSpacing"/>
      </w:pPr>
      <w:r>
        <w:t xml:space="preserve">Valid reliable </w:t>
      </w:r>
      <w:r w:rsidR="003A5F86">
        <w:t xml:space="preserve">data is key to a successful problem identification process. </w:t>
      </w:r>
      <w:r w:rsidR="00CC367F">
        <w:t xml:space="preserve">The </w:t>
      </w:r>
      <w:r w:rsidR="007514EC">
        <w:t>S</w:t>
      </w:r>
      <w:r w:rsidR="00CC367F" w:rsidRPr="00614B73">
        <w:t>HSP</w:t>
      </w:r>
      <w:r w:rsidR="00C11678">
        <w:t>/HSP</w:t>
      </w:r>
      <w:r w:rsidR="00CC367F" w:rsidRPr="00614B73">
        <w:t xml:space="preserve"> problem identificat</w:t>
      </w:r>
      <w:r w:rsidR="00CC367F">
        <w:t xml:space="preserve">ion and </w:t>
      </w:r>
      <w:r w:rsidR="00965050">
        <w:t xml:space="preserve">data analysis </w:t>
      </w:r>
      <w:r w:rsidR="00CC367F">
        <w:t>process is used to</w:t>
      </w:r>
      <w:r w:rsidR="00CC367F" w:rsidRPr="00614B73">
        <w:t>:</w:t>
      </w:r>
    </w:p>
    <w:p w14:paraId="7AFC6F0F" w14:textId="77777777" w:rsidR="007514EC" w:rsidRPr="00614B73" w:rsidRDefault="007514EC" w:rsidP="00C34E64">
      <w:pPr>
        <w:pStyle w:val="NoSpacing"/>
      </w:pPr>
    </w:p>
    <w:p w14:paraId="413D86BD" w14:textId="384083AB"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Understand who is crashing, </w:t>
      </w:r>
      <w:r w:rsidR="007514EC">
        <w:rPr>
          <w:rFonts w:ascii="Calibri" w:hAnsi="Calibri" w:cs="Calibri"/>
          <w:sz w:val="22"/>
          <w:szCs w:val="22"/>
        </w:rPr>
        <w:t>where they</w:t>
      </w:r>
      <w:r w:rsidR="001005D2">
        <w:rPr>
          <w:rFonts w:ascii="Calibri" w:hAnsi="Calibri" w:cs="Calibri"/>
          <w:sz w:val="22"/>
          <w:szCs w:val="22"/>
        </w:rPr>
        <w:t xml:space="preserve"> a</w:t>
      </w:r>
      <w:r w:rsidR="007514EC">
        <w:rPr>
          <w:rFonts w:ascii="Calibri" w:hAnsi="Calibri" w:cs="Calibri"/>
          <w:sz w:val="22"/>
          <w:szCs w:val="22"/>
        </w:rPr>
        <w:t>re crashing, and why</w:t>
      </w:r>
    </w:p>
    <w:p w14:paraId="7066D6E6" w14:textId="77777777"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lastRenderedPageBreak/>
        <w:t xml:space="preserve">Gather and analyze statistical </w:t>
      </w:r>
      <w:r w:rsidR="003A5F86">
        <w:rPr>
          <w:rFonts w:ascii="Calibri" w:hAnsi="Calibri" w:cs="Calibri"/>
          <w:sz w:val="22"/>
          <w:szCs w:val="22"/>
        </w:rPr>
        <w:t xml:space="preserve">and trending </w:t>
      </w:r>
      <w:r w:rsidRPr="00863FDC">
        <w:rPr>
          <w:rFonts w:ascii="Calibri" w:hAnsi="Calibri" w:cs="Calibri"/>
          <w:sz w:val="22"/>
          <w:szCs w:val="22"/>
        </w:rPr>
        <w:t>crash data to deter</w:t>
      </w:r>
      <w:r w:rsidR="007514EC">
        <w:rPr>
          <w:rFonts w:ascii="Calibri" w:hAnsi="Calibri" w:cs="Calibri"/>
          <w:sz w:val="22"/>
          <w:szCs w:val="22"/>
        </w:rPr>
        <w:t>mine focus areas and priorities</w:t>
      </w:r>
    </w:p>
    <w:p w14:paraId="344F3861" w14:textId="77777777"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Develop and implement effective countermeasures</w:t>
      </w:r>
      <w:r w:rsidR="007514EC">
        <w:rPr>
          <w:rFonts w:ascii="Calibri" w:hAnsi="Calibri" w:cs="Calibri"/>
          <w:sz w:val="22"/>
          <w:szCs w:val="22"/>
        </w:rPr>
        <w:t xml:space="preserve"> to reduce or eliminate crashes</w:t>
      </w:r>
    </w:p>
    <w:p w14:paraId="5E32C0C5" w14:textId="77777777"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Design evaluation tools to measure changes in pro</w:t>
      </w:r>
      <w:r w:rsidR="007514EC">
        <w:rPr>
          <w:rFonts w:ascii="Calibri" w:hAnsi="Calibri" w:cs="Calibri"/>
          <w:sz w:val="22"/>
          <w:szCs w:val="22"/>
        </w:rPr>
        <w:t>blem severity in order to perform evaluations</w:t>
      </w:r>
    </w:p>
    <w:p w14:paraId="5C1A361B" w14:textId="77777777" w:rsidR="00CC367F" w:rsidRDefault="00CC367F" w:rsidP="00C34E64">
      <w:pPr>
        <w:pStyle w:val="NoSpacing"/>
      </w:pPr>
    </w:p>
    <w:p w14:paraId="749AA344" w14:textId="50B13F16" w:rsidR="00CC367F" w:rsidRDefault="00CC367F" w:rsidP="00C34E64">
      <w:pPr>
        <w:pStyle w:val="NoSpacing"/>
      </w:pPr>
      <w:r>
        <w:t>Once the data is assembled</w:t>
      </w:r>
      <w:r w:rsidR="007514EC">
        <w:t>,</w:t>
      </w:r>
      <w:r>
        <w:t xml:space="preserve"> a detailed analysis by </w:t>
      </w:r>
      <w:r w:rsidR="003A5F86">
        <w:t xml:space="preserve">WTSC </w:t>
      </w:r>
      <w:r w:rsidR="006A1050">
        <w:t>RADD</w:t>
      </w:r>
      <w:r>
        <w:t xml:space="preserve"> </w:t>
      </w:r>
      <w:r w:rsidR="006A1050">
        <w:t>t</w:t>
      </w:r>
      <w:r>
        <w:t xml:space="preserve">akes place to determine </w:t>
      </w:r>
      <w:r w:rsidR="007514EC">
        <w:t xml:space="preserve">the most effective </w:t>
      </w:r>
      <w:r w:rsidR="003A5F86">
        <w:t>focus areas.</w:t>
      </w:r>
    </w:p>
    <w:p w14:paraId="6B765266" w14:textId="77777777" w:rsidR="00CC367F" w:rsidRDefault="00CC367F" w:rsidP="00C34E64">
      <w:pPr>
        <w:pStyle w:val="NoSpacing"/>
      </w:pPr>
    </w:p>
    <w:p w14:paraId="35440612" w14:textId="77777777" w:rsidR="00CC367F" w:rsidRDefault="00CC367F" w:rsidP="00C34E64">
      <w:pPr>
        <w:pStyle w:val="NoSpacing"/>
      </w:pPr>
      <w:r>
        <w:t xml:space="preserve">Data sources </w:t>
      </w:r>
      <w:r w:rsidR="003A5F86">
        <w:t xml:space="preserve">may </w:t>
      </w:r>
      <w:r>
        <w:t>include:</w:t>
      </w:r>
    </w:p>
    <w:p w14:paraId="0DA9B37D" w14:textId="77777777" w:rsidR="00C34E64" w:rsidRDefault="00C34E64" w:rsidP="00C34E64">
      <w:pPr>
        <w:pStyle w:val="Default"/>
        <w:ind w:left="540"/>
        <w:rPr>
          <w:rFonts w:ascii="Calibri" w:hAnsi="Calibri" w:cs="Calibri"/>
          <w:sz w:val="22"/>
          <w:szCs w:val="22"/>
        </w:rPr>
      </w:pPr>
    </w:p>
    <w:p w14:paraId="425778CF" w14:textId="2AA54E25" w:rsidR="00CC367F" w:rsidRPr="00863FDC" w:rsidRDefault="007E5AA0"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Non-fatal crash statistics from WSDOT and WSP</w:t>
      </w:r>
    </w:p>
    <w:p w14:paraId="30C27218" w14:textId="4DF04C9D" w:rsidR="00CC367F"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The Fatality Analy</w:t>
      </w:r>
      <w:r w:rsidR="007514EC">
        <w:rPr>
          <w:rFonts w:ascii="Calibri" w:hAnsi="Calibri" w:cs="Calibri"/>
          <w:sz w:val="22"/>
          <w:szCs w:val="22"/>
        </w:rPr>
        <w:t>sis Reporting System (FARS)</w:t>
      </w:r>
    </w:p>
    <w:p w14:paraId="16B80E69" w14:textId="2473C63B" w:rsidR="007E5AA0" w:rsidRPr="00863FDC" w:rsidRDefault="007E5AA0"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Citation and case filings data from courts</w:t>
      </w:r>
    </w:p>
    <w:p w14:paraId="44B518F1" w14:textId="77777777"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Exposure data including population, Vehicle Miles Traveled (VMT), and</w:t>
      </w:r>
      <w:r w:rsidR="003A5F86">
        <w:rPr>
          <w:rFonts w:ascii="Calibri" w:hAnsi="Calibri" w:cs="Calibri"/>
          <w:sz w:val="22"/>
          <w:szCs w:val="22"/>
        </w:rPr>
        <w:t xml:space="preserve"> other population-</w:t>
      </w:r>
      <w:r w:rsidR="007514EC">
        <w:rPr>
          <w:rFonts w:ascii="Calibri" w:hAnsi="Calibri" w:cs="Calibri"/>
          <w:sz w:val="22"/>
          <w:szCs w:val="22"/>
        </w:rPr>
        <w:t xml:space="preserve">based </w:t>
      </w:r>
      <w:r w:rsidR="003A5F86">
        <w:rPr>
          <w:rFonts w:ascii="Calibri" w:hAnsi="Calibri" w:cs="Calibri"/>
          <w:sz w:val="22"/>
          <w:szCs w:val="22"/>
        </w:rPr>
        <w:t>data</w:t>
      </w:r>
    </w:p>
    <w:p w14:paraId="728AB169" w14:textId="33C5ED1B"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Veh</w:t>
      </w:r>
      <w:r w:rsidR="00705573" w:rsidRPr="00863FDC">
        <w:rPr>
          <w:rFonts w:ascii="Calibri" w:hAnsi="Calibri" w:cs="Calibri"/>
          <w:sz w:val="22"/>
          <w:szCs w:val="22"/>
        </w:rPr>
        <w:t xml:space="preserve">icle </w:t>
      </w:r>
      <w:r w:rsidR="007E5AA0">
        <w:rPr>
          <w:rFonts w:ascii="Calibri" w:hAnsi="Calibri" w:cs="Calibri"/>
          <w:sz w:val="22"/>
          <w:szCs w:val="22"/>
        </w:rPr>
        <w:t xml:space="preserve">registration </w:t>
      </w:r>
      <w:r w:rsidR="00705573" w:rsidRPr="00863FDC">
        <w:rPr>
          <w:rFonts w:ascii="Calibri" w:hAnsi="Calibri" w:cs="Calibri"/>
          <w:sz w:val="22"/>
          <w:szCs w:val="22"/>
        </w:rPr>
        <w:t xml:space="preserve">and </w:t>
      </w:r>
      <w:r w:rsidR="007E5AA0">
        <w:rPr>
          <w:rFonts w:ascii="Calibri" w:hAnsi="Calibri" w:cs="Calibri"/>
          <w:sz w:val="22"/>
          <w:szCs w:val="22"/>
        </w:rPr>
        <w:t xml:space="preserve">licensed </w:t>
      </w:r>
      <w:r w:rsidR="00705573" w:rsidRPr="00863FDC">
        <w:rPr>
          <w:rFonts w:ascii="Calibri" w:hAnsi="Calibri" w:cs="Calibri"/>
          <w:sz w:val="22"/>
          <w:szCs w:val="22"/>
        </w:rPr>
        <w:t>driver information</w:t>
      </w:r>
    </w:p>
    <w:p w14:paraId="193E4184" w14:textId="77777777" w:rsidR="00CC367F" w:rsidRPr="00863FDC" w:rsidRDefault="007514EC"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Census and demogra</w:t>
      </w:r>
      <w:r w:rsidR="00CC367F" w:rsidRPr="00863FDC">
        <w:rPr>
          <w:rFonts w:ascii="Calibri" w:hAnsi="Calibri" w:cs="Calibri"/>
          <w:sz w:val="22"/>
          <w:szCs w:val="22"/>
        </w:rPr>
        <w:t>phic dat</w:t>
      </w:r>
      <w:r>
        <w:rPr>
          <w:rFonts w:ascii="Calibri" w:hAnsi="Calibri" w:cs="Calibri"/>
          <w:sz w:val="22"/>
          <w:szCs w:val="22"/>
        </w:rPr>
        <w:t>a</w:t>
      </w:r>
    </w:p>
    <w:p w14:paraId="04641DE7" w14:textId="77777777" w:rsidR="00CC367F" w:rsidRPr="005D6DB3" w:rsidRDefault="00CC367F" w:rsidP="00C34E64">
      <w:pPr>
        <w:pStyle w:val="NoSpacing"/>
        <w:ind w:left="720"/>
      </w:pPr>
    </w:p>
    <w:p w14:paraId="0FDBDC32" w14:textId="77777777" w:rsidR="00CC367F" w:rsidRDefault="00CC367F" w:rsidP="00C34E64">
      <w:pPr>
        <w:pStyle w:val="NoSpacing"/>
      </w:pPr>
      <w:r>
        <w:t>F</w:t>
      </w:r>
      <w:r w:rsidRPr="00614B73">
        <w:t>actors that may impede effective problem identification</w:t>
      </w:r>
      <w:r w:rsidR="007514EC">
        <w:t xml:space="preserve"> include</w:t>
      </w:r>
      <w:r w:rsidRPr="00614B73">
        <w:t>:</w:t>
      </w:r>
    </w:p>
    <w:p w14:paraId="009B2343" w14:textId="77777777" w:rsidR="007514EC" w:rsidRPr="00614B73" w:rsidRDefault="007514EC" w:rsidP="00C34E64">
      <w:pPr>
        <w:pStyle w:val="NoSpacing"/>
      </w:pPr>
    </w:p>
    <w:p w14:paraId="5AA4848D" w14:textId="12A6F1AE" w:rsidR="00CC367F" w:rsidRPr="00863FDC" w:rsidRDefault="00842CE7"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Restrictions to data access</w:t>
      </w:r>
      <w:r w:rsidR="003A5F86">
        <w:rPr>
          <w:rFonts w:ascii="Calibri" w:hAnsi="Calibri" w:cs="Calibri"/>
          <w:sz w:val="22"/>
          <w:szCs w:val="22"/>
        </w:rPr>
        <w:t xml:space="preserve"> </w:t>
      </w:r>
      <w:r w:rsidR="007E5AA0">
        <w:rPr>
          <w:rFonts w:ascii="Calibri" w:hAnsi="Calibri" w:cs="Calibri"/>
          <w:sz w:val="22"/>
          <w:szCs w:val="22"/>
        </w:rPr>
        <w:t>and use</w:t>
      </w:r>
    </w:p>
    <w:p w14:paraId="747DEC70" w14:textId="77777777" w:rsidR="00CC367F" w:rsidRPr="00863FDC" w:rsidRDefault="00842CE7"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Lack of </w:t>
      </w:r>
      <w:r w:rsidR="007514EC">
        <w:rPr>
          <w:rFonts w:ascii="Calibri" w:hAnsi="Calibri" w:cs="Calibri"/>
          <w:sz w:val="22"/>
          <w:szCs w:val="22"/>
        </w:rPr>
        <w:t>automated data linkage</w:t>
      </w:r>
    </w:p>
    <w:p w14:paraId="1DE47A7A" w14:textId="77777777" w:rsidR="00CC367F" w:rsidRPr="00863FDC" w:rsidRDefault="007514EC"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Poor data quality</w:t>
      </w:r>
    </w:p>
    <w:p w14:paraId="613B6279" w14:textId="77777777" w:rsidR="00CC367F" w:rsidRPr="003A5F86" w:rsidRDefault="00CC367F" w:rsidP="001870E8">
      <w:pPr>
        <w:pStyle w:val="Default"/>
        <w:numPr>
          <w:ilvl w:val="0"/>
          <w:numId w:val="153"/>
        </w:numPr>
        <w:ind w:left="540" w:hanging="180"/>
        <w:rPr>
          <w:rFonts w:ascii="Calibri" w:hAnsi="Calibri" w:cs="Calibri"/>
          <w:sz w:val="22"/>
          <w:szCs w:val="22"/>
        </w:rPr>
      </w:pPr>
      <w:r w:rsidRPr="003A5F86">
        <w:rPr>
          <w:rFonts w:ascii="Calibri" w:hAnsi="Calibri" w:cs="Calibri"/>
          <w:sz w:val="22"/>
          <w:szCs w:val="22"/>
        </w:rPr>
        <w:t xml:space="preserve">Reporting threshold </w:t>
      </w:r>
      <w:r w:rsidR="00842CE7" w:rsidRPr="003A5F86">
        <w:rPr>
          <w:rFonts w:ascii="Calibri" w:hAnsi="Calibri" w:cs="Calibri"/>
          <w:sz w:val="22"/>
          <w:szCs w:val="22"/>
        </w:rPr>
        <w:t>differences</w:t>
      </w:r>
      <w:r w:rsidR="003A5F86" w:rsidRPr="003A5F86">
        <w:rPr>
          <w:rFonts w:ascii="Calibri" w:hAnsi="Calibri" w:cs="Calibri"/>
          <w:sz w:val="22"/>
          <w:szCs w:val="22"/>
        </w:rPr>
        <w:t>, such as v</w:t>
      </w:r>
      <w:r w:rsidRPr="003A5F86">
        <w:rPr>
          <w:rFonts w:ascii="Calibri" w:hAnsi="Calibri" w:cs="Calibri"/>
          <w:sz w:val="22"/>
          <w:szCs w:val="22"/>
        </w:rPr>
        <w:t xml:space="preserve">ariations among jurisdictions in the </w:t>
      </w:r>
      <w:r w:rsidR="00842CE7" w:rsidRPr="003A5F86">
        <w:rPr>
          <w:rFonts w:ascii="Calibri" w:hAnsi="Calibri" w:cs="Calibri"/>
          <w:sz w:val="22"/>
          <w:szCs w:val="22"/>
        </w:rPr>
        <w:t xml:space="preserve">amount of </w:t>
      </w:r>
      <w:r w:rsidRPr="003A5F86">
        <w:rPr>
          <w:rFonts w:ascii="Calibri" w:hAnsi="Calibri" w:cs="Calibri"/>
          <w:sz w:val="22"/>
          <w:szCs w:val="22"/>
        </w:rPr>
        <w:t xml:space="preserve">minimum damage or crash severity they </w:t>
      </w:r>
      <w:r w:rsidR="007514EC" w:rsidRPr="003A5F86">
        <w:rPr>
          <w:rFonts w:ascii="Calibri" w:hAnsi="Calibri" w:cs="Calibri"/>
          <w:sz w:val="22"/>
          <w:szCs w:val="22"/>
        </w:rPr>
        <w:t>report</w:t>
      </w:r>
    </w:p>
    <w:p w14:paraId="3E3DB916" w14:textId="77777777" w:rsidR="00CC367F" w:rsidRPr="00863FDC" w:rsidRDefault="00CC367F"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Insufficient data (property damage</w:t>
      </w:r>
      <w:r w:rsidR="00842CE7">
        <w:rPr>
          <w:rFonts w:ascii="Calibri" w:hAnsi="Calibri" w:cs="Calibri"/>
          <w:sz w:val="22"/>
          <w:szCs w:val="22"/>
        </w:rPr>
        <w:t>/</w:t>
      </w:r>
      <w:r w:rsidRPr="00863FDC">
        <w:rPr>
          <w:rFonts w:ascii="Calibri" w:hAnsi="Calibri" w:cs="Calibri"/>
          <w:sz w:val="22"/>
          <w:szCs w:val="22"/>
        </w:rPr>
        <w:t>non-reportable crashes, near misses, bicycle crashes, etc.)</w:t>
      </w:r>
    </w:p>
    <w:p w14:paraId="60F267DE" w14:textId="77777777" w:rsidR="00CC367F" w:rsidRDefault="00CC367F" w:rsidP="00C34E64">
      <w:pPr>
        <w:pStyle w:val="NoSpacing"/>
      </w:pPr>
    </w:p>
    <w:p w14:paraId="4E87988C" w14:textId="77777777" w:rsidR="00965050" w:rsidRPr="00CC367F" w:rsidRDefault="0062031B" w:rsidP="00C34E64">
      <w:pPr>
        <w:pStyle w:val="Heading2"/>
        <w:spacing w:before="0"/>
        <w:rPr>
          <w:b/>
          <w:color w:val="000000" w:themeColor="text1"/>
          <w:u w:val="single"/>
        </w:rPr>
      </w:pPr>
      <w:bookmarkStart w:id="32" w:name="_Toc508620881"/>
      <w:r>
        <w:rPr>
          <w:b/>
          <w:color w:val="000000" w:themeColor="text1"/>
          <w:u w:val="single"/>
        </w:rPr>
        <w:t>Section 4</w:t>
      </w:r>
      <w:r w:rsidR="00965050">
        <w:rPr>
          <w:b/>
          <w:color w:val="000000" w:themeColor="text1"/>
          <w:u w:val="single"/>
        </w:rPr>
        <w:t>.5</w:t>
      </w:r>
      <w:r w:rsidR="00CC4C02">
        <w:rPr>
          <w:b/>
          <w:color w:val="000000" w:themeColor="text1"/>
          <w:u w:val="single"/>
        </w:rPr>
        <w:t xml:space="preserve"> - </w:t>
      </w:r>
      <w:r w:rsidR="00965050" w:rsidRPr="00CC367F">
        <w:rPr>
          <w:b/>
          <w:color w:val="000000" w:themeColor="text1"/>
          <w:u w:val="single"/>
        </w:rPr>
        <w:t xml:space="preserve">Performance </w:t>
      </w:r>
      <w:r w:rsidR="00965050">
        <w:rPr>
          <w:b/>
          <w:color w:val="000000" w:themeColor="text1"/>
          <w:u w:val="single"/>
        </w:rPr>
        <w:t>Targets</w:t>
      </w:r>
      <w:r w:rsidR="00D47ED7">
        <w:rPr>
          <w:b/>
          <w:color w:val="000000" w:themeColor="text1"/>
          <w:u w:val="single"/>
        </w:rPr>
        <w:t xml:space="preserve">, </w:t>
      </w:r>
      <w:r w:rsidR="00130097">
        <w:rPr>
          <w:b/>
          <w:color w:val="000000" w:themeColor="text1"/>
          <w:u w:val="single"/>
        </w:rPr>
        <w:t>Measures</w:t>
      </w:r>
      <w:r w:rsidR="00D47ED7">
        <w:rPr>
          <w:b/>
          <w:color w:val="000000" w:themeColor="text1"/>
          <w:u w:val="single"/>
        </w:rPr>
        <w:t>, and Priority Areas</w:t>
      </w:r>
      <w:bookmarkEnd w:id="32"/>
    </w:p>
    <w:p w14:paraId="42F41816" w14:textId="5B6C69B4" w:rsidR="00E7788F" w:rsidRDefault="00E7788F" w:rsidP="00C34E64">
      <w:pPr>
        <w:spacing w:after="0"/>
        <w:rPr>
          <w:rFonts w:cstheme="minorHAnsi"/>
        </w:rPr>
      </w:pPr>
      <w:r>
        <w:rPr>
          <w:rFonts w:cstheme="minorHAnsi"/>
        </w:rPr>
        <w:t xml:space="preserve">The </w:t>
      </w:r>
      <w:r w:rsidR="00965050">
        <w:rPr>
          <w:rFonts w:cstheme="minorHAnsi"/>
        </w:rPr>
        <w:t>HSP</w:t>
      </w:r>
      <w:r w:rsidR="00C11678">
        <w:rPr>
          <w:rFonts w:cstheme="minorHAnsi"/>
        </w:rPr>
        <w:t xml:space="preserve"> and SHSP</w:t>
      </w:r>
      <w:r>
        <w:rPr>
          <w:rFonts w:cstheme="minorHAnsi"/>
        </w:rPr>
        <w:t xml:space="preserve"> </w:t>
      </w:r>
      <w:r w:rsidRPr="00326F75">
        <w:rPr>
          <w:rFonts w:cstheme="minorHAnsi"/>
        </w:rPr>
        <w:t>list</w:t>
      </w:r>
      <w:r>
        <w:rPr>
          <w:rFonts w:cstheme="minorHAnsi"/>
        </w:rPr>
        <w:t>s</w:t>
      </w:r>
      <w:r w:rsidRPr="00326F75">
        <w:rPr>
          <w:rFonts w:cstheme="minorHAnsi"/>
        </w:rPr>
        <w:t xml:space="preserve"> the</w:t>
      </w:r>
      <w:r>
        <w:rPr>
          <w:rFonts w:cstheme="minorHAnsi"/>
        </w:rPr>
        <w:t xml:space="preserve"> data-driven targets and</w:t>
      </w:r>
      <w:r w:rsidRPr="00326F75">
        <w:rPr>
          <w:rFonts w:cstheme="minorHAnsi"/>
        </w:rPr>
        <w:t xml:space="preserve"> performance m</w:t>
      </w:r>
      <w:r>
        <w:rPr>
          <w:rFonts w:cstheme="minorHAnsi"/>
        </w:rPr>
        <w:t>easures the WTSC</w:t>
      </w:r>
      <w:r w:rsidRPr="00326F75">
        <w:rPr>
          <w:rFonts w:cstheme="minorHAnsi"/>
        </w:rPr>
        <w:t xml:space="preserve"> plans</w:t>
      </w:r>
      <w:r>
        <w:rPr>
          <w:rFonts w:cstheme="minorHAnsi"/>
        </w:rPr>
        <w:t xml:space="preserve"> to </w:t>
      </w:r>
      <w:r w:rsidR="00965050">
        <w:rPr>
          <w:rFonts w:cstheme="minorHAnsi"/>
        </w:rPr>
        <w:t xml:space="preserve">use to evaluate </w:t>
      </w:r>
      <w:r w:rsidR="006A1050">
        <w:rPr>
          <w:rFonts w:cstheme="minorHAnsi"/>
        </w:rPr>
        <w:t>its</w:t>
      </w:r>
      <w:r w:rsidR="00965050">
        <w:rPr>
          <w:rFonts w:cstheme="minorHAnsi"/>
        </w:rPr>
        <w:t xml:space="preserve"> programs</w:t>
      </w:r>
      <w:r w:rsidRPr="00326F75">
        <w:rPr>
          <w:rFonts w:cstheme="minorHAnsi"/>
        </w:rPr>
        <w:t xml:space="preserve">. </w:t>
      </w:r>
      <w:r w:rsidR="00965050">
        <w:rPr>
          <w:rFonts w:cstheme="minorHAnsi"/>
        </w:rPr>
        <w:t>The WTSC ha</w:t>
      </w:r>
      <w:r w:rsidR="001005D2">
        <w:rPr>
          <w:rFonts w:cstheme="minorHAnsi"/>
        </w:rPr>
        <w:t>s</w:t>
      </w:r>
      <w:r w:rsidR="00965050">
        <w:rPr>
          <w:rFonts w:cstheme="minorHAnsi"/>
        </w:rPr>
        <w:t xml:space="preserve"> specific measures which are established under </w:t>
      </w:r>
      <w:r w:rsidR="006A1050">
        <w:rPr>
          <w:rFonts w:cstheme="minorHAnsi"/>
        </w:rPr>
        <w:t xml:space="preserve">the </w:t>
      </w:r>
      <w:r w:rsidR="00842CE7">
        <w:rPr>
          <w:rFonts w:cstheme="minorHAnsi"/>
        </w:rPr>
        <w:t>G</w:t>
      </w:r>
      <w:r w:rsidR="006A1050">
        <w:rPr>
          <w:rFonts w:cstheme="minorHAnsi"/>
        </w:rPr>
        <w:t xml:space="preserve">overnors </w:t>
      </w:r>
      <w:r w:rsidR="00842CE7">
        <w:rPr>
          <w:rFonts w:cstheme="minorHAnsi"/>
        </w:rPr>
        <w:t>H</w:t>
      </w:r>
      <w:r w:rsidR="006A1050">
        <w:rPr>
          <w:rFonts w:cstheme="minorHAnsi"/>
        </w:rPr>
        <w:t xml:space="preserve">ighway </w:t>
      </w:r>
      <w:r w:rsidR="00842CE7">
        <w:rPr>
          <w:rFonts w:cstheme="minorHAnsi"/>
        </w:rPr>
        <w:t>S</w:t>
      </w:r>
      <w:r w:rsidR="006A1050">
        <w:rPr>
          <w:rFonts w:cstheme="minorHAnsi"/>
        </w:rPr>
        <w:t>afety Association (GHS</w:t>
      </w:r>
      <w:r w:rsidR="00842CE7">
        <w:rPr>
          <w:rFonts w:cstheme="minorHAnsi"/>
        </w:rPr>
        <w:t>A</w:t>
      </w:r>
      <w:r w:rsidR="006A1050">
        <w:rPr>
          <w:rFonts w:cstheme="minorHAnsi"/>
        </w:rPr>
        <w:t>)</w:t>
      </w:r>
      <w:r w:rsidR="00842CE7">
        <w:rPr>
          <w:rFonts w:cstheme="minorHAnsi"/>
        </w:rPr>
        <w:t xml:space="preserve"> and </w:t>
      </w:r>
      <w:r w:rsidR="00965050">
        <w:rPr>
          <w:rFonts w:cstheme="minorHAnsi"/>
        </w:rPr>
        <w:t>NHTSA guidance and federal guidelines</w:t>
      </w:r>
      <w:r w:rsidR="007C0BB2">
        <w:rPr>
          <w:rFonts w:cstheme="minorHAnsi"/>
        </w:rPr>
        <w:t xml:space="preserve">. </w:t>
      </w:r>
      <w:r w:rsidR="00B3608B">
        <w:rPr>
          <w:rFonts w:cstheme="minorHAnsi"/>
        </w:rPr>
        <w:t xml:space="preserve">WTSC </w:t>
      </w:r>
      <w:r w:rsidR="00842CE7">
        <w:rPr>
          <w:rFonts w:cstheme="minorHAnsi"/>
        </w:rPr>
        <w:t xml:space="preserve">RADD </w:t>
      </w:r>
      <w:r w:rsidR="00C34E64">
        <w:rPr>
          <w:rFonts w:cstheme="minorHAnsi"/>
        </w:rPr>
        <w:t>work</w:t>
      </w:r>
      <w:r w:rsidR="00B3608B">
        <w:rPr>
          <w:rFonts w:cstheme="minorHAnsi"/>
        </w:rPr>
        <w:t>s</w:t>
      </w:r>
      <w:r w:rsidR="00C34E64">
        <w:rPr>
          <w:rFonts w:cstheme="minorHAnsi"/>
        </w:rPr>
        <w:t xml:space="preserve"> collaboratively with </w:t>
      </w:r>
      <w:r w:rsidR="00B3608B">
        <w:rPr>
          <w:rFonts w:cstheme="minorHAnsi"/>
        </w:rPr>
        <w:t xml:space="preserve">PASD </w:t>
      </w:r>
      <w:r w:rsidR="00C34E64">
        <w:rPr>
          <w:rFonts w:cstheme="minorHAnsi"/>
        </w:rPr>
        <w:t>to ensure appropriate performance measures are selected and tracked</w:t>
      </w:r>
      <w:r w:rsidR="00842CE7">
        <w:rPr>
          <w:rFonts w:cstheme="minorHAnsi"/>
        </w:rPr>
        <w:t xml:space="preserve"> for programs and projects</w:t>
      </w:r>
      <w:r w:rsidR="00C34E64">
        <w:rPr>
          <w:rFonts w:cstheme="minorHAnsi"/>
        </w:rPr>
        <w:t>. S</w:t>
      </w:r>
      <w:r w:rsidRPr="00326F75">
        <w:rPr>
          <w:rFonts w:cstheme="minorHAnsi"/>
        </w:rPr>
        <w:t xml:space="preserve">elected targets should, whenever </w:t>
      </w:r>
      <w:r w:rsidR="00842CE7">
        <w:rPr>
          <w:rFonts w:cstheme="minorHAnsi"/>
        </w:rPr>
        <w:t>possible</w:t>
      </w:r>
      <w:r w:rsidRPr="00326F75">
        <w:rPr>
          <w:rFonts w:cstheme="minorHAnsi"/>
        </w:rPr>
        <w:t>, represent an improvement from t</w:t>
      </w:r>
      <w:r>
        <w:rPr>
          <w:rFonts w:cstheme="minorHAnsi"/>
        </w:rPr>
        <w:t xml:space="preserve">he current status rather than </w:t>
      </w:r>
      <w:r w:rsidRPr="00326F75">
        <w:rPr>
          <w:rFonts w:cstheme="minorHAnsi"/>
        </w:rPr>
        <w:t>simple maintenan</w:t>
      </w:r>
      <w:r>
        <w:rPr>
          <w:rFonts w:cstheme="minorHAnsi"/>
        </w:rPr>
        <w:t>ce of the current target.</w:t>
      </w:r>
      <w:r w:rsidR="00B3608B">
        <w:rPr>
          <w:rFonts w:cstheme="minorHAnsi"/>
        </w:rPr>
        <w:t xml:space="preserve"> </w:t>
      </w:r>
      <w:r w:rsidRPr="00326F75">
        <w:rPr>
          <w:rFonts w:cstheme="minorHAnsi"/>
        </w:rPr>
        <w:t xml:space="preserve">The WTSC </w:t>
      </w:r>
      <w:r w:rsidR="00B3608B">
        <w:rPr>
          <w:rFonts w:cstheme="minorHAnsi"/>
        </w:rPr>
        <w:t>develops</w:t>
      </w:r>
      <w:r w:rsidRPr="00326F75">
        <w:rPr>
          <w:rFonts w:cstheme="minorHAnsi"/>
        </w:rPr>
        <w:t xml:space="preserve"> clear and concise performance target statements </w:t>
      </w:r>
      <w:r w:rsidR="00B3608B">
        <w:rPr>
          <w:rFonts w:cstheme="minorHAnsi"/>
        </w:rPr>
        <w:t xml:space="preserve">based on the core performance measures </w:t>
      </w:r>
      <w:r>
        <w:rPr>
          <w:rFonts w:cstheme="minorHAnsi"/>
        </w:rPr>
        <w:t xml:space="preserve">jointly </w:t>
      </w:r>
      <w:r w:rsidR="00B3608B">
        <w:rPr>
          <w:rFonts w:cstheme="minorHAnsi"/>
        </w:rPr>
        <w:t xml:space="preserve">created </w:t>
      </w:r>
      <w:r>
        <w:rPr>
          <w:rFonts w:cstheme="minorHAnsi"/>
        </w:rPr>
        <w:t>by GHSA and NHTSA. R</w:t>
      </w:r>
      <w:r w:rsidRPr="00326F75">
        <w:rPr>
          <w:rFonts w:cstheme="minorHAnsi"/>
        </w:rPr>
        <w:t>esponsibility for development and revie</w:t>
      </w:r>
      <w:r>
        <w:rPr>
          <w:rFonts w:cstheme="minorHAnsi"/>
        </w:rPr>
        <w:t>w of the annual</w:t>
      </w:r>
      <w:r w:rsidRPr="00326F75">
        <w:rPr>
          <w:rFonts w:cstheme="minorHAnsi"/>
        </w:rPr>
        <w:t xml:space="preserve"> targets, measures</w:t>
      </w:r>
      <w:r w:rsidR="00B3608B">
        <w:rPr>
          <w:rFonts w:cstheme="minorHAnsi"/>
        </w:rPr>
        <w:t>,</w:t>
      </w:r>
      <w:r w:rsidRPr="00326F75">
        <w:rPr>
          <w:rFonts w:cstheme="minorHAnsi"/>
        </w:rPr>
        <w:t xml:space="preserve"> and strategies is assigned to the</w:t>
      </w:r>
      <w:r>
        <w:rPr>
          <w:rFonts w:cstheme="minorHAnsi"/>
        </w:rPr>
        <w:t xml:space="preserve"> WTSC</w:t>
      </w:r>
      <w:r w:rsidRPr="00326F75">
        <w:rPr>
          <w:rFonts w:cstheme="minorHAnsi"/>
        </w:rPr>
        <w:t xml:space="preserve"> </w:t>
      </w:r>
      <w:r w:rsidR="00842CE7">
        <w:rPr>
          <w:rFonts w:cstheme="minorHAnsi"/>
        </w:rPr>
        <w:t>RADD</w:t>
      </w:r>
      <w:r w:rsidR="00B3608B">
        <w:rPr>
          <w:rFonts w:cstheme="minorHAnsi"/>
        </w:rPr>
        <w:t xml:space="preserve"> and implemented through programs developed by the WTSC PASD</w:t>
      </w:r>
      <w:r w:rsidRPr="00326F75">
        <w:rPr>
          <w:rFonts w:cstheme="minorHAnsi"/>
        </w:rPr>
        <w:t>.</w:t>
      </w:r>
    </w:p>
    <w:p w14:paraId="294CED0B" w14:textId="77777777" w:rsidR="00842CE7" w:rsidRPr="00584469" w:rsidRDefault="00842CE7" w:rsidP="00584469">
      <w:pPr>
        <w:pStyle w:val="Default"/>
        <w:rPr>
          <w:rFonts w:ascii="Calibri" w:hAnsi="Calibri" w:cs="Calibri"/>
          <w:sz w:val="22"/>
          <w:szCs w:val="22"/>
        </w:rPr>
      </w:pPr>
    </w:p>
    <w:p w14:paraId="072E8BCD" w14:textId="77777777" w:rsidR="0091154C" w:rsidRDefault="00E7788F" w:rsidP="00C34E64">
      <w:pPr>
        <w:pStyle w:val="NoSpacing"/>
      </w:pPr>
      <w:r>
        <w:t xml:space="preserve">In general, </w:t>
      </w:r>
      <w:r w:rsidR="00842CE7">
        <w:t xml:space="preserve">traffic </w:t>
      </w:r>
      <w:r w:rsidR="004E127E">
        <w:t xml:space="preserve">safety performance targets </w:t>
      </w:r>
      <w:r w:rsidR="00842CE7">
        <w:t>should be</w:t>
      </w:r>
      <w:r w:rsidR="0091154C">
        <w:t>:</w:t>
      </w:r>
    </w:p>
    <w:p w14:paraId="1FB5F1EB" w14:textId="77777777" w:rsidR="001716B5" w:rsidRDefault="001716B5" w:rsidP="00C34E64">
      <w:pPr>
        <w:pStyle w:val="NoSpacing"/>
      </w:pPr>
    </w:p>
    <w:p w14:paraId="220E91ED" w14:textId="77777777" w:rsidR="0091154C" w:rsidRPr="00863FDC" w:rsidRDefault="00842CE7"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Quantifiable</w:t>
      </w:r>
    </w:p>
    <w:p w14:paraId="2400E480" w14:textId="77777777" w:rsidR="0091154C" w:rsidRPr="00863FDC" w:rsidRDefault="00842CE7"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Measureable</w:t>
      </w:r>
    </w:p>
    <w:p w14:paraId="514ACD34" w14:textId="77777777" w:rsidR="0091154C" w:rsidRPr="00863FDC" w:rsidRDefault="009115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Data-driven</w:t>
      </w:r>
    </w:p>
    <w:p w14:paraId="3DAF2167" w14:textId="77777777" w:rsidR="002A676D" w:rsidRPr="00863FDC" w:rsidRDefault="002A676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Consistent with the Uniform Guideli</w:t>
      </w:r>
      <w:r w:rsidR="00E7788F" w:rsidRPr="00863FDC">
        <w:rPr>
          <w:rFonts w:ascii="Calibri" w:hAnsi="Calibri" w:cs="Calibri"/>
          <w:sz w:val="22"/>
          <w:szCs w:val="22"/>
        </w:rPr>
        <w:t>nes f</w:t>
      </w:r>
      <w:r w:rsidR="00842CE7">
        <w:rPr>
          <w:rFonts w:ascii="Calibri" w:hAnsi="Calibri" w:cs="Calibri"/>
          <w:sz w:val="22"/>
          <w:szCs w:val="22"/>
        </w:rPr>
        <w:t>or Highway Safety Programs</w:t>
      </w:r>
    </w:p>
    <w:p w14:paraId="02A13A46" w14:textId="77777777" w:rsidR="002A676D" w:rsidRPr="00863FDC" w:rsidRDefault="002A676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Based on identified </w:t>
      </w:r>
      <w:r w:rsidR="00842CE7">
        <w:rPr>
          <w:rFonts w:ascii="Calibri" w:hAnsi="Calibri" w:cs="Calibri"/>
          <w:sz w:val="22"/>
          <w:szCs w:val="22"/>
        </w:rPr>
        <w:t xml:space="preserve">traffic </w:t>
      </w:r>
      <w:r w:rsidRPr="00863FDC">
        <w:rPr>
          <w:rFonts w:ascii="Calibri" w:hAnsi="Calibri" w:cs="Calibri"/>
          <w:sz w:val="22"/>
          <w:szCs w:val="22"/>
        </w:rPr>
        <w:t xml:space="preserve">safety </w:t>
      </w:r>
      <w:r w:rsidR="00130097">
        <w:rPr>
          <w:rFonts w:ascii="Calibri" w:hAnsi="Calibri" w:cs="Calibri"/>
          <w:sz w:val="22"/>
          <w:szCs w:val="22"/>
        </w:rPr>
        <w:t>problems</w:t>
      </w:r>
    </w:p>
    <w:p w14:paraId="7E453856" w14:textId="77777777" w:rsidR="004E127E" w:rsidRDefault="004E127E" w:rsidP="00C34E64">
      <w:pPr>
        <w:pStyle w:val="NoSpacing"/>
      </w:pPr>
    </w:p>
    <w:p w14:paraId="408F4231" w14:textId="77777777" w:rsidR="004E127E" w:rsidRPr="004E127E" w:rsidRDefault="004E127E" w:rsidP="00C34E64">
      <w:pPr>
        <w:pStyle w:val="NoSpacing"/>
        <w:rPr>
          <w:b/>
        </w:rPr>
      </w:pPr>
      <w:r>
        <w:rPr>
          <w:b/>
        </w:rPr>
        <w:lastRenderedPageBreak/>
        <w:t>Performance Measures:</w:t>
      </w:r>
    </w:p>
    <w:p w14:paraId="52EB2173" w14:textId="3D1A23B1" w:rsidR="00842CE7" w:rsidRDefault="00842CE7" w:rsidP="00842CE7">
      <w:pPr>
        <w:spacing w:after="0"/>
      </w:pPr>
      <w:r>
        <w:t>P</w:t>
      </w:r>
      <w:r w:rsidR="009C06E6">
        <w:t>erformance measure</w:t>
      </w:r>
      <w:r>
        <w:t>s</w:t>
      </w:r>
      <w:r w:rsidR="009C06E6">
        <w:t xml:space="preserve"> use</w:t>
      </w:r>
      <w:r w:rsidR="00E7788F" w:rsidRPr="00BE4A44">
        <w:t xml:space="preserve"> absolute numbers, percentages</w:t>
      </w:r>
      <w:r>
        <w:t>,</w:t>
      </w:r>
      <w:r w:rsidR="009C06E6">
        <w:t xml:space="preserve"> or rates</w:t>
      </w:r>
      <w:r w:rsidR="00130097">
        <w:t>,</w:t>
      </w:r>
      <w:r w:rsidR="009C06E6">
        <w:t xml:space="preserve"> and </w:t>
      </w:r>
      <w:r w:rsidR="00E7788F" w:rsidRPr="00BE4A44">
        <w:t>are reviewed and updated each year</w:t>
      </w:r>
      <w:r w:rsidR="00130097">
        <w:t xml:space="preserve"> or as needed</w:t>
      </w:r>
      <w:r w:rsidR="00E7788F" w:rsidRPr="00BE4A44">
        <w:t>. The purpose of measuring per</w:t>
      </w:r>
      <w:r w:rsidR="009C06E6">
        <w:t>formance is to determine what extent</w:t>
      </w:r>
      <w:r w:rsidR="00E7788F" w:rsidRPr="00BE4A44">
        <w:t xml:space="preserve"> program</w:t>
      </w:r>
      <w:r w:rsidR="009C06E6">
        <w:t xml:space="preserve">s are working so adjustments to strategies can be made, </w:t>
      </w:r>
      <w:r w:rsidR="00130097">
        <w:t xml:space="preserve">when </w:t>
      </w:r>
      <w:r w:rsidR="009C06E6">
        <w:t>necessary</w:t>
      </w:r>
      <w:r w:rsidR="00E7788F" w:rsidRPr="00BE4A44">
        <w:t>.</w:t>
      </w:r>
      <w:r>
        <w:t xml:space="preserve"> </w:t>
      </w:r>
      <w:r w:rsidR="009C06E6">
        <w:t>E</w:t>
      </w:r>
      <w:r w:rsidR="00E7788F" w:rsidRPr="00BE4A44">
        <w:t>ach target is accompanied by at least one performanc</w:t>
      </w:r>
      <w:r w:rsidR="009C06E6">
        <w:t>e measure used</w:t>
      </w:r>
      <w:r w:rsidR="00E7788F" w:rsidRPr="00BE4A44">
        <w:t xml:space="preserve"> to</w:t>
      </w:r>
      <w:r w:rsidR="009C06E6">
        <w:t xml:space="preserve"> track progress from an established </w:t>
      </w:r>
      <w:r w:rsidR="00E7788F" w:rsidRPr="00BE4A44">
        <w:t>baseline</w:t>
      </w:r>
      <w:r w:rsidR="009C06E6">
        <w:t xml:space="preserve">. </w:t>
      </w:r>
      <w:r w:rsidR="00E7788F" w:rsidRPr="00BE4A44">
        <w:t xml:space="preserve">The most recent </w:t>
      </w:r>
      <w:r w:rsidR="006A1050">
        <w:t>s</w:t>
      </w:r>
      <w:r w:rsidR="00E7788F" w:rsidRPr="00BE4A44">
        <w:t>tate and</w:t>
      </w:r>
      <w:r w:rsidR="009C06E6">
        <w:t xml:space="preserve"> FARS </w:t>
      </w:r>
      <w:r w:rsidR="007E5AA0">
        <w:t xml:space="preserve">crash </w:t>
      </w:r>
      <w:r w:rsidR="009C06E6">
        <w:t xml:space="preserve">data </w:t>
      </w:r>
      <w:r w:rsidR="006A1050">
        <w:t>are</w:t>
      </w:r>
      <w:r w:rsidR="009C06E6">
        <w:t xml:space="preserve"> used by WTSC.</w:t>
      </w:r>
      <w:r>
        <w:t xml:space="preserve"> Traffic </w:t>
      </w:r>
      <w:r w:rsidR="004E127E">
        <w:t>safety</w:t>
      </w:r>
      <w:r w:rsidR="000033A9">
        <w:t xml:space="preserve"> performance measure</w:t>
      </w:r>
      <w:r w:rsidR="004E127E">
        <w:t xml:space="preserve">s </w:t>
      </w:r>
      <w:r w:rsidR="002A676D">
        <w:t>must include the core performance measures that are jointly developed by NHTSA and GHSA. The</w:t>
      </w:r>
      <w:r>
        <w:t xml:space="preserve"> most recent </w:t>
      </w:r>
      <w:r w:rsidR="002A676D">
        <w:t xml:space="preserve">core measures </w:t>
      </w:r>
      <w:r>
        <w:t xml:space="preserve">can be found on the GHSA website at </w:t>
      </w:r>
      <w:hyperlink r:id="rId19" w:history="1">
        <w:r w:rsidRPr="00D47C1C">
          <w:rPr>
            <w:rStyle w:val="Hyperlink"/>
          </w:rPr>
          <w:t>https://www.ghsa.org/resources/performance-measures</w:t>
        </w:r>
      </w:hyperlink>
      <w:r>
        <w:t>.</w:t>
      </w:r>
    </w:p>
    <w:p w14:paraId="216F15D7" w14:textId="77777777" w:rsidR="00BE708C" w:rsidRDefault="00BE708C" w:rsidP="00C34E64">
      <w:pPr>
        <w:pStyle w:val="NoSpacing"/>
      </w:pPr>
    </w:p>
    <w:p w14:paraId="3DA5A382" w14:textId="77777777" w:rsidR="009C06E6" w:rsidRDefault="004C5DB0" w:rsidP="00C34E64">
      <w:pPr>
        <w:pStyle w:val="NoSpacing"/>
      </w:pPr>
      <w:r>
        <w:t>The WTSC may develop additional performance targ</w:t>
      </w:r>
      <w:r w:rsidR="004E127E">
        <w:t xml:space="preserve">ets and measures for </w:t>
      </w:r>
      <w:r w:rsidR="00BE708C">
        <w:t xml:space="preserve">program areas outside of the </w:t>
      </w:r>
      <w:r>
        <w:t>required core pe</w:t>
      </w:r>
      <w:r w:rsidR="009C06E6">
        <w:t>rformance measures. An example would be development of</w:t>
      </w:r>
      <w:r>
        <w:t xml:space="preserve"> targets and measures for a </w:t>
      </w:r>
      <w:r w:rsidR="00BE708C">
        <w:t>D</w:t>
      </w:r>
      <w:r>
        <w:t xml:space="preserve">istracted </w:t>
      </w:r>
      <w:r w:rsidR="00BE708C">
        <w:t>Driving program.</w:t>
      </w:r>
    </w:p>
    <w:p w14:paraId="167E9A3B" w14:textId="77777777" w:rsidR="00D47ED7" w:rsidRDefault="00D47ED7" w:rsidP="00C34E64">
      <w:pPr>
        <w:pStyle w:val="NoSpacing"/>
      </w:pPr>
    </w:p>
    <w:p w14:paraId="11EF8168" w14:textId="77777777" w:rsidR="00D47ED7" w:rsidRPr="006A1050" w:rsidRDefault="00D47ED7" w:rsidP="00D47ED7">
      <w:pPr>
        <w:pStyle w:val="NoSpacing"/>
        <w:rPr>
          <w:b/>
        </w:rPr>
      </w:pPr>
      <w:r w:rsidRPr="006A1050">
        <w:rPr>
          <w:b/>
        </w:rPr>
        <w:t>SHSP Priority Areas:</w:t>
      </w:r>
    </w:p>
    <w:p w14:paraId="2C44408F" w14:textId="32435F03" w:rsidR="00D47ED7" w:rsidRDefault="00D47ED7" w:rsidP="00D47ED7">
      <w:pPr>
        <w:pStyle w:val="NoSpacing"/>
      </w:pPr>
      <w:r>
        <w:t>The</w:t>
      </w:r>
      <w:r w:rsidRPr="00796918">
        <w:t xml:space="preserve"> </w:t>
      </w:r>
      <w:r>
        <w:t xml:space="preserve">traffic safety focus areas and priorities established through the problem identification and data analysis process are presented </w:t>
      </w:r>
      <w:r w:rsidRPr="00796918">
        <w:t>in the</w:t>
      </w:r>
      <w:r>
        <w:t xml:space="preserve"> Target Zero SHSP as “Priority Areas,” which can be found at </w:t>
      </w:r>
      <w:hyperlink r:id="rId20" w:history="1">
        <w:r w:rsidRPr="00D37EC4">
          <w:rPr>
            <w:rStyle w:val="Hyperlink"/>
          </w:rPr>
          <w:t>http://www.targetzero.com</w:t>
        </w:r>
      </w:hyperlink>
      <w:r>
        <w:t xml:space="preserve">. See the </w:t>
      </w:r>
      <w:r>
        <w:rPr>
          <w:i/>
        </w:rPr>
        <w:t>WTSC Grants Management Manual</w:t>
      </w:r>
      <w:r w:rsidR="006A1050">
        <w:rPr>
          <w:i/>
        </w:rPr>
        <w:t>,</w:t>
      </w:r>
      <w:r>
        <w:t xml:space="preserve"> Section 5.2</w:t>
      </w:r>
      <w:r w:rsidR="006A1050">
        <w:t>,</w:t>
      </w:r>
      <w:r>
        <w:t xml:space="preserve"> for more information.</w:t>
      </w:r>
    </w:p>
    <w:p w14:paraId="516D7641" w14:textId="77777777" w:rsidR="00D47ED7" w:rsidRDefault="00D47ED7" w:rsidP="00C34E64">
      <w:pPr>
        <w:pStyle w:val="NoSpacing"/>
      </w:pPr>
    </w:p>
    <w:p w14:paraId="6F5E8050" w14:textId="77777777" w:rsidR="009C06E6" w:rsidRPr="00E026D2" w:rsidRDefault="002E1466" w:rsidP="00C2227C">
      <w:pPr>
        <w:pStyle w:val="Heading2"/>
        <w:spacing w:before="0"/>
        <w:rPr>
          <w:b/>
          <w:color w:val="000000" w:themeColor="text1"/>
          <w:u w:val="single"/>
        </w:rPr>
      </w:pPr>
      <w:bookmarkStart w:id="33" w:name="_Toc508620882"/>
      <w:r>
        <w:rPr>
          <w:b/>
          <w:color w:val="000000" w:themeColor="text1"/>
          <w:u w:val="single"/>
        </w:rPr>
        <w:t xml:space="preserve">Section </w:t>
      </w:r>
      <w:r w:rsidR="0062031B">
        <w:rPr>
          <w:b/>
          <w:color w:val="000000" w:themeColor="text1"/>
          <w:u w:val="single"/>
        </w:rPr>
        <w:t>4</w:t>
      </w:r>
      <w:r>
        <w:rPr>
          <w:b/>
          <w:color w:val="000000" w:themeColor="text1"/>
          <w:u w:val="single"/>
        </w:rPr>
        <w:t>.</w:t>
      </w:r>
      <w:r w:rsidR="007E44A1">
        <w:rPr>
          <w:b/>
          <w:color w:val="000000" w:themeColor="text1"/>
          <w:u w:val="single"/>
        </w:rPr>
        <w:t>6</w:t>
      </w:r>
      <w:r w:rsidR="00CC4C02">
        <w:rPr>
          <w:b/>
          <w:color w:val="000000" w:themeColor="text1"/>
          <w:u w:val="single"/>
        </w:rPr>
        <w:t xml:space="preserve"> - </w:t>
      </w:r>
      <w:r w:rsidR="009C06E6">
        <w:rPr>
          <w:b/>
          <w:color w:val="000000" w:themeColor="text1"/>
          <w:u w:val="single"/>
        </w:rPr>
        <w:t>Evidence-Based</w:t>
      </w:r>
      <w:r w:rsidR="009C06E6" w:rsidRPr="00E026D2">
        <w:rPr>
          <w:b/>
          <w:color w:val="000000" w:themeColor="text1"/>
          <w:u w:val="single"/>
        </w:rPr>
        <w:t xml:space="preserve"> </w:t>
      </w:r>
      <w:r w:rsidR="009C06E6">
        <w:rPr>
          <w:b/>
          <w:color w:val="000000" w:themeColor="text1"/>
          <w:u w:val="single"/>
        </w:rPr>
        <w:t>Countermeasure</w:t>
      </w:r>
      <w:r w:rsidR="0005697A">
        <w:rPr>
          <w:b/>
          <w:color w:val="000000" w:themeColor="text1"/>
          <w:u w:val="single"/>
        </w:rPr>
        <w:t>s and</w:t>
      </w:r>
      <w:r w:rsidR="009C06E6">
        <w:rPr>
          <w:b/>
          <w:color w:val="000000" w:themeColor="text1"/>
          <w:u w:val="single"/>
        </w:rPr>
        <w:t xml:space="preserve"> </w:t>
      </w:r>
      <w:r w:rsidR="009C06E6" w:rsidRPr="00E026D2">
        <w:rPr>
          <w:b/>
          <w:color w:val="000000" w:themeColor="text1"/>
          <w:u w:val="single"/>
        </w:rPr>
        <w:t>Strategies</w:t>
      </w:r>
      <w:bookmarkEnd w:id="33"/>
    </w:p>
    <w:p w14:paraId="176D8210" w14:textId="77777777" w:rsidR="009C06E6" w:rsidRPr="00E026D2" w:rsidRDefault="009C06E6" w:rsidP="00C34E64">
      <w:pPr>
        <w:spacing w:after="0"/>
      </w:pPr>
      <w:r>
        <w:t>The WTSC is required to provide a description of the process used and the participants consulted to develop and select evidence-based countermeasure</w:t>
      </w:r>
      <w:r w:rsidR="0005697A">
        <w:t>s</w:t>
      </w:r>
      <w:r>
        <w:t xml:space="preserve"> </w:t>
      </w:r>
      <w:r w:rsidR="0005697A">
        <w:t xml:space="preserve">and traffic safety </w:t>
      </w:r>
      <w:r>
        <w:t>strategies that achieve performanc</w:t>
      </w:r>
      <w:r w:rsidR="0005697A">
        <w:t>e targets in each program area.</w:t>
      </w:r>
    </w:p>
    <w:p w14:paraId="5F23632C" w14:textId="1E579D7B" w:rsidR="009C06E6" w:rsidRPr="00ED1CD4" w:rsidRDefault="00B21072" w:rsidP="00C34E64">
      <w:pPr>
        <w:spacing w:before="240" w:after="0"/>
        <w:rPr>
          <w:rFonts w:cstheme="minorHAnsi"/>
          <w:i/>
        </w:rPr>
      </w:pPr>
      <w:r>
        <w:rPr>
          <w:rFonts w:cstheme="minorHAnsi"/>
        </w:rPr>
        <w:t xml:space="preserve"> The latest edition of </w:t>
      </w:r>
      <w:r w:rsidR="009C06E6" w:rsidRPr="00BE708C">
        <w:rPr>
          <w:rFonts w:cstheme="minorHAnsi"/>
          <w:i/>
        </w:rPr>
        <w:t>NHTSA’s Countermeasures That Work: A Highway Safety Countermeasure Guide for State</w:t>
      </w:r>
      <w:r w:rsidR="00ED1CD4" w:rsidRPr="00BE708C">
        <w:rPr>
          <w:rFonts w:cstheme="minorHAnsi"/>
          <w:i/>
        </w:rPr>
        <w:t xml:space="preserve"> Highway Safety Offices</w:t>
      </w:r>
      <w:r>
        <w:rPr>
          <w:rFonts w:cstheme="minorHAnsi"/>
        </w:rPr>
        <w:t xml:space="preserve"> (found in the </w:t>
      </w:r>
      <w:r w:rsidRPr="00B21072">
        <w:rPr>
          <w:rFonts w:cstheme="minorHAnsi"/>
          <w:i/>
        </w:rPr>
        <w:t>NHTSA Resources Guide</w:t>
      </w:r>
      <w:r>
        <w:rPr>
          <w:rFonts w:cstheme="minorHAnsi"/>
          <w:i/>
        </w:rPr>
        <w:t xml:space="preserve"> </w:t>
      </w:r>
      <w:r>
        <w:rPr>
          <w:rFonts w:cstheme="minorHAnsi"/>
        </w:rPr>
        <w:t xml:space="preserve">at </w:t>
      </w:r>
      <w:hyperlink r:id="rId21" w:history="1">
        <w:r w:rsidRPr="007F0E6A">
          <w:rPr>
            <w:rStyle w:val="Hyperlink"/>
            <w:rFonts w:cstheme="minorHAnsi"/>
          </w:rPr>
          <w:t>https://www.nhtsa.gov/highway-safety-grants-program/resources-guide</w:t>
        </w:r>
      </w:hyperlink>
      <w:r>
        <w:rPr>
          <w:rStyle w:val="Hyperlink"/>
          <w:rFonts w:cstheme="minorHAnsi"/>
          <w:color w:val="auto"/>
        </w:rPr>
        <w:t>)</w:t>
      </w:r>
      <w:r w:rsidR="009C06E6" w:rsidRPr="00326F75">
        <w:rPr>
          <w:rFonts w:cstheme="minorHAnsi"/>
        </w:rPr>
        <w:t xml:space="preserve"> is used extensively to guide the </w:t>
      </w:r>
      <w:r w:rsidR="002E1466" w:rsidRPr="00326F75">
        <w:rPr>
          <w:rFonts w:cstheme="minorHAnsi"/>
        </w:rPr>
        <w:t>WTSC’s</w:t>
      </w:r>
      <w:r w:rsidR="00ED1CD4">
        <w:rPr>
          <w:rFonts w:cstheme="minorHAnsi"/>
        </w:rPr>
        <w:t xml:space="preserve"> selection of effective evidence</w:t>
      </w:r>
      <w:r w:rsidR="009C06E6" w:rsidRPr="00326F75">
        <w:rPr>
          <w:rFonts w:cstheme="minorHAnsi"/>
        </w:rPr>
        <w:t>-</w:t>
      </w:r>
      <w:r w:rsidR="00ED1CD4">
        <w:rPr>
          <w:rFonts w:cstheme="minorHAnsi"/>
        </w:rPr>
        <w:t xml:space="preserve">based countermeasures. </w:t>
      </w:r>
      <w:r>
        <w:rPr>
          <w:rFonts w:cstheme="minorHAnsi"/>
        </w:rPr>
        <w:t>In addition, t</w:t>
      </w:r>
      <w:r w:rsidR="009C06E6" w:rsidRPr="00326F75">
        <w:rPr>
          <w:rFonts w:cstheme="minorHAnsi"/>
        </w:rPr>
        <w:t xml:space="preserve">he </w:t>
      </w:r>
      <w:r w:rsidR="00011B24">
        <w:rPr>
          <w:rFonts w:cstheme="minorHAnsi"/>
        </w:rPr>
        <w:t>American Association of State Highway and Transportation Officials (</w:t>
      </w:r>
      <w:r w:rsidR="009C06E6" w:rsidRPr="00ED1CD4">
        <w:rPr>
          <w:rFonts w:cstheme="minorHAnsi"/>
          <w:i/>
        </w:rPr>
        <w:t>AASHTO</w:t>
      </w:r>
      <w:r w:rsidR="00011B24">
        <w:rPr>
          <w:rFonts w:cstheme="minorHAnsi"/>
          <w:i/>
        </w:rPr>
        <w:t>)</w:t>
      </w:r>
      <w:r w:rsidR="009C06E6" w:rsidRPr="00ED1CD4">
        <w:rPr>
          <w:rFonts w:cstheme="minorHAnsi"/>
          <w:i/>
        </w:rPr>
        <w:t xml:space="preserve"> Strategic Highway Safety Plan</w:t>
      </w:r>
      <w:r w:rsidR="009C06E6" w:rsidRPr="00326F75">
        <w:rPr>
          <w:rFonts w:cstheme="minorHAnsi"/>
        </w:rPr>
        <w:t xml:space="preserve"> and </w:t>
      </w:r>
      <w:r>
        <w:rPr>
          <w:rFonts w:cstheme="minorHAnsi"/>
          <w:i/>
        </w:rPr>
        <w:t xml:space="preserve">Highway Safety </w:t>
      </w:r>
      <w:r w:rsidRPr="00B21072">
        <w:rPr>
          <w:rFonts w:cstheme="minorHAnsi"/>
        </w:rPr>
        <w:t>Manual</w:t>
      </w:r>
      <w:r>
        <w:rPr>
          <w:rFonts w:cstheme="minorHAnsi"/>
        </w:rPr>
        <w:t xml:space="preserve">, plus the </w:t>
      </w:r>
      <w:r w:rsidR="009C06E6" w:rsidRPr="00B21072">
        <w:rPr>
          <w:rFonts w:cstheme="minorHAnsi"/>
        </w:rPr>
        <w:t>associated</w:t>
      </w:r>
      <w:r w:rsidR="009C06E6" w:rsidRPr="00326F75">
        <w:rPr>
          <w:rFonts w:cstheme="minorHAnsi"/>
        </w:rPr>
        <w:t xml:space="preserve"> </w:t>
      </w:r>
      <w:r w:rsidR="00011B24">
        <w:rPr>
          <w:rFonts w:cstheme="minorHAnsi"/>
        </w:rPr>
        <w:t>National Cooperative Highway Research Program (</w:t>
      </w:r>
      <w:r w:rsidR="00ED1CD4">
        <w:rPr>
          <w:rFonts w:cstheme="minorHAnsi"/>
          <w:i/>
        </w:rPr>
        <w:t>NCHRP</w:t>
      </w:r>
      <w:r w:rsidR="00011B24">
        <w:rPr>
          <w:rFonts w:cstheme="minorHAnsi"/>
          <w:i/>
        </w:rPr>
        <w:t>)</w:t>
      </w:r>
      <w:r w:rsidR="00ED1CD4">
        <w:rPr>
          <w:rFonts w:cstheme="minorHAnsi"/>
          <w:i/>
        </w:rPr>
        <w:t xml:space="preserve"> G</w:t>
      </w:r>
      <w:r w:rsidR="009C06E6" w:rsidRPr="00ED1CD4">
        <w:rPr>
          <w:rFonts w:cstheme="minorHAnsi"/>
          <w:i/>
        </w:rPr>
        <w:t>uidebooks</w:t>
      </w:r>
      <w:r>
        <w:rPr>
          <w:rFonts w:cstheme="minorHAnsi"/>
          <w:i/>
        </w:rPr>
        <w:t>,</w:t>
      </w:r>
      <w:r w:rsidR="00ED1CD4">
        <w:rPr>
          <w:rFonts w:cstheme="minorHAnsi"/>
        </w:rPr>
        <w:t xml:space="preserve"> are also used to identify evidence-based</w:t>
      </w:r>
      <w:r w:rsidR="009C06E6" w:rsidRPr="00326F75">
        <w:rPr>
          <w:rFonts w:cstheme="minorHAnsi"/>
        </w:rPr>
        <w:t xml:space="preserve"> countermeasures</w:t>
      </w:r>
      <w:r w:rsidR="0005697A">
        <w:rPr>
          <w:rFonts w:cstheme="minorHAnsi"/>
        </w:rPr>
        <w:t xml:space="preserve"> and strategies</w:t>
      </w:r>
      <w:r w:rsidR="009C06E6" w:rsidRPr="00326F75">
        <w:rPr>
          <w:rFonts w:cstheme="minorHAnsi"/>
        </w:rPr>
        <w:t>. The guidebooks contain the recent scientific research and knowledge regarding countermea</w:t>
      </w:r>
      <w:r w:rsidR="00ED1CD4">
        <w:rPr>
          <w:rFonts w:cstheme="minorHAnsi"/>
        </w:rPr>
        <w:t>sures</w:t>
      </w:r>
      <w:r w:rsidR="00011B24">
        <w:rPr>
          <w:rFonts w:cstheme="minorHAnsi"/>
        </w:rPr>
        <w:t>’</w:t>
      </w:r>
      <w:r w:rsidR="00ED1CD4">
        <w:rPr>
          <w:rFonts w:cstheme="minorHAnsi"/>
        </w:rPr>
        <w:t xml:space="preserve"> effectiveness. The</w:t>
      </w:r>
      <w:r w:rsidR="009C06E6" w:rsidRPr="00326F75">
        <w:rPr>
          <w:rFonts w:cstheme="minorHAnsi"/>
        </w:rPr>
        <w:t xml:space="preserve"> web site </w:t>
      </w:r>
      <w:hyperlink r:id="rId22" w:history="1">
        <w:r w:rsidRPr="00413BEA">
          <w:rPr>
            <w:rStyle w:val="Hyperlink"/>
            <w:rFonts w:cstheme="minorHAnsi"/>
          </w:rPr>
          <w:t>https://www.transportation.org</w:t>
        </w:r>
      </w:hyperlink>
      <w:r w:rsidR="00BE708C">
        <w:rPr>
          <w:rFonts w:cstheme="minorHAnsi"/>
        </w:rPr>
        <w:t xml:space="preserve"> </w:t>
      </w:r>
      <w:r w:rsidR="009C06E6" w:rsidRPr="00326F75">
        <w:rPr>
          <w:rFonts w:cstheme="minorHAnsi"/>
        </w:rPr>
        <w:t xml:space="preserve">contains </w:t>
      </w:r>
      <w:r>
        <w:rPr>
          <w:rFonts w:cstheme="minorHAnsi"/>
        </w:rPr>
        <w:t xml:space="preserve">these and </w:t>
      </w:r>
      <w:r w:rsidR="009C06E6" w:rsidRPr="00326F75">
        <w:rPr>
          <w:rFonts w:cstheme="minorHAnsi"/>
        </w:rPr>
        <w:t xml:space="preserve">other tools developed for </w:t>
      </w:r>
      <w:r>
        <w:rPr>
          <w:rFonts w:cstheme="minorHAnsi"/>
        </w:rPr>
        <w:t>the implementation of the plan.</w:t>
      </w:r>
    </w:p>
    <w:p w14:paraId="6BA07423" w14:textId="77777777" w:rsidR="00BE708C" w:rsidRPr="00584469" w:rsidRDefault="00BE708C" w:rsidP="00584469">
      <w:pPr>
        <w:pStyle w:val="Default"/>
        <w:rPr>
          <w:rFonts w:ascii="Calibri" w:hAnsi="Calibri" w:cs="Calibri"/>
          <w:sz w:val="22"/>
          <w:szCs w:val="22"/>
        </w:rPr>
      </w:pPr>
    </w:p>
    <w:p w14:paraId="4C6E8A3A" w14:textId="35A048EF" w:rsidR="00BA5BE9" w:rsidRDefault="0062031B" w:rsidP="00D77C3B">
      <w:pPr>
        <w:pStyle w:val="Heading2"/>
        <w:spacing w:before="0"/>
        <w:rPr>
          <w:rFonts w:asciiTheme="minorHAnsi" w:eastAsiaTheme="minorHAnsi" w:hAnsiTheme="minorHAnsi" w:cstheme="minorBidi"/>
          <w:color w:val="auto"/>
          <w:sz w:val="22"/>
          <w:szCs w:val="22"/>
        </w:rPr>
      </w:pPr>
      <w:bookmarkStart w:id="34" w:name="_Toc508620883"/>
      <w:r>
        <w:rPr>
          <w:b/>
          <w:color w:val="000000" w:themeColor="text1"/>
          <w:u w:val="single"/>
        </w:rPr>
        <w:t>Section 4</w:t>
      </w:r>
      <w:r w:rsidR="002E1466">
        <w:rPr>
          <w:b/>
          <w:color w:val="000000" w:themeColor="text1"/>
          <w:u w:val="single"/>
        </w:rPr>
        <w:t>.</w:t>
      </w:r>
      <w:r w:rsidR="002F50CC">
        <w:rPr>
          <w:b/>
          <w:color w:val="000000" w:themeColor="text1"/>
          <w:u w:val="single"/>
        </w:rPr>
        <w:t>7</w:t>
      </w:r>
      <w:r w:rsidR="00CC4C02">
        <w:rPr>
          <w:b/>
          <w:color w:val="000000" w:themeColor="text1"/>
          <w:u w:val="single"/>
        </w:rPr>
        <w:t xml:space="preserve"> - </w:t>
      </w:r>
      <w:r w:rsidR="00D77C3B">
        <w:rPr>
          <w:b/>
          <w:color w:val="000000" w:themeColor="text1"/>
          <w:u w:val="single"/>
        </w:rPr>
        <w:t>Other Performance Measures</w:t>
      </w:r>
      <w:bookmarkEnd w:id="34"/>
    </w:p>
    <w:p w14:paraId="2420171C" w14:textId="19168366" w:rsidR="00491242" w:rsidRPr="002A7E00" w:rsidRDefault="007E5AA0" w:rsidP="002A7E00">
      <w:pPr>
        <w:pStyle w:val="NoSpacing"/>
        <w:rPr>
          <w:rFonts w:cstheme="minorHAnsi"/>
        </w:rPr>
      </w:pPr>
      <w:r w:rsidRPr="00B82BCE">
        <w:rPr>
          <w:rFonts w:cstheme="minorHAnsi"/>
        </w:rPr>
        <w:t>In</w:t>
      </w:r>
      <w:r w:rsidR="00A36E37" w:rsidRPr="00102F82">
        <w:rPr>
          <w:rFonts w:cstheme="minorHAnsi"/>
        </w:rPr>
        <w:t xml:space="preserve"> conjunction with the Behavioral Risk Factor Surveillance System (BRFSS), administered by the Department of Health (DOH)</w:t>
      </w:r>
      <w:r w:rsidRPr="00102F82">
        <w:rPr>
          <w:rFonts w:cstheme="minorHAnsi"/>
        </w:rPr>
        <w:t>, the WTSC applies each year to include a traffic safety module</w:t>
      </w:r>
      <w:r w:rsidR="00A4048B">
        <w:rPr>
          <w:rFonts w:cstheme="minorHAnsi"/>
        </w:rPr>
        <w:t xml:space="preserve"> in the survey</w:t>
      </w:r>
      <w:r w:rsidR="007C0BB2" w:rsidRPr="00102F82">
        <w:rPr>
          <w:rFonts w:cstheme="minorHAnsi"/>
        </w:rPr>
        <w:t xml:space="preserve">. </w:t>
      </w:r>
      <w:r w:rsidR="00A36E37" w:rsidRPr="00C111A2">
        <w:rPr>
          <w:rFonts w:cstheme="minorHAnsi"/>
        </w:rPr>
        <w:t xml:space="preserve">The </w:t>
      </w:r>
      <w:r w:rsidR="00B11519" w:rsidRPr="00C111A2">
        <w:rPr>
          <w:rFonts w:cstheme="minorHAnsi"/>
        </w:rPr>
        <w:t xml:space="preserve">questions </w:t>
      </w:r>
      <w:r w:rsidR="00466AB9" w:rsidRPr="00C111A2">
        <w:rPr>
          <w:rFonts w:cstheme="minorHAnsi"/>
        </w:rPr>
        <w:t xml:space="preserve">may rotate </w:t>
      </w:r>
      <w:r w:rsidR="00466AB9" w:rsidRPr="002A7E00">
        <w:rPr>
          <w:rFonts w:cstheme="minorHAnsi"/>
        </w:rPr>
        <w:t>each year depending on survey space and overall timing</w:t>
      </w:r>
      <w:r w:rsidR="00B665D5" w:rsidRPr="002A7E00">
        <w:rPr>
          <w:rFonts w:cstheme="minorHAnsi"/>
        </w:rPr>
        <w:t>.</w:t>
      </w:r>
      <w:r w:rsidR="00466AB9" w:rsidRPr="002A7E00">
        <w:rPr>
          <w:rFonts w:cstheme="minorHAnsi"/>
        </w:rPr>
        <w:t xml:space="preserve"> Analysis of the traffic safety question module is included in the </w:t>
      </w:r>
      <w:r w:rsidR="00011B24">
        <w:rPr>
          <w:rFonts w:cstheme="minorHAnsi"/>
        </w:rPr>
        <w:t xml:space="preserve">WTSC’s </w:t>
      </w:r>
      <w:r w:rsidR="00466AB9" w:rsidRPr="002A7E00">
        <w:rPr>
          <w:rFonts w:cstheme="minorHAnsi"/>
        </w:rPr>
        <w:t>Annual Report.</w:t>
      </w:r>
    </w:p>
    <w:p w14:paraId="7E234E35" w14:textId="77777777" w:rsidR="00491242" w:rsidRDefault="00491242" w:rsidP="00C34E64">
      <w:pPr>
        <w:pStyle w:val="NoSpacing"/>
      </w:pPr>
    </w:p>
    <w:p w14:paraId="2B7C3A92" w14:textId="0B59DB9B" w:rsidR="00491242" w:rsidRDefault="00A36E37" w:rsidP="00C34E64">
      <w:pPr>
        <w:pStyle w:val="NoSpacing"/>
        <w:rPr>
          <w:rFonts w:cstheme="minorHAnsi"/>
        </w:rPr>
      </w:pPr>
      <w:r w:rsidRPr="00A1248B">
        <w:rPr>
          <w:rFonts w:cstheme="minorHAnsi"/>
        </w:rPr>
        <w:t>Model Performance Measures for State Traffic Records Systems</w:t>
      </w:r>
      <w:r w:rsidRPr="00A36E37">
        <w:rPr>
          <w:rFonts w:cstheme="minorHAnsi"/>
        </w:rPr>
        <w:t xml:space="preserve"> is a collection of 61 volunt</w:t>
      </w:r>
      <w:r w:rsidR="00491242">
        <w:rPr>
          <w:rFonts w:cstheme="minorHAnsi"/>
        </w:rPr>
        <w:t>ary model measures to help the WTSC</w:t>
      </w:r>
      <w:r w:rsidRPr="00A36E37">
        <w:rPr>
          <w:rFonts w:cstheme="minorHAnsi"/>
        </w:rPr>
        <w:t xml:space="preserve"> monitor</w:t>
      </w:r>
      <w:r w:rsidR="00491242">
        <w:rPr>
          <w:rFonts w:cstheme="minorHAnsi"/>
        </w:rPr>
        <w:t xml:space="preserve"> and improve the quality of data in the</w:t>
      </w:r>
      <w:r w:rsidRPr="00A36E37">
        <w:rPr>
          <w:rFonts w:cstheme="minorHAnsi"/>
        </w:rPr>
        <w:t xml:space="preserve"> </w:t>
      </w:r>
      <w:r w:rsidR="00864E08">
        <w:rPr>
          <w:rFonts w:cstheme="minorHAnsi"/>
        </w:rPr>
        <w:t xml:space="preserve">core </w:t>
      </w:r>
      <w:r w:rsidRPr="00A36E37">
        <w:rPr>
          <w:rFonts w:cstheme="minorHAnsi"/>
        </w:rPr>
        <w:t>traffic records systems</w:t>
      </w:r>
      <w:r w:rsidR="00491242">
        <w:rPr>
          <w:rFonts w:cstheme="minorHAnsi"/>
        </w:rPr>
        <w:t xml:space="preserve"> </w:t>
      </w:r>
      <w:r w:rsidR="00011B24">
        <w:rPr>
          <w:rFonts w:cstheme="minorHAnsi"/>
        </w:rPr>
        <w:t>and</w:t>
      </w:r>
      <w:r w:rsidR="00491242">
        <w:rPr>
          <w:rFonts w:cstheme="minorHAnsi"/>
        </w:rPr>
        <w:t xml:space="preserve"> include:</w:t>
      </w:r>
    </w:p>
    <w:p w14:paraId="57DFBB7E" w14:textId="77777777" w:rsidR="00B665D5" w:rsidRDefault="00B665D5" w:rsidP="00C34E64">
      <w:pPr>
        <w:pStyle w:val="NoSpacing"/>
        <w:rPr>
          <w:rFonts w:cstheme="minorHAnsi"/>
        </w:rPr>
      </w:pPr>
    </w:p>
    <w:p w14:paraId="3D28C36A" w14:textId="77777777"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Crash</w:t>
      </w:r>
    </w:p>
    <w:p w14:paraId="5FDD8FE6" w14:textId="77777777" w:rsidR="00491242" w:rsidRPr="00863FDC" w:rsidRDefault="00213587" w:rsidP="00C34E64">
      <w:pPr>
        <w:pStyle w:val="Default"/>
        <w:numPr>
          <w:ilvl w:val="0"/>
          <w:numId w:val="153"/>
        </w:numPr>
        <w:ind w:left="540" w:hanging="180"/>
        <w:rPr>
          <w:rFonts w:ascii="Calibri" w:hAnsi="Calibri" w:cs="Calibri"/>
          <w:sz w:val="22"/>
          <w:szCs w:val="22"/>
        </w:rPr>
      </w:pPr>
      <w:r>
        <w:rPr>
          <w:rFonts w:ascii="Calibri" w:hAnsi="Calibri" w:cs="Calibri"/>
          <w:sz w:val="22"/>
          <w:szCs w:val="22"/>
        </w:rPr>
        <w:lastRenderedPageBreak/>
        <w:t>Driver</w:t>
      </w:r>
    </w:p>
    <w:p w14:paraId="51E654F4" w14:textId="77777777"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Vehicle</w:t>
      </w:r>
    </w:p>
    <w:p w14:paraId="0C55EBC9" w14:textId="77777777" w:rsidR="00491242" w:rsidRPr="00863FDC" w:rsidRDefault="00213587"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Roadway</w:t>
      </w:r>
    </w:p>
    <w:p w14:paraId="57433B03" w14:textId="60BD97C1" w:rsidR="00491242" w:rsidRPr="00863FDC" w:rsidRDefault="00491242"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C</w:t>
      </w:r>
      <w:r w:rsidR="00A36E37" w:rsidRPr="00863FDC">
        <w:rPr>
          <w:rFonts w:ascii="Calibri" w:hAnsi="Calibri" w:cs="Calibri"/>
          <w:sz w:val="22"/>
          <w:szCs w:val="22"/>
        </w:rPr>
        <w:t>itation/</w:t>
      </w:r>
      <w:r w:rsidR="00011B24">
        <w:rPr>
          <w:rFonts w:ascii="Calibri" w:hAnsi="Calibri" w:cs="Calibri"/>
          <w:sz w:val="22"/>
          <w:szCs w:val="22"/>
        </w:rPr>
        <w:t>A</w:t>
      </w:r>
      <w:r w:rsidR="00A36E37" w:rsidRPr="00863FDC">
        <w:rPr>
          <w:rFonts w:ascii="Calibri" w:hAnsi="Calibri" w:cs="Calibri"/>
          <w:sz w:val="22"/>
          <w:szCs w:val="22"/>
        </w:rPr>
        <w:t>djudicati</w:t>
      </w:r>
      <w:r w:rsidR="00626A4D">
        <w:rPr>
          <w:rFonts w:ascii="Calibri" w:hAnsi="Calibri" w:cs="Calibri"/>
          <w:sz w:val="22"/>
          <w:szCs w:val="22"/>
        </w:rPr>
        <w:t>on</w:t>
      </w:r>
    </w:p>
    <w:p w14:paraId="493BB662" w14:textId="77777777"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Emergency Medical Services</w:t>
      </w:r>
    </w:p>
    <w:p w14:paraId="12D0B4B5" w14:textId="1815432B"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Injury </w:t>
      </w:r>
      <w:r w:rsidR="00011B24">
        <w:rPr>
          <w:rFonts w:ascii="Calibri" w:hAnsi="Calibri" w:cs="Calibri"/>
          <w:sz w:val="22"/>
          <w:szCs w:val="22"/>
        </w:rPr>
        <w:t>S</w:t>
      </w:r>
      <w:r>
        <w:rPr>
          <w:rFonts w:ascii="Calibri" w:hAnsi="Calibri" w:cs="Calibri"/>
          <w:sz w:val="22"/>
          <w:szCs w:val="22"/>
        </w:rPr>
        <w:t>urveillance</w:t>
      </w:r>
    </w:p>
    <w:p w14:paraId="6BB134D4" w14:textId="77777777" w:rsidR="00491242" w:rsidRDefault="00491242" w:rsidP="00C34E64">
      <w:pPr>
        <w:pStyle w:val="NoSpacing"/>
        <w:rPr>
          <w:rFonts w:cstheme="minorHAnsi"/>
        </w:rPr>
      </w:pPr>
    </w:p>
    <w:p w14:paraId="0844A83F" w14:textId="77777777" w:rsidR="00491242" w:rsidRDefault="00491242" w:rsidP="00C34E64">
      <w:pPr>
        <w:pStyle w:val="NoSpacing"/>
        <w:rPr>
          <w:rFonts w:cstheme="minorHAnsi"/>
        </w:rPr>
      </w:pPr>
      <w:r>
        <w:rPr>
          <w:rFonts w:cstheme="minorHAnsi"/>
        </w:rPr>
        <w:t xml:space="preserve">This effort </w:t>
      </w:r>
      <w:r w:rsidR="00A36E37" w:rsidRPr="00A36E37">
        <w:rPr>
          <w:rFonts w:cstheme="minorHAnsi"/>
        </w:rPr>
        <w:t>provides basic definitions for the six critical performance attributes</w:t>
      </w:r>
      <w:r>
        <w:rPr>
          <w:rFonts w:cstheme="minorHAnsi"/>
        </w:rPr>
        <w:t xml:space="preserve"> of</w:t>
      </w:r>
      <w:r w:rsidR="00A36E37" w:rsidRPr="00A36E37">
        <w:rPr>
          <w:rFonts w:cstheme="minorHAnsi"/>
        </w:rPr>
        <w:t xml:space="preserve">: </w:t>
      </w:r>
    </w:p>
    <w:p w14:paraId="4CF73CD9" w14:textId="77777777" w:rsidR="00B665D5" w:rsidRDefault="00B665D5" w:rsidP="00C34E64">
      <w:pPr>
        <w:pStyle w:val="NoSpacing"/>
        <w:rPr>
          <w:rFonts w:cstheme="minorHAnsi"/>
        </w:rPr>
      </w:pPr>
    </w:p>
    <w:p w14:paraId="43E62101" w14:textId="77777777"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Timeliness</w:t>
      </w:r>
    </w:p>
    <w:p w14:paraId="6E8D0AD6" w14:textId="77777777"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Accuracy</w:t>
      </w:r>
    </w:p>
    <w:p w14:paraId="33E5AE07" w14:textId="77777777" w:rsidR="00491242" w:rsidRPr="00863FDC" w:rsidRDefault="00491242"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Comple</w:t>
      </w:r>
      <w:r w:rsidR="00626A4D">
        <w:rPr>
          <w:rFonts w:ascii="Calibri" w:hAnsi="Calibri" w:cs="Calibri"/>
          <w:sz w:val="22"/>
          <w:szCs w:val="22"/>
        </w:rPr>
        <w:t>teness</w:t>
      </w:r>
    </w:p>
    <w:p w14:paraId="0D5206CE" w14:textId="77777777" w:rsidR="00491242" w:rsidRPr="00863FDC" w:rsidRDefault="00626A4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Uniformity</w:t>
      </w:r>
    </w:p>
    <w:p w14:paraId="1EDBD286" w14:textId="77777777" w:rsidR="00491242" w:rsidRPr="00863FDC" w:rsidRDefault="00491242"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I</w:t>
      </w:r>
      <w:r w:rsidR="00626A4D">
        <w:rPr>
          <w:rFonts w:ascii="Calibri" w:hAnsi="Calibri" w:cs="Calibri"/>
          <w:sz w:val="22"/>
          <w:szCs w:val="22"/>
        </w:rPr>
        <w:t>ntegration</w:t>
      </w:r>
    </w:p>
    <w:p w14:paraId="72280F4E" w14:textId="77777777" w:rsidR="00491242" w:rsidRPr="00863FDC" w:rsidRDefault="00491242"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w:t>
      </w:r>
      <w:r w:rsidR="00626A4D">
        <w:rPr>
          <w:rFonts w:ascii="Calibri" w:hAnsi="Calibri" w:cs="Calibri"/>
          <w:sz w:val="22"/>
          <w:szCs w:val="22"/>
        </w:rPr>
        <w:t>ccessibility</w:t>
      </w:r>
    </w:p>
    <w:p w14:paraId="05E01F1F" w14:textId="77777777" w:rsidR="00491242" w:rsidRDefault="00491242" w:rsidP="00C34E64">
      <w:pPr>
        <w:pStyle w:val="NoSpacing"/>
        <w:rPr>
          <w:rFonts w:cstheme="minorHAnsi"/>
        </w:rPr>
      </w:pPr>
    </w:p>
    <w:p w14:paraId="02169E70" w14:textId="5FE2CDA5" w:rsidR="00A36E37" w:rsidRDefault="00A36E37" w:rsidP="00C34E64">
      <w:pPr>
        <w:pStyle w:val="NoSpacing"/>
        <w:rPr>
          <w:rFonts w:cstheme="minorHAnsi"/>
        </w:rPr>
      </w:pPr>
      <w:r w:rsidRPr="00A36E37">
        <w:rPr>
          <w:rFonts w:cstheme="minorHAnsi"/>
        </w:rPr>
        <w:t>The measu</w:t>
      </w:r>
      <w:r w:rsidR="00864E08">
        <w:rPr>
          <w:rFonts w:cstheme="minorHAnsi"/>
        </w:rPr>
        <w:t>res are intended for use by federal, s</w:t>
      </w:r>
      <w:r w:rsidRPr="00A36E37">
        <w:rPr>
          <w:rFonts w:cstheme="minorHAnsi"/>
        </w:rPr>
        <w:t>tate, and local governments to monitor the development and implementation of traffic record data systems, strategic plans, and data improvement grant processes. They have been grouped by performance attributes across t</w:t>
      </w:r>
      <w:r w:rsidR="00864E08">
        <w:rPr>
          <w:rFonts w:cstheme="minorHAnsi"/>
        </w:rPr>
        <w:t>he core s</w:t>
      </w:r>
      <w:r w:rsidRPr="00A36E37">
        <w:rPr>
          <w:rFonts w:cstheme="minorHAnsi"/>
        </w:rPr>
        <w:t>t</w:t>
      </w:r>
      <w:r w:rsidR="00864E08">
        <w:rPr>
          <w:rFonts w:cstheme="minorHAnsi"/>
        </w:rPr>
        <w:t xml:space="preserve">ate traffic record systems. </w:t>
      </w:r>
      <w:r w:rsidRPr="00A36E37">
        <w:rPr>
          <w:rFonts w:cstheme="minorHAnsi"/>
        </w:rPr>
        <w:t>These common perform</w:t>
      </w:r>
      <w:r w:rsidR="00864E08">
        <w:rPr>
          <w:rFonts w:cstheme="minorHAnsi"/>
        </w:rPr>
        <w:t xml:space="preserve">ance measures </w:t>
      </w:r>
      <w:r w:rsidR="00011B24">
        <w:rPr>
          <w:rFonts w:cstheme="minorHAnsi"/>
        </w:rPr>
        <w:t>as well as</w:t>
      </w:r>
      <w:r w:rsidR="00864E08">
        <w:rPr>
          <w:rFonts w:cstheme="minorHAnsi"/>
        </w:rPr>
        <w:t xml:space="preserve"> </w:t>
      </w:r>
      <w:r w:rsidRPr="00A36E37">
        <w:rPr>
          <w:rFonts w:cstheme="minorHAnsi"/>
        </w:rPr>
        <w:t xml:space="preserve">guidance on their application are expected to help stakeholders quantify systemic improvements to </w:t>
      </w:r>
      <w:r w:rsidR="00011B24">
        <w:rPr>
          <w:rFonts w:cstheme="minorHAnsi"/>
        </w:rPr>
        <w:t>state</w:t>
      </w:r>
      <w:r w:rsidRPr="00A36E37">
        <w:rPr>
          <w:rFonts w:cstheme="minorHAnsi"/>
        </w:rPr>
        <w:t xml:space="preserve"> traffic records systems. The model performance measu</w:t>
      </w:r>
      <w:r w:rsidR="00864E08">
        <w:rPr>
          <w:rFonts w:cstheme="minorHAnsi"/>
        </w:rPr>
        <w:t xml:space="preserve">res are intended to help </w:t>
      </w:r>
      <w:r w:rsidRPr="00A36E37">
        <w:rPr>
          <w:rFonts w:cstheme="minorHAnsi"/>
        </w:rPr>
        <w:t>monitor and improve t</w:t>
      </w:r>
      <w:r w:rsidR="00864E08">
        <w:rPr>
          <w:rFonts w:cstheme="minorHAnsi"/>
        </w:rPr>
        <w:t xml:space="preserve">he quality of the data in </w:t>
      </w:r>
      <w:r w:rsidRPr="00A36E37">
        <w:rPr>
          <w:rFonts w:cstheme="minorHAnsi"/>
        </w:rPr>
        <w:t>traffic record systems. Washington uses several of these measures to develop and track performance targets in the T</w:t>
      </w:r>
      <w:r w:rsidR="00B665D5">
        <w:rPr>
          <w:rFonts w:cstheme="minorHAnsi"/>
        </w:rPr>
        <w:t>raffic Records Strategic Plan.</w:t>
      </w:r>
    </w:p>
    <w:p w14:paraId="38C8EEAD" w14:textId="77777777" w:rsidR="0055286E" w:rsidRDefault="0055286E" w:rsidP="00C34E64">
      <w:pPr>
        <w:pStyle w:val="NoSpacing"/>
        <w:rPr>
          <w:rFonts w:cstheme="minorHAnsi"/>
        </w:rPr>
      </w:pPr>
    </w:p>
    <w:p w14:paraId="0F794156" w14:textId="77777777" w:rsidR="0062031B" w:rsidRPr="0024288A" w:rsidRDefault="0062031B" w:rsidP="0062031B">
      <w:pPr>
        <w:pStyle w:val="Heading1"/>
        <w:spacing w:before="0"/>
        <w:rPr>
          <w:b/>
          <w:i/>
          <w:color w:val="000000" w:themeColor="text1"/>
        </w:rPr>
      </w:pPr>
      <w:bookmarkStart w:id="35" w:name="_Toc508620884"/>
      <w:r w:rsidRPr="0024288A">
        <w:rPr>
          <w:b/>
          <w:i/>
          <w:color w:val="000000" w:themeColor="text1"/>
        </w:rPr>
        <w:t xml:space="preserve">Chapter </w:t>
      </w:r>
      <w:r>
        <w:rPr>
          <w:b/>
          <w:i/>
          <w:color w:val="000000" w:themeColor="text1"/>
        </w:rPr>
        <w:t>5</w:t>
      </w:r>
      <w:r w:rsidRPr="0024288A">
        <w:rPr>
          <w:b/>
          <w:i/>
          <w:color w:val="000000" w:themeColor="text1"/>
        </w:rPr>
        <w:t xml:space="preserve"> - </w:t>
      </w:r>
      <w:r>
        <w:rPr>
          <w:b/>
          <w:i/>
          <w:color w:val="000000" w:themeColor="text1"/>
        </w:rPr>
        <w:t>Grant Funding Guidance</w:t>
      </w:r>
      <w:bookmarkEnd w:id="35"/>
    </w:p>
    <w:p w14:paraId="39CC4C98" w14:textId="77777777" w:rsidR="0062031B" w:rsidRDefault="0062031B" w:rsidP="0055286E">
      <w:pPr>
        <w:pStyle w:val="Heading2"/>
        <w:spacing w:before="0"/>
        <w:rPr>
          <w:b/>
          <w:color w:val="000000" w:themeColor="text1"/>
          <w:u w:val="single"/>
        </w:rPr>
      </w:pPr>
    </w:p>
    <w:p w14:paraId="6DA34094" w14:textId="77777777" w:rsidR="0055286E" w:rsidRPr="006F77E4" w:rsidRDefault="0055286E" w:rsidP="0055286E">
      <w:pPr>
        <w:pStyle w:val="Heading2"/>
        <w:spacing w:before="0"/>
        <w:rPr>
          <w:b/>
          <w:color w:val="000000" w:themeColor="text1"/>
          <w:u w:val="single"/>
        </w:rPr>
      </w:pPr>
      <w:bookmarkStart w:id="36" w:name="_Toc508620885"/>
      <w:r>
        <w:rPr>
          <w:b/>
          <w:color w:val="000000" w:themeColor="text1"/>
          <w:u w:val="single"/>
        </w:rPr>
        <w:t>Section 5.</w:t>
      </w:r>
      <w:r w:rsidR="0062031B">
        <w:rPr>
          <w:b/>
          <w:color w:val="000000" w:themeColor="text1"/>
          <w:u w:val="single"/>
        </w:rPr>
        <w:t>1</w:t>
      </w:r>
      <w:r w:rsidRPr="005E66AB">
        <w:rPr>
          <w:b/>
          <w:color w:val="000000" w:themeColor="text1"/>
          <w:u w:val="single"/>
        </w:rPr>
        <w:t xml:space="preserve"> - </w:t>
      </w:r>
      <w:r w:rsidR="0062031B">
        <w:rPr>
          <w:b/>
          <w:color w:val="000000" w:themeColor="text1"/>
          <w:u w:val="single"/>
        </w:rPr>
        <w:t xml:space="preserve">General </w:t>
      </w:r>
      <w:r w:rsidRPr="005E66AB">
        <w:rPr>
          <w:b/>
          <w:color w:val="000000" w:themeColor="text1"/>
          <w:u w:val="single"/>
        </w:rPr>
        <w:t>Funding</w:t>
      </w:r>
      <w:r>
        <w:rPr>
          <w:b/>
          <w:color w:val="000000" w:themeColor="text1"/>
          <w:u w:val="single"/>
        </w:rPr>
        <w:t xml:space="preserve"> Guidance</w:t>
      </w:r>
      <w:bookmarkEnd w:id="36"/>
    </w:p>
    <w:p w14:paraId="2AF1540B" w14:textId="77777777" w:rsidR="0055286E" w:rsidRPr="004E58BB" w:rsidRDefault="0055286E" w:rsidP="0055286E">
      <w:pPr>
        <w:pStyle w:val="NoSpacing"/>
        <w:rPr>
          <w:b/>
        </w:rPr>
      </w:pPr>
      <w:r w:rsidRPr="004E58BB">
        <w:rPr>
          <w:b/>
        </w:rPr>
        <w:t>Overview:</w:t>
      </w:r>
    </w:p>
    <w:p w14:paraId="07320197" w14:textId="023B06DD" w:rsidR="0055286E" w:rsidRDefault="00011B24" w:rsidP="0055286E">
      <w:pPr>
        <w:pStyle w:val="NoSpacing"/>
      </w:pPr>
      <w:r>
        <w:t>The U.</w:t>
      </w:r>
      <w:r w:rsidR="0055286E" w:rsidRPr="003A0FEC">
        <w:t>S. Congress authorizes traffic safety funds to b</w:t>
      </w:r>
      <w:r w:rsidR="0055286E">
        <w:t xml:space="preserve">e appropriated to NHTSA who then </w:t>
      </w:r>
      <w:r w:rsidR="0055286E" w:rsidRPr="003A0FEC">
        <w:t>apportions and</w:t>
      </w:r>
      <w:r w:rsidR="0055286E">
        <w:t xml:space="preserve"> distributes these funds to the WTSC for implementation of the approved HSP. </w:t>
      </w:r>
      <w:r w:rsidR="0055286E" w:rsidRPr="003A0FEC">
        <w:t>When developing the HSP, new revenue estimates for each fu</w:t>
      </w:r>
      <w:r w:rsidR="0055286E">
        <w:t xml:space="preserve">nding source </w:t>
      </w:r>
      <w:r>
        <w:t>are</w:t>
      </w:r>
      <w:r w:rsidR="0055286E">
        <w:t xml:space="preserve"> obtained </w:t>
      </w:r>
      <w:r w:rsidR="0055286E" w:rsidRPr="003A0FEC">
        <w:t xml:space="preserve">from the NHTSA Regional </w:t>
      </w:r>
      <w:r>
        <w:t>O</w:t>
      </w:r>
      <w:r w:rsidR="0055286E">
        <w:t>ffice by the WTSC</w:t>
      </w:r>
      <w:r w:rsidR="0055286E" w:rsidRPr="003A0FEC">
        <w:t>. This information</w:t>
      </w:r>
      <w:r w:rsidR="0055286E">
        <w:t>,</w:t>
      </w:r>
      <w:r w:rsidR="0055286E" w:rsidRPr="003A0FEC">
        <w:t xml:space="preserve"> along with estimated prior year unexpended funds</w:t>
      </w:r>
      <w:r w:rsidR="0055286E">
        <w:t>,</w:t>
      </w:r>
      <w:r w:rsidR="0055286E" w:rsidRPr="003A0FEC">
        <w:t xml:space="preserve"> is used to develop the estimated total </w:t>
      </w:r>
      <w:r w:rsidR="0055286E">
        <w:t>traffic safety</w:t>
      </w:r>
      <w:r w:rsidR="0055286E" w:rsidRPr="003A0FEC">
        <w:t xml:space="preserve"> funding for the upcoming</w:t>
      </w:r>
      <w:r w:rsidR="0055286E">
        <w:t xml:space="preserve"> federal</w:t>
      </w:r>
      <w:r w:rsidR="0055286E" w:rsidRPr="003A0FEC">
        <w:t xml:space="preserve"> fiscal year.</w:t>
      </w:r>
    </w:p>
    <w:p w14:paraId="2473BE4C" w14:textId="77777777" w:rsidR="0055286E" w:rsidRPr="003A0FEC" w:rsidRDefault="0055286E" w:rsidP="0055286E">
      <w:pPr>
        <w:pStyle w:val="NoSpacing"/>
      </w:pPr>
    </w:p>
    <w:p w14:paraId="0758252E" w14:textId="77777777" w:rsidR="0055286E" w:rsidRDefault="0055286E" w:rsidP="0055286E">
      <w:pPr>
        <w:spacing w:after="0"/>
        <w:rPr>
          <w:rFonts w:cstheme="minorHAnsi"/>
        </w:rPr>
      </w:pPr>
      <w:r w:rsidRPr="003A0FEC">
        <w:rPr>
          <w:rFonts w:cstheme="minorHAnsi"/>
        </w:rPr>
        <w:t>The WTSC is responsible for annually allocating the estimated amount of revenue by program area for the HSP budget based on the information gathered in the problem identification, performance target</w:t>
      </w:r>
      <w:r>
        <w:rPr>
          <w:rFonts w:cstheme="minorHAnsi"/>
        </w:rPr>
        <w:t>,</w:t>
      </w:r>
      <w:r w:rsidRPr="003A0FEC">
        <w:rPr>
          <w:rFonts w:cstheme="minorHAnsi"/>
        </w:rPr>
        <w:t xml:space="preserve"> and strategy </w:t>
      </w:r>
      <w:r>
        <w:rPr>
          <w:rFonts w:cstheme="minorHAnsi"/>
        </w:rPr>
        <w:t xml:space="preserve">development </w:t>
      </w:r>
      <w:r w:rsidRPr="003A0FEC">
        <w:rPr>
          <w:rFonts w:cstheme="minorHAnsi"/>
        </w:rPr>
        <w:t>processes to assure the greatest potential impact on Washington’s overall goal of eliminating traffic safety related crashes, deaths</w:t>
      </w:r>
      <w:r>
        <w:rPr>
          <w:rFonts w:cstheme="minorHAnsi"/>
        </w:rPr>
        <w:t>,</w:t>
      </w:r>
      <w:r w:rsidRPr="003A0FEC">
        <w:rPr>
          <w:rFonts w:cstheme="minorHAnsi"/>
        </w:rPr>
        <w:t xml:space="preserve"> and </w:t>
      </w:r>
      <w:r>
        <w:rPr>
          <w:rFonts w:cstheme="minorHAnsi"/>
        </w:rPr>
        <w:t>serious injuries.</w:t>
      </w:r>
    </w:p>
    <w:p w14:paraId="5B9718B2" w14:textId="77777777" w:rsidR="0055286E" w:rsidRPr="003A0FEC" w:rsidRDefault="0055286E" w:rsidP="0055286E">
      <w:pPr>
        <w:spacing w:after="0"/>
        <w:rPr>
          <w:rFonts w:cstheme="minorHAnsi"/>
        </w:rPr>
      </w:pPr>
    </w:p>
    <w:p w14:paraId="4E9B4D57" w14:textId="77777777" w:rsidR="0055286E" w:rsidRPr="00CC52DC" w:rsidRDefault="0055286E" w:rsidP="0055286E">
      <w:pPr>
        <w:pStyle w:val="NoSpacing"/>
        <w:rPr>
          <w:b/>
        </w:rPr>
      </w:pPr>
      <w:r>
        <w:rPr>
          <w:b/>
        </w:rPr>
        <w:t xml:space="preserve">Changes and Updates to </w:t>
      </w:r>
      <w:r w:rsidRPr="00CC52DC">
        <w:rPr>
          <w:b/>
        </w:rPr>
        <w:t>Pr</w:t>
      </w:r>
      <w:r>
        <w:rPr>
          <w:b/>
        </w:rPr>
        <w:t>ogram Projects and Costs</w:t>
      </w:r>
      <w:r w:rsidRPr="00CC52DC">
        <w:rPr>
          <w:b/>
        </w:rPr>
        <w:t>:</w:t>
      </w:r>
    </w:p>
    <w:p w14:paraId="36F2D2EE" w14:textId="77777777" w:rsidR="0055286E" w:rsidRDefault="0055286E" w:rsidP="0055286E">
      <w:pPr>
        <w:spacing w:after="0"/>
        <w:rPr>
          <w:b/>
        </w:rPr>
      </w:pPr>
      <w:r>
        <w:t xml:space="preserve">As the federal fiscal year progresses, the WTSC may amend the HSP, if needed. The WTSC must document changes to the HSP electronically, including project and budget information. Amendments to the HSP (both project and budget) are subject to approval by the NHTSA Regional Administrator, and </w:t>
      </w:r>
      <w:r>
        <w:lastRenderedPageBreak/>
        <w:t xml:space="preserve">approval must be given before requesting reimbursement related to the changes. Any </w:t>
      </w:r>
      <w:r w:rsidRPr="003A0FEC">
        <w:t>special purpose funds shall</w:t>
      </w:r>
      <w:r>
        <w:t xml:space="preserve"> be used only in that special purpose program </w:t>
      </w:r>
      <w:r w:rsidRPr="003A0FEC">
        <w:t>and cannot be trans</w:t>
      </w:r>
      <w:r>
        <w:t>ferred</w:t>
      </w:r>
      <w:r w:rsidRPr="003A0FEC">
        <w:t>.</w:t>
      </w:r>
    </w:p>
    <w:p w14:paraId="1C92C383" w14:textId="77777777" w:rsidR="0055286E" w:rsidRDefault="0055286E" w:rsidP="0055286E">
      <w:pPr>
        <w:pStyle w:val="NoSpacing"/>
        <w:rPr>
          <w:b/>
        </w:rPr>
      </w:pPr>
    </w:p>
    <w:p w14:paraId="45634444" w14:textId="7865B772" w:rsidR="0055286E" w:rsidRDefault="0055286E" w:rsidP="0055286E">
      <w:pPr>
        <w:pStyle w:val="NoSpacing"/>
        <w:rPr>
          <w:b/>
        </w:rPr>
      </w:pPr>
      <w:r w:rsidRPr="00880FE4">
        <w:rPr>
          <w:b/>
        </w:rPr>
        <w:t>Planning and Administrative</w:t>
      </w:r>
      <w:r>
        <w:rPr>
          <w:b/>
        </w:rPr>
        <w:t xml:space="preserve"> </w:t>
      </w:r>
      <w:r w:rsidRPr="00880FE4">
        <w:rPr>
          <w:b/>
        </w:rPr>
        <w:t>Costs:</w:t>
      </w:r>
    </w:p>
    <w:p w14:paraId="0C3ED014" w14:textId="05799739" w:rsidR="0055286E" w:rsidRDefault="0055286E" w:rsidP="0055286E">
      <w:pPr>
        <w:pStyle w:val="NoSpacing"/>
        <w:rPr>
          <w:rFonts w:cstheme="minorHAnsi"/>
          <w:color w:val="000000"/>
        </w:rPr>
      </w:pPr>
      <w:r w:rsidRPr="00D02BF8">
        <w:rPr>
          <w:rFonts w:cstheme="minorHAnsi"/>
          <w:iCs/>
          <w:color w:val="000000"/>
        </w:rPr>
        <w:t>P&amp;A costs</w:t>
      </w:r>
      <w:r w:rsidRPr="00D02BF8">
        <w:rPr>
          <w:rFonts w:cstheme="minorHAnsi"/>
          <w:color w:val="000000"/>
        </w:rPr>
        <w:t> are</w:t>
      </w:r>
      <w:r w:rsidRPr="00880FE4">
        <w:rPr>
          <w:rFonts w:cstheme="minorHAnsi"/>
          <w:color w:val="000000"/>
        </w:rPr>
        <w:t xml:space="preserve"> those direct and indirect costs that are attributable to the managem</w:t>
      </w:r>
      <w:r>
        <w:rPr>
          <w:rFonts w:cstheme="minorHAnsi"/>
          <w:color w:val="000000"/>
        </w:rPr>
        <w:t>ent of the WTSC</w:t>
      </w:r>
      <w:r w:rsidR="008B6469">
        <w:rPr>
          <w:rFonts w:cstheme="minorHAnsi"/>
          <w:color w:val="000000"/>
        </w:rPr>
        <w:t xml:space="preserve">, and include items such as </w:t>
      </w:r>
      <w:r w:rsidRPr="00880FE4">
        <w:rPr>
          <w:rFonts w:cstheme="minorHAnsi"/>
          <w:color w:val="000000"/>
        </w:rPr>
        <w:t>salaries, related personnel benefits, travel expenses, and rental costs speci</w:t>
      </w:r>
      <w:r>
        <w:rPr>
          <w:rFonts w:cstheme="minorHAnsi"/>
          <w:color w:val="000000"/>
        </w:rPr>
        <w:t>fic to the WTSC</w:t>
      </w:r>
      <w:r w:rsidRPr="00880FE4">
        <w:rPr>
          <w:rFonts w:cstheme="minorHAnsi"/>
          <w:color w:val="000000"/>
        </w:rPr>
        <w:t>.</w:t>
      </w:r>
      <w:r>
        <w:rPr>
          <w:rFonts w:cstheme="minorHAnsi"/>
          <w:color w:val="000000"/>
        </w:rPr>
        <w:t xml:space="preserve"> </w:t>
      </w:r>
      <w:r w:rsidRPr="00C25402">
        <w:t xml:space="preserve">The tasks and related costs for </w:t>
      </w:r>
      <w:r>
        <w:t>P&amp;A</w:t>
      </w:r>
      <w:r w:rsidRPr="00C25402">
        <w:t xml:space="preserve"> are required to be included in a P&amp;A program area within the HSP. </w:t>
      </w:r>
      <w:r w:rsidRPr="00880FE4">
        <w:rPr>
          <w:rFonts w:cstheme="minorHAnsi"/>
          <w:color w:val="000000"/>
        </w:rPr>
        <w:t xml:space="preserve">Federal </w:t>
      </w:r>
      <w:r>
        <w:rPr>
          <w:rFonts w:cstheme="minorHAnsi"/>
          <w:color w:val="000000"/>
        </w:rPr>
        <w:t xml:space="preserve">contribution for </w:t>
      </w:r>
      <w:r w:rsidRPr="00880FE4">
        <w:rPr>
          <w:rFonts w:cstheme="minorHAnsi"/>
          <w:color w:val="000000"/>
        </w:rPr>
        <w:t xml:space="preserve">P&amp;A activities </w:t>
      </w:r>
      <w:r>
        <w:rPr>
          <w:rFonts w:cstheme="minorHAnsi"/>
          <w:color w:val="000000"/>
        </w:rPr>
        <w:t xml:space="preserve">has specific caps and limitations. </w:t>
      </w:r>
      <w:r w:rsidRPr="00880FE4">
        <w:rPr>
          <w:rFonts w:cstheme="minorHAnsi"/>
          <w:color w:val="000000"/>
        </w:rPr>
        <w:t>NHTSA funds shall be used only to finance P&amp;A activities attributable to NHTSA programs.</w:t>
      </w:r>
      <w:r>
        <w:rPr>
          <w:rFonts w:cstheme="minorHAnsi"/>
          <w:color w:val="000000"/>
        </w:rPr>
        <w:t xml:space="preserve"> The WTSC Finance Director maintains specific guidance regarding P&amp;A expenses.</w:t>
      </w:r>
    </w:p>
    <w:p w14:paraId="60C14DE7" w14:textId="77777777" w:rsidR="0055286E" w:rsidRDefault="0055286E" w:rsidP="0055286E">
      <w:pPr>
        <w:pStyle w:val="Default"/>
        <w:rPr>
          <w:rFonts w:ascii="Calibri" w:hAnsi="Calibri" w:cs="Calibri"/>
          <w:sz w:val="22"/>
          <w:szCs w:val="22"/>
        </w:rPr>
      </w:pPr>
    </w:p>
    <w:p w14:paraId="72D6916C" w14:textId="77777777" w:rsidR="0055286E" w:rsidRPr="00D203A2" w:rsidRDefault="0055286E" w:rsidP="0055286E">
      <w:pPr>
        <w:pStyle w:val="Heading2"/>
        <w:spacing w:before="0"/>
        <w:rPr>
          <w:b/>
          <w:color w:val="000000" w:themeColor="text1"/>
          <w:u w:val="single"/>
        </w:rPr>
      </w:pPr>
      <w:bookmarkStart w:id="37" w:name="_Toc508620886"/>
      <w:r w:rsidRPr="00D203A2">
        <w:rPr>
          <w:b/>
          <w:color w:val="000000" w:themeColor="text1"/>
          <w:u w:val="single"/>
        </w:rPr>
        <w:t>S</w:t>
      </w:r>
      <w:r>
        <w:rPr>
          <w:b/>
          <w:color w:val="000000" w:themeColor="text1"/>
          <w:u w:val="single"/>
        </w:rPr>
        <w:t>ection 5.</w:t>
      </w:r>
      <w:r w:rsidR="0062031B">
        <w:rPr>
          <w:b/>
          <w:color w:val="000000" w:themeColor="text1"/>
          <w:u w:val="single"/>
        </w:rPr>
        <w:t>2</w:t>
      </w:r>
      <w:r w:rsidR="00CC4C02">
        <w:rPr>
          <w:b/>
          <w:color w:val="000000" w:themeColor="text1"/>
          <w:u w:val="single"/>
        </w:rPr>
        <w:t xml:space="preserve"> - </w:t>
      </w:r>
      <w:r w:rsidRPr="00D203A2">
        <w:rPr>
          <w:b/>
          <w:color w:val="000000" w:themeColor="text1"/>
          <w:u w:val="single"/>
        </w:rPr>
        <w:t>Grant</w:t>
      </w:r>
      <w:r>
        <w:rPr>
          <w:b/>
          <w:color w:val="000000" w:themeColor="text1"/>
          <w:u w:val="single"/>
        </w:rPr>
        <w:t xml:space="preserve">-Funded Traffic </w:t>
      </w:r>
      <w:r w:rsidRPr="00D203A2">
        <w:rPr>
          <w:b/>
          <w:color w:val="000000" w:themeColor="text1"/>
          <w:u w:val="single"/>
        </w:rPr>
        <w:t>Safety Programs</w:t>
      </w:r>
      <w:bookmarkEnd w:id="37"/>
    </w:p>
    <w:p w14:paraId="2C95DBC4" w14:textId="77777777" w:rsidR="0055286E" w:rsidRDefault="0055286E" w:rsidP="0055286E">
      <w:pPr>
        <w:spacing w:after="0"/>
        <w:rPr>
          <w:rFonts w:cstheme="minorHAnsi"/>
        </w:rPr>
      </w:pPr>
      <w:r w:rsidRPr="007E54C2">
        <w:rPr>
          <w:rFonts w:cstheme="minorHAnsi"/>
        </w:rPr>
        <w:t xml:space="preserve">The State </w:t>
      </w:r>
      <w:r w:rsidRPr="00193575">
        <w:t>Community</w:t>
      </w:r>
      <w:r w:rsidRPr="007E54C2">
        <w:rPr>
          <w:rFonts w:cstheme="minorHAnsi"/>
        </w:rPr>
        <w:t xml:space="preserve"> and Highway Safety Grant Program, commonly referred to as </w:t>
      </w:r>
      <w:r>
        <w:rPr>
          <w:rFonts w:cstheme="minorHAnsi"/>
        </w:rPr>
        <w:t>“</w:t>
      </w:r>
      <w:r w:rsidRPr="007E54C2">
        <w:rPr>
          <w:rFonts w:cstheme="minorHAnsi"/>
        </w:rPr>
        <w:t>Section 402,</w:t>
      </w:r>
      <w:r>
        <w:rPr>
          <w:rFonts w:cstheme="minorHAnsi"/>
        </w:rPr>
        <w:t>”</w:t>
      </w:r>
      <w:r w:rsidRPr="007E54C2">
        <w:rPr>
          <w:rFonts w:cstheme="minorHAnsi"/>
        </w:rPr>
        <w:t xml:space="preserve"> </w:t>
      </w:r>
      <w:r>
        <w:rPr>
          <w:rFonts w:cstheme="minorHAnsi"/>
        </w:rPr>
        <w:t xml:space="preserve">is detailed in the </w:t>
      </w:r>
      <w:r w:rsidRPr="009456EF">
        <w:rPr>
          <w:rFonts w:cstheme="minorHAnsi"/>
          <w:i/>
        </w:rPr>
        <w:t>WTSC Grant</w:t>
      </w:r>
      <w:r>
        <w:rPr>
          <w:rFonts w:cstheme="minorHAnsi"/>
          <w:i/>
        </w:rPr>
        <w:t>s</w:t>
      </w:r>
      <w:r w:rsidRPr="009456EF">
        <w:rPr>
          <w:rFonts w:cstheme="minorHAnsi"/>
          <w:i/>
        </w:rPr>
        <w:t xml:space="preserve"> Management Manual</w:t>
      </w:r>
      <w:r>
        <w:rPr>
          <w:rFonts w:cstheme="minorHAnsi"/>
        </w:rPr>
        <w:t>, Section 4.2.</w:t>
      </w:r>
    </w:p>
    <w:p w14:paraId="0C1CA7AD" w14:textId="77777777" w:rsidR="0055286E" w:rsidRDefault="0055286E" w:rsidP="0055286E">
      <w:pPr>
        <w:spacing w:after="0"/>
        <w:rPr>
          <w:rFonts w:cstheme="minorHAnsi"/>
        </w:rPr>
      </w:pPr>
    </w:p>
    <w:p w14:paraId="42595789" w14:textId="77777777" w:rsidR="0055286E" w:rsidRDefault="0055286E" w:rsidP="0055286E">
      <w:pPr>
        <w:spacing w:after="0"/>
        <w:rPr>
          <w:rFonts w:cstheme="minorHAnsi"/>
        </w:rPr>
      </w:pPr>
      <w:r>
        <w:t xml:space="preserve">In addition to the Section 402 program, NHTSA provides grant </w:t>
      </w:r>
      <w:r w:rsidRPr="000859A6">
        <w:t xml:space="preserve">funding </w:t>
      </w:r>
      <w:r>
        <w:t xml:space="preserve">for a National Priority Safety Program, commonly referred to as “Section 405.” This funding is used to </w:t>
      </w:r>
      <w:r w:rsidRPr="000859A6">
        <w:t>address selected</w:t>
      </w:r>
      <w:r>
        <w:t xml:space="preserve"> </w:t>
      </w:r>
      <w:r w:rsidRPr="000859A6">
        <w:t>national priorities for reduc</w:t>
      </w:r>
      <w:r>
        <w:t xml:space="preserve">ing highway deaths and injuries. This is an incentive program and to be eligible for these funds, the WTSC must satisfy certain eligibility criteria through an annual application process. More details can be found in </w:t>
      </w:r>
      <w:r>
        <w:rPr>
          <w:rFonts w:cstheme="minorHAnsi"/>
        </w:rPr>
        <w:t xml:space="preserve">the </w:t>
      </w:r>
      <w:r w:rsidRPr="009456EF">
        <w:rPr>
          <w:rFonts w:cstheme="minorHAnsi"/>
          <w:i/>
        </w:rPr>
        <w:t>WTSC Grant</w:t>
      </w:r>
      <w:r>
        <w:rPr>
          <w:rFonts w:cstheme="minorHAnsi"/>
          <w:i/>
        </w:rPr>
        <w:t>s</w:t>
      </w:r>
      <w:r w:rsidRPr="009456EF">
        <w:rPr>
          <w:rFonts w:cstheme="minorHAnsi"/>
          <w:i/>
        </w:rPr>
        <w:t xml:space="preserve"> Management Manual</w:t>
      </w:r>
      <w:r>
        <w:rPr>
          <w:rFonts w:cstheme="minorHAnsi"/>
        </w:rPr>
        <w:t>, Section 4.3.</w:t>
      </w:r>
    </w:p>
    <w:p w14:paraId="78800BBE" w14:textId="77777777" w:rsidR="0055286E" w:rsidRDefault="0055286E" w:rsidP="0055286E">
      <w:pPr>
        <w:spacing w:after="0"/>
        <w:rPr>
          <w:rFonts w:cstheme="minorHAnsi"/>
        </w:rPr>
      </w:pPr>
    </w:p>
    <w:p w14:paraId="634F6438" w14:textId="77777777" w:rsidR="0055286E" w:rsidRDefault="0055286E" w:rsidP="0055286E">
      <w:pPr>
        <w:spacing w:after="0"/>
        <w:rPr>
          <w:rFonts w:cstheme="minorHAnsi"/>
        </w:rPr>
      </w:pPr>
      <w:r>
        <w:rPr>
          <w:rFonts w:cstheme="minorHAnsi"/>
        </w:rPr>
        <w:t xml:space="preserve">The </w:t>
      </w:r>
      <w:r w:rsidRPr="00D25538">
        <w:rPr>
          <w:rFonts w:cstheme="minorHAnsi"/>
          <w:i/>
        </w:rPr>
        <w:t>NHTSA Resources Guide</w:t>
      </w:r>
      <w:r>
        <w:rPr>
          <w:rFonts w:cstheme="minorHAnsi"/>
        </w:rPr>
        <w:t xml:space="preserve">, found at </w:t>
      </w:r>
      <w:hyperlink r:id="rId23" w:history="1">
        <w:r w:rsidRPr="007F0E6A">
          <w:rPr>
            <w:rStyle w:val="Hyperlink"/>
            <w:rFonts w:cstheme="minorHAnsi"/>
          </w:rPr>
          <w:t>https://www.nhtsa.gov/highway-safety-grants-program/resources-guide</w:t>
        </w:r>
      </w:hyperlink>
      <w:r>
        <w:rPr>
          <w:rFonts w:cstheme="minorHAnsi"/>
        </w:rPr>
        <w:t>, has further information regarding these programs and specific requirements.</w:t>
      </w:r>
    </w:p>
    <w:p w14:paraId="77C49D45" w14:textId="77777777" w:rsidR="0055286E" w:rsidRDefault="0055286E" w:rsidP="0055286E">
      <w:pPr>
        <w:spacing w:after="0"/>
        <w:rPr>
          <w:rFonts w:cstheme="minorHAnsi"/>
        </w:rPr>
      </w:pPr>
    </w:p>
    <w:p w14:paraId="4CD2539B" w14:textId="77777777" w:rsidR="0055286E" w:rsidRPr="00396DDA" w:rsidRDefault="0055286E" w:rsidP="0055286E">
      <w:pPr>
        <w:pStyle w:val="Heading2"/>
        <w:spacing w:before="0"/>
        <w:rPr>
          <w:b/>
          <w:color w:val="000000" w:themeColor="text1"/>
          <w:u w:val="single"/>
        </w:rPr>
      </w:pPr>
      <w:bookmarkStart w:id="38" w:name="_Toc508620887"/>
      <w:r>
        <w:rPr>
          <w:b/>
          <w:color w:val="000000" w:themeColor="text1"/>
          <w:u w:val="single"/>
        </w:rPr>
        <w:t>Section 5.</w:t>
      </w:r>
      <w:r w:rsidR="0062031B">
        <w:rPr>
          <w:b/>
          <w:color w:val="000000" w:themeColor="text1"/>
          <w:u w:val="single"/>
        </w:rPr>
        <w:t>3</w:t>
      </w:r>
      <w:r w:rsidR="00CC4C02">
        <w:rPr>
          <w:b/>
          <w:color w:val="000000" w:themeColor="text1"/>
          <w:u w:val="single"/>
        </w:rPr>
        <w:t xml:space="preserve"> - </w:t>
      </w:r>
      <w:r w:rsidRPr="00396DDA">
        <w:rPr>
          <w:b/>
          <w:color w:val="000000" w:themeColor="text1"/>
          <w:u w:val="single"/>
        </w:rPr>
        <w:t>Transfer Funds</w:t>
      </w:r>
      <w:bookmarkEnd w:id="38"/>
    </w:p>
    <w:p w14:paraId="3BDE3EBF" w14:textId="23CEDD32" w:rsidR="0055286E" w:rsidRDefault="0055286E" w:rsidP="0055286E">
      <w:pPr>
        <w:pStyle w:val="NoSpacing"/>
      </w:pPr>
      <w:r w:rsidRPr="00396DDA">
        <w:t>In</w:t>
      </w:r>
      <w:r w:rsidRPr="009E3A6B">
        <w:t xml:space="preserve"> addition</w:t>
      </w:r>
      <w:r>
        <w:t xml:space="preserve"> to Section 402 funds, the WTSC </w:t>
      </w:r>
      <w:r w:rsidRPr="009E3A6B">
        <w:t>may be eligib</w:t>
      </w:r>
      <w:r>
        <w:t>le to receive funds from other f</w:t>
      </w:r>
      <w:r w:rsidRPr="009E3A6B">
        <w:t>ederal transfer program sources</w:t>
      </w:r>
      <w:r w:rsidR="00FE36C3">
        <w:t>, such as Section 164 funds</w:t>
      </w:r>
      <w:r w:rsidRPr="009E3A6B">
        <w:t xml:space="preserve">. The specific available programs typically change with each </w:t>
      </w:r>
      <w:r w:rsidR="008B6469">
        <w:t>f</w:t>
      </w:r>
      <w:r w:rsidRPr="009E3A6B">
        <w:t xml:space="preserve">ederal reauthorization of </w:t>
      </w:r>
      <w:r>
        <w:t xml:space="preserve">the traffic safety program. </w:t>
      </w:r>
      <w:r w:rsidRPr="009E3A6B">
        <w:t xml:space="preserve">The </w:t>
      </w:r>
      <w:r w:rsidR="008B6469">
        <w:t>s</w:t>
      </w:r>
      <w:r w:rsidRPr="009E3A6B">
        <w:t xml:space="preserve">tate is </w:t>
      </w:r>
      <w:r>
        <w:t xml:space="preserve">normally </w:t>
      </w:r>
      <w:r w:rsidRPr="009E3A6B">
        <w:t xml:space="preserve">notified through FHWA’s Advance Notice of Apportionments </w:t>
      </w:r>
      <w:r>
        <w:t xml:space="preserve">around </w:t>
      </w:r>
      <w:r w:rsidRPr="009E3A6B">
        <w:t>July 1</w:t>
      </w:r>
      <w:r>
        <w:t xml:space="preserve"> of each year,</w:t>
      </w:r>
      <w:r w:rsidRPr="009E3A6B">
        <w:t xml:space="preserve"> and FHWA’s Final Notice of Apportionments </w:t>
      </w:r>
      <w:r w:rsidR="008B6469">
        <w:t xml:space="preserve">is </w:t>
      </w:r>
      <w:r>
        <w:t xml:space="preserve">usually issued around </w:t>
      </w:r>
      <w:r w:rsidRPr="009E3A6B">
        <w:t xml:space="preserve">October 1. </w:t>
      </w:r>
    </w:p>
    <w:p w14:paraId="5819EC45" w14:textId="77777777" w:rsidR="0055286E" w:rsidRDefault="0055286E" w:rsidP="0055286E">
      <w:pPr>
        <w:pStyle w:val="NoSpacing"/>
      </w:pPr>
    </w:p>
    <w:p w14:paraId="7589E675" w14:textId="77777777" w:rsidR="0055286E" w:rsidRDefault="0055286E" w:rsidP="0055286E">
      <w:pPr>
        <w:pStyle w:val="NoSpacing"/>
      </w:pPr>
      <w:r>
        <w:t>The WTSC Director and the appropriate authority at WSDOT determine the split</w:t>
      </w:r>
      <w:r w:rsidRPr="009E3A6B">
        <w:t xml:space="preserve"> of transf</w:t>
      </w:r>
      <w:r>
        <w:t>er funds between WSDOT and WTSC. The WTSC and WSDOT must notify the FHWA</w:t>
      </w:r>
      <w:r w:rsidRPr="009E3A6B">
        <w:t xml:space="preserve"> </w:t>
      </w:r>
      <w:r>
        <w:t>within 60 days of the fund transfer of what the split of funding will be between WSDOT and WTSC.</w:t>
      </w:r>
    </w:p>
    <w:p w14:paraId="465B1D13" w14:textId="77777777" w:rsidR="0055286E" w:rsidRPr="00396DDA" w:rsidRDefault="0055286E" w:rsidP="0055286E">
      <w:pPr>
        <w:pStyle w:val="NoSpacing"/>
        <w:rPr>
          <w:b/>
          <w:i/>
        </w:rPr>
      </w:pPr>
    </w:p>
    <w:p w14:paraId="3077446F" w14:textId="77777777" w:rsidR="0055286E" w:rsidRDefault="0055286E" w:rsidP="0055286E">
      <w:pPr>
        <w:spacing w:after="0"/>
      </w:pPr>
      <w:r>
        <w:t>It is important to note that, for behavior-</w:t>
      </w:r>
      <w:r w:rsidRPr="009E3A6B">
        <w:t xml:space="preserve">related activities, the use of Section 154 and 164 </w:t>
      </w:r>
      <w:r>
        <w:t xml:space="preserve">transfer </w:t>
      </w:r>
      <w:r w:rsidRPr="009E3A6B">
        <w:t>funds i</w:t>
      </w:r>
      <w:r>
        <w:t>s limited to supporting alcohol-</w:t>
      </w:r>
      <w:r w:rsidRPr="009E3A6B">
        <w:t xml:space="preserve">impaired driving projects and </w:t>
      </w:r>
      <w:r w:rsidRPr="00F270C7">
        <w:t>shall not</w:t>
      </w:r>
      <w:r w:rsidRPr="009E3A6B">
        <w:t xml:space="preserve"> be used to support drug</w:t>
      </w:r>
      <w:r>
        <w:t xml:space="preserve"> impairment-</w:t>
      </w:r>
      <w:r w:rsidRPr="009E3A6B">
        <w:t>related projects.</w:t>
      </w:r>
      <w:r w:rsidRPr="009E3A6B">
        <w:rPr>
          <w:color w:val="FFFFFF"/>
        </w:rPr>
        <w:t xml:space="preserve"> </w:t>
      </w:r>
      <w:r w:rsidRPr="009E3A6B">
        <w:t>States may also use funds for paid media to support alcohol-impaired driving countermeasures or for purchase of equipment and training of offi</w:t>
      </w:r>
      <w:r>
        <w:t>cers for enforcement of alcohol-impaired driving related laws. Washington State</w:t>
      </w:r>
      <w:r w:rsidRPr="009E3A6B">
        <w:t xml:space="preserve"> may not use transfer funds for general law enforcement, training</w:t>
      </w:r>
      <w:r>
        <w:t>,</w:t>
      </w:r>
      <w:r w:rsidRPr="009E3A6B">
        <w:t xml:space="preserve"> or equipment purchases.</w:t>
      </w:r>
    </w:p>
    <w:p w14:paraId="6A892AB1" w14:textId="77777777" w:rsidR="0055286E" w:rsidRDefault="0055286E" w:rsidP="0055286E">
      <w:pPr>
        <w:spacing w:after="0"/>
      </w:pPr>
    </w:p>
    <w:p w14:paraId="2B37B65F" w14:textId="77777777" w:rsidR="0055286E" w:rsidRDefault="0055286E" w:rsidP="0055286E">
      <w:pPr>
        <w:spacing w:after="0"/>
      </w:pPr>
      <w:r>
        <w:t>The WTSC Finance Director maintains specific information on the authority for, application for, and dedicated use of transfer funds.</w:t>
      </w:r>
    </w:p>
    <w:p w14:paraId="135C2DD6" w14:textId="77777777" w:rsidR="0055286E" w:rsidRPr="00584469" w:rsidRDefault="0055286E" w:rsidP="0055286E">
      <w:pPr>
        <w:pStyle w:val="Default"/>
        <w:rPr>
          <w:rFonts w:ascii="Calibri" w:hAnsi="Calibri" w:cs="Calibri"/>
          <w:sz w:val="22"/>
          <w:szCs w:val="22"/>
        </w:rPr>
      </w:pPr>
    </w:p>
    <w:p w14:paraId="52571D9E" w14:textId="77777777" w:rsidR="0055286E" w:rsidRPr="006F77E4" w:rsidRDefault="0062031B" w:rsidP="0055286E">
      <w:pPr>
        <w:pStyle w:val="Heading2"/>
        <w:spacing w:before="0"/>
        <w:rPr>
          <w:b/>
          <w:color w:val="000000" w:themeColor="text1"/>
          <w:u w:val="single"/>
        </w:rPr>
      </w:pPr>
      <w:bookmarkStart w:id="39" w:name="_Toc508620888"/>
      <w:r>
        <w:rPr>
          <w:b/>
          <w:color w:val="000000" w:themeColor="text1"/>
          <w:u w:val="single"/>
        </w:rPr>
        <w:lastRenderedPageBreak/>
        <w:t>Section 5.4</w:t>
      </w:r>
      <w:r w:rsidR="0055286E" w:rsidRPr="009106E8">
        <w:rPr>
          <w:b/>
          <w:color w:val="000000" w:themeColor="text1"/>
          <w:u w:val="single"/>
        </w:rPr>
        <w:t xml:space="preserve"> - Benefit to Local Subdivisions of the State</w:t>
      </w:r>
      <w:bookmarkEnd w:id="39"/>
    </w:p>
    <w:p w14:paraId="73181D0C" w14:textId="47448187" w:rsidR="0055286E" w:rsidRDefault="0055286E" w:rsidP="0055286E">
      <w:pPr>
        <w:spacing w:after="0"/>
      </w:pPr>
      <w:r w:rsidRPr="0084503F">
        <w:t>At least 40</w:t>
      </w:r>
      <w:r w:rsidR="008B6469">
        <w:t xml:space="preserve"> percent</w:t>
      </w:r>
      <w:r w:rsidRPr="0084503F">
        <w:t xml:space="preserve"> of Section 402 funding must be spent at the local level, including Indian Tribal Governments. </w:t>
      </w:r>
      <w:r>
        <w:t>When grants are allocated to local</w:t>
      </w:r>
      <w:r w:rsidRPr="008E0CDE">
        <w:t xml:space="preserve"> agencies and local benefit is claimed, the WTSC shall ensure that local benefit source docume</w:t>
      </w:r>
      <w:r>
        <w:t>ntation is available on</w:t>
      </w:r>
      <w:r w:rsidRPr="008E0CDE">
        <w:t>site</w:t>
      </w:r>
      <w:r w:rsidR="008B6469">
        <w:t>,</w:t>
      </w:r>
      <w:r w:rsidRPr="008E0CDE">
        <w:t xml:space="preserve"> including evidence of an active local voice in the initiation, development</w:t>
      </w:r>
      <w:r>
        <w:t>,</w:t>
      </w:r>
      <w:r w:rsidRPr="008E0CDE">
        <w:t xml:space="preserve"> and implementation of the p</w:t>
      </w:r>
      <w:r>
        <w:t>rograms.</w:t>
      </w:r>
    </w:p>
    <w:p w14:paraId="7F1F4FB7" w14:textId="77777777" w:rsidR="0055286E" w:rsidRPr="008E0CDE" w:rsidRDefault="0055286E" w:rsidP="0055286E">
      <w:pPr>
        <w:spacing w:after="0"/>
      </w:pPr>
    </w:p>
    <w:p w14:paraId="6F421125" w14:textId="46F27D6F" w:rsidR="0055286E" w:rsidRDefault="0055286E" w:rsidP="0055286E">
      <w:pPr>
        <w:spacing w:after="0"/>
      </w:pPr>
      <w:r w:rsidRPr="008E0CDE">
        <w:t xml:space="preserve">With regard to </w:t>
      </w:r>
      <w:r>
        <w:t xml:space="preserve">Washington </w:t>
      </w:r>
      <w:r w:rsidRPr="008E0CDE">
        <w:t xml:space="preserve">State expenditures, such as </w:t>
      </w:r>
      <w:r w:rsidR="008B6469">
        <w:t>WSP</w:t>
      </w:r>
      <w:r>
        <w:t xml:space="preserve"> </w:t>
      </w:r>
      <w:r w:rsidRPr="008E0CDE">
        <w:t xml:space="preserve">enforcement </w:t>
      </w:r>
      <w:r>
        <w:t>or statewide paid media, the WTSC may designate these</w:t>
      </w:r>
      <w:r w:rsidRPr="008E0CDE">
        <w:t xml:space="preserve"> expenditures as benefiting local government to meet the 40 percent requirement. The WTSC may credit such expenditures only where th</w:t>
      </w:r>
      <w:r>
        <w:t xml:space="preserve">e political subdivision has </w:t>
      </w:r>
      <w:r w:rsidRPr="008E0CDE">
        <w:t xml:space="preserve">either an active voice or </w:t>
      </w:r>
      <w:r w:rsidR="008B6469">
        <w:t xml:space="preserve">has </w:t>
      </w:r>
      <w:r w:rsidRPr="008E0CDE">
        <w:t>agreed in advance of implementation to accept the</w:t>
      </w:r>
      <w:r>
        <w:t xml:space="preserve"> benefits of the program. T</w:t>
      </w:r>
      <w:r w:rsidRPr="008E0CDE">
        <w:t xml:space="preserve">he active voice or pre-agreement must be documented in writing </w:t>
      </w:r>
      <w:r w:rsidR="008B6469">
        <w:t>by</w:t>
      </w:r>
      <w:r w:rsidRPr="008E0CDE">
        <w:t xml:space="preserve"> the local government</w:t>
      </w:r>
      <w:r w:rsidR="008B6469">
        <w:t xml:space="preserve"> entity</w:t>
      </w:r>
      <w:r w:rsidRPr="008E0CDE">
        <w:t>.</w:t>
      </w:r>
    </w:p>
    <w:p w14:paraId="5498A769" w14:textId="77777777" w:rsidR="0055286E" w:rsidRPr="008E0CDE" w:rsidRDefault="0055286E" w:rsidP="0055286E">
      <w:pPr>
        <w:spacing w:after="0"/>
      </w:pPr>
    </w:p>
    <w:p w14:paraId="7F5B416E" w14:textId="77777777" w:rsidR="0055286E" w:rsidRDefault="0055286E" w:rsidP="0055286E">
      <w:pPr>
        <w:spacing w:after="0"/>
      </w:pPr>
      <w:r>
        <w:t xml:space="preserve">The WTSC </w:t>
      </w:r>
      <w:r w:rsidRPr="008E0CDE">
        <w:t>must also ensure that the required percentage of funds is actually expended to the benefit of locals. This requires the WTSC to periodically monitor local grant expenditure rates during the</w:t>
      </w:r>
      <w:r>
        <w:t xml:space="preserve"> federal</w:t>
      </w:r>
      <w:r w:rsidRPr="008E0CDE">
        <w:t xml:space="preserve"> fiscal y</w:t>
      </w:r>
      <w:r>
        <w:t xml:space="preserve">ear. Each voucher </w:t>
      </w:r>
      <w:r w:rsidRPr="008E0CDE">
        <w:t>shal</w:t>
      </w:r>
      <w:r>
        <w:t>l provide the dollar amount of f</w:t>
      </w:r>
      <w:r w:rsidRPr="008E0CDE">
        <w:t xml:space="preserve">ederal funds for each program area which was allocated to local benefit at least at mid-year (by March 31) and with the final voucher at fiscal year closeout. If at March 31 the percentage of local benefit reported appears to be significantly low, further research should be done to determine the cause including slow vouchering by </w:t>
      </w:r>
      <w:r>
        <w:t>grantees</w:t>
      </w:r>
      <w:r w:rsidRPr="008E0CDE">
        <w:t>.</w:t>
      </w:r>
    </w:p>
    <w:p w14:paraId="6AEA1471" w14:textId="77777777" w:rsidR="0055286E" w:rsidRDefault="0055286E" w:rsidP="0055286E">
      <w:pPr>
        <w:spacing w:after="0"/>
      </w:pPr>
    </w:p>
    <w:p w14:paraId="311F1A14" w14:textId="77777777" w:rsidR="0055286E" w:rsidRDefault="0055286E" w:rsidP="0055286E">
      <w:pPr>
        <w:spacing w:after="0"/>
      </w:pPr>
      <w:r>
        <w:t>The WTSC Finance Director maintains specific information on how the WTSC meets these requirements.</w:t>
      </w:r>
    </w:p>
    <w:p w14:paraId="113841D1" w14:textId="77777777" w:rsidR="00864E08" w:rsidRPr="00584469" w:rsidRDefault="00864E08" w:rsidP="00584469">
      <w:pPr>
        <w:pStyle w:val="Default"/>
        <w:rPr>
          <w:rFonts w:ascii="Calibri" w:hAnsi="Calibri" w:cs="Calibri"/>
          <w:sz w:val="22"/>
          <w:szCs w:val="22"/>
        </w:rPr>
      </w:pPr>
    </w:p>
    <w:p w14:paraId="3641AC85" w14:textId="77777777" w:rsidR="00F75755" w:rsidRPr="00E71A16" w:rsidRDefault="007E44A1" w:rsidP="00C2227C">
      <w:pPr>
        <w:pStyle w:val="Heading2"/>
        <w:spacing w:before="0"/>
        <w:rPr>
          <w:b/>
          <w:color w:val="000000" w:themeColor="text1"/>
          <w:u w:val="single"/>
        </w:rPr>
      </w:pPr>
      <w:bookmarkStart w:id="40" w:name="_Toc508620889"/>
      <w:r>
        <w:rPr>
          <w:b/>
          <w:color w:val="000000" w:themeColor="text1"/>
          <w:u w:val="single"/>
        </w:rPr>
        <w:t>Section 5.</w:t>
      </w:r>
      <w:r w:rsidR="0062031B">
        <w:rPr>
          <w:b/>
          <w:color w:val="000000" w:themeColor="text1"/>
          <w:u w:val="single"/>
        </w:rPr>
        <w:t>5</w:t>
      </w:r>
      <w:r w:rsidR="001714AF">
        <w:rPr>
          <w:b/>
          <w:color w:val="000000" w:themeColor="text1"/>
          <w:u w:val="single"/>
        </w:rPr>
        <w:t xml:space="preserve"> - </w:t>
      </w:r>
      <w:r w:rsidR="00F75755" w:rsidRPr="000E1716">
        <w:rPr>
          <w:b/>
          <w:color w:val="000000" w:themeColor="text1"/>
          <w:u w:val="single"/>
        </w:rPr>
        <w:t>Maintenance of Effort</w:t>
      </w:r>
      <w:bookmarkEnd w:id="40"/>
    </w:p>
    <w:p w14:paraId="18792AFD" w14:textId="76B64B03" w:rsidR="00F75755" w:rsidRDefault="00E0179D" w:rsidP="00C34E64">
      <w:pPr>
        <w:pStyle w:val="NoSpacing"/>
      </w:pPr>
      <w:r>
        <w:t xml:space="preserve">Specific </w:t>
      </w:r>
      <w:r w:rsidR="00F75755">
        <w:t xml:space="preserve">Maintenance of Effort (MOE) requirements </w:t>
      </w:r>
      <w:r>
        <w:t>were established under previous federal grant funding laws, and continue</w:t>
      </w:r>
      <w:r w:rsidR="00C1222A">
        <w:t>d</w:t>
      </w:r>
      <w:r w:rsidR="008B6469">
        <w:t xml:space="preserve"> </w:t>
      </w:r>
      <w:r>
        <w:t xml:space="preserve">under the recent FAST Act. </w:t>
      </w:r>
      <w:r w:rsidR="00F75755">
        <w:t xml:space="preserve">In order to qualify for Section 405 funds for the </w:t>
      </w:r>
      <w:r w:rsidR="006210F9">
        <w:t>O</w:t>
      </w:r>
      <w:r w:rsidR="00F75755">
        <w:t xml:space="preserve">ccupant </w:t>
      </w:r>
      <w:r w:rsidR="006210F9">
        <w:t>P</w:t>
      </w:r>
      <w:r w:rsidR="00F75755">
        <w:t>rotection</w:t>
      </w:r>
      <w:r w:rsidR="006210F9">
        <w:t xml:space="preserve"> program</w:t>
      </w:r>
      <w:r w:rsidR="00F75755">
        <w:t xml:space="preserve">, </w:t>
      </w:r>
      <w:r w:rsidR="006210F9">
        <w:t>T</w:t>
      </w:r>
      <w:r w:rsidR="00F75755">
        <w:t xml:space="preserve">raffic </w:t>
      </w:r>
      <w:r>
        <w:t xml:space="preserve">Safety Information Systems </w:t>
      </w:r>
      <w:r w:rsidR="006210F9">
        <w:t>I</w:t>
      </w:r>
      <w:r w:rsidR="00F75755">
        <w:t>mprovement</w:t>
      </w:r>
      <w:r w:rsidR="006210F9">
        <w:t xml:space="preserve"> program</w:t>
      </w:r>
      <w:r w:rsidR="00F75755">
        <w:t xml:space="preserve">, and the </w:t>
      </w:r>
      <w:r w:rsidR="006210F9">
        <w:t>I</w:t>
      </w:r>
      <w:r w:rsidR="00F75755">
        <w:t xml:space="preserve">mpaired </w:t>
      </w:r>
      <w:r w:rsidR="006210F9">
        <w:t xml:space="preserve">Driving </w:t>
      </w:r>
      <w:r>
        <w:t xml:space="preserve">Countermeasures </w:t>
      </w:r>
      <w:r w:rsidR="006210F9">
        <w:t xml:space="preserve">program, </w:t>
      </w:r>
      <w:r w:rsidR="00CB407E">
        <w:t xml:space="preserve">the WTSC </w:t>
      </w:r>
      <w:r>
        <w:t>i</w:t>
      </w:r>
      <w:r w:rsidR="00F75755">
        <w:t xml:space="preserve">s required to designate the lead agency for each program and certify this lead agency is maintaining its aggregate expenditures at or above the average level of such expenditures in </w:t>
      </w:r>
      <w:r w:rsidR="008B6469">
        <w:t>FFY</w:t>
      </w:r>
      <w:r w:rsidR="00F75755">
        <w:t xml:space="preserve"> 2014 and 2015. These are considered the baseline</w:t>
      </w:r>
      <w:r w:rsidR="006210F9">
        <w:t xml:space="preserve"> years for future calculations.</w:t>
      </w:r>
    </w:p>
    <w:p w14:paraId="7B72E899" w14:textId="77777777" w:rsidR="00F75755" w:rsidRDefault="00F75755" w:rsidP="00C34E64">
      <w:pPr>
        <w:pStyle w:val="NoSpacing"/>
      </w:pPr>
    </w:p>
    <w:p w14:paraId="02523ABC" w14:textId="0B5923F4" w:rsidR="00E0179D" w:rsidRDefault="00F75755" w:rsidP="00E0179D">
      <w:pPr>
        <w:spacing w:after="0"/>
        <w:rPr>
          <w:rFonts w:cstheme="minorHAnsi"/>
        </w:rPr>
      </w:pPr>
      <w:r>
        <w:t xml:space="preserve">The </w:t>
      </w:r>
      <w:r w:rsidR="00BF7AAF">
        <w:t>GHSA</w:t>
      </w:r>
      <w:r>
        <w:t xml:space="preserve"> has published an </w:t>
      </w:r>
      <w:hyperlink r:id="rId24" w:history="1">
        <w:r w:rsidRPr="0064036D">
          <w:rPr>
            <w:rStyle w:val="Hyperlink"/>
          </w:rPr>
          <w:t>MOE Advisory</w:t>
        </w:r>
      </w:hyperlink>
      <w:r>
        <w:t xml:space="preserve">. WTSC staff are encouraged to review this advisory for the latest MOE requirements and interpretations. </w:t>
      </w:r>
      <w:r w:rsidR="006210F9">
        <w:t>The WTSC Finance Director has further information regarding MOE.</w:t>
      </w:r>
      <w:r w:rsidR="00E0179D">
        <w:t xml:space="preserve"> In addition, information can be found in the </w:t>
      </w:r>
      <w:r w:rsidR="00E0179D" w:rsidRPr="00D25538">
        <w:rPr>
          <w:rFonts w:cstheme="minorHAnsi"/>
          <w:i/>
        </w:rPr>
        <w:t>NHTSA Resources Guide</w:t>
      </w:r>
      <w:r w:rsidR="00E0179D">
        <w:rPr>
          <w:rFonts w:cstheme="minorHAnsi"/>
        </w:rPr>
        <w:t xml:space="preserve"> at </w:t>
      </w:r>
      <w:hyperlink r:id="rId25" w:history="1">
        <w:r w:rsidR="00E0179D" w:rsidRPr="007F0E6A">
          <w:rPr>
            <w:rStyle w:val="Hyperlink"/>
            <w:rFonts w:cstheme="minorHAnsi"/>
          </w:rPr>
          <w:t>https://www.nhtsa.gov/highway-safety-grants-program/resources-guide</w:t>
        </w:r>
      </w:hyperlink>
      <w:r w:rsidR="00E0179D">
        <w:rPr>
          <w:rFonts w:cstheme="minorHAnsi"/>
        </w:rPr>
        <w:t>.</w:t>
      </w:r>
    </w:p>
    <w:p w14:paraId="27A3E93C" w14:textId="77777777" w:rsidR="00864E08" w:rsidRDefault="00864E08" w:rsidP="00584469">
      <w:pPr>
        <w:pStyle w:val="Default"/>
        <w:rPr>
          <w:rFonts w:ascii="Calibri" w:hAnsi="Calibri" w:cs="Calibri"/>
          <w:sz w:val="22"/>
          <w:szCs w:val="22"/>
        </w:rPr>
      </w:pPr>
    </w:p>
    <w:p w14:paraId="56375959" w14:textId="77777777" w:rsidR="00CC59CD" w:rsidRPr="00E731B0" w:rsidRDefault="00CC59CD" w:rsidP="00CC59CD">
      <w:pPr>
        <w:pStyle w:val="Heading2"/>
        <w:spacing w:before="0"/>
        <w:rPr>
          <w:b/>
          <w:color w:val="000000" w:themeColor="text1"/>
          <w:u w:val="single"/>
        </w:rPr>
      </w:pPr>
      <w:bookmarkStart w:id="41" w:name="_Toc508620890"/>
      <w:r>
        <w:rPr>
          <w:b/>
          <w:color w:val="000000" w:themeColor="text1"/>
          <w:u w:val="single"/>
        </w:rPr>
        <w:t>Section 5.</w:t>
      </w:r>
      <w:r w:rsidR="0062031B">
        <w:rPr>
          <w:b/>
          <w:color w:val="000000" w:themeColor="text1"/>
          <w:u w:val="single"/>
        </w:rPr>
        <w:t>6</w:t>
      </w:r>
      <w:r>
        <w:rPr>
          <w:b/>
          <w:color w:val="000000" w:themeColor="text1"/>
          <w:u w:val="single"/>
        </w:rPr>
        <w:t xml:space="preserve"> </w:t>
      </w:r>
      <w:r w:rsidR="00CC4C02">
        <w:rPr>
          <w:b/>
          <w:color w:val="000000" w:themeColor="text1"/>
          <w:u w:val="single"/>
        </w:rPr>
        <w:t xml:space="preserve">- </w:t>
      </w:r>
      <w:r>
        <w:rPr>
          <w:b/>
          <w:color w:val="000000" w:themeColor="text1"/>
          <w:u w:val="single"/>
        </w:rPr>
        <w:t>Matching Funds</w:t>
      </w:r>
      <w:bookmarkEnd w:id="41"/>
    </w:p>
    <w:p w14:paraId="246B7ECE" w14:textId="6430663E" w:rsidR="00CC59CD" w:rsidRDefault="00CC59CD" w:rsidP="00CC59CD">
      <w:pPr>
        <w:pStyle w:val="NoSpacing"/>
      </w:pPr>
      <w:r w:rsidRPr="00AE1B3E">
        <w:t>Washington is required to provide matching funds to be eligible to receive federal traffic safety funding</w:t>
      </w:r>
      <w:r>
        <w:t xml:space="preserve">, usually called “match.” </w:t>
      </w:r>
      <w:r w:rsidRPr="00A60A63">
        <w:t xml:space="preserve">Match is defined as </w:t>
      </w:r>
      <w:r>
        <w:t>s</w:t>
      </w:r>
      <w:r w:rsidRPr="00A60A63">
        <w:t>tate and local funds that a</w:t>
      </w:r>
      <w:r>
        <w:t xml:space="preserve">re expended to contribute to </w:t>
      </w:r>
      <w:r w:rsidRPr="00A60A63">
        <w:t>qualifying traffic safety programs</w:t>
      </w:r>
      <w:r>
        <w:t xml:space="preserve"> funded by the federal government. Federal funds from other programs cannot be utilized as match</w:t>
      </w:r>
      <w:r w:rsidRPr="00A60A63">
        <w:t>.</w:t>
      </w:r>
      <w:r>
        <w:t xml:space="preserve"> </w:t>
      </w:r>
      <w:r w:rsidRPr="00AE1B3E">
        <w:t xml:space="preserve">The state match typically comes from the </w:t>
      </w:r>
      <w:r w:rsidR="00C1222A">
        <w:t>s</w:t>
      </w:r>
      <w:r w:rsidRPr="00AE1B3E">
        <w:t>tate’s traffic safety</w:t>
      </w:r>
      <w:r>
        <w:t xml:space="preserve"> fund. </w:t>
      </w:r>
    </w:p>
    <w:p w14:paraId="4AEC65A6" w14:textId="77777777" w:rsidR="00CC59CD" w:rsidRPr="00584469" w:rsidRDefault="00CC59CD" w:rsidP="00CC59C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6A046FB6" w14:textId="77777777" w:rsidR="00CC59CD" w:rsidRPr="00CC59CD" w:rsidRDefault="00CC59CD" w:rsidP="00CC59CD">
      <w:pPr>
        <w:pStyle w:val="RegBody"/>
        <w:spacing w:before="0" w:after="0"/>
        <w:rPr>
          <w:rFonts w:asciiTheme="minorHAnsi" w:hAnsiTheme="minorHAnsi" w:cstheme="minorHAnsi"/>
          <w:b/>
          <w:sz w:val="22"/>
          <w:szCs w:val="22"/>
        </w:rPr>
      </w:pPr>
      <w:r>
        <w:rPr>
          <w:rFonts w:asciiTheme="minorHAnsi" w:hAnsiTheme="minorHAnsi" w:cstheme="minorHAnsi"/>
          <w:b/>
          <w:sz w:val="22"/>
          <w:szCs w:val="22"/>
        </w:rPr>
        <w:t>Percentage Requirements:</w:t>
      </w:r>
    </w:p>
    <w:p w14:paraId="473E9439" w14:textId="077388C8" w:rsidR="00CC59CD" w:rsidRDefault="00CC59CD" w:rsidP="00CC59CD">
      <w:pPr>
        <w:pStyle w:val="RegBody"/>
        <w:spacing w:before="0" w:after="0"/>
        <w:rPr>
          <w:rFonts w:asciiTheme="minorHAnsi" w:hAnsiTheme="minorHAnsi" w:cstheme="minorHAnsi"/>
          <w:sz w:val="22"/>
          <w:szCs w:val="22"/>
        </w:rPr>
      </w:pPr>
      <w:r>
        <w:rPr>
          <w:rFonts w:asciiTheme="minorHAnsi" w:hAnsiTheme="minorHAnsi" w:cstheme="minorHAnsi"/>
          <w:sz w:val="22"/>
          <w:szCs w:val="22"/>
        </w:rPr>
        <w:t xml:space="preserve">The required </w:t>
      </w:r>
      <w:r w:rsidRPr="00A60A63">
        <w:rPr>
          <w:rFonts w:asciiTheme="minorHAnsi" w:hAnsiTheme="minorHAnsi" w:cstheme="minorHAnsi"/>
          <w:sz w:val="22"/>
          <w:szCs w:val="22"/>
        </w:rPr>
        <w:t xml:space="preserve">match amount is calculated as a percentage of the </w:t>
      </w:r>
      <w:r>
        <w:rPr>
          <w:rFonts w:asciiTheme="minorHAnsi" w:hAnsiTheme="minorHAnsi" w:cstheme="minorHAnsi"/>
          <w:sz w:val="22"/>
          <w:szCs w:val="22"/>
        </w:rPr>
        <w:t xml:space="preserve">total </w:t>
      </w:r>
      <w:r w:rsidRPr="0009603F">
        <w:rPr>
          <w:rFonts w:asciiTheme="minorHAnsi" w:hAnsiTheme="minorHAnsi" w:cstheme="minorHAnsi"/>
          <w:sz w:val="22"/>
          <w:szCs w:val="22"/>
        </w:rPr>
        <w:t>program costs</w:t>
      </w:r>
      <w:r>
        <w:rPr>
          <w:rFonts w:asciiTheme="minorHAnsi" w:hAnsiTheme="minorHAnsi" w:cstheme="minorHAnsi"/>
          <w:sz w:val="22"/>
          <w:szCs w:val="22"/>
        </w:rPr>
        <w:t xml:space="preserve"> or on a sliding scale for some programs. </w:t>
      </w:r>
      <w:r w:rsidR="00546E12">
        <w:rPr>
          <w:rFonts w:asciiTheme="minorHAnsi" w:hAnsiTheme="minorHAnsi" w:cstheme="minorHAnsi"/>
          <w:sz w:val="22"/>
          <w:szCs w:val="22"/>
        </w:rPr>
        <w:t xml:space="preserve">In collaboration with </w:t>
      </w:r>
      <w:r w:rsidR="00C1222A">
        <w:rPr>
          <w:rFonts w:asciiTheme="minorHAnsi" w:hAnsiTheme="minorHAnsi" w:cstheme="minorHAnsi"/>
          <w:sz w:val="22"/>
          <w:szCs w:val="22"/>
        </w:rPr>
        <w:t>PASD</w:t>
      </w:r>
      <w:r w:rsidR="00546E12">
        <w:rPr>
          <w:rFonts w:asciiTheme="minorHAnsi" w:hAnsiTheme="minorHAnsi" w:cstheme="minorHAnsi"/>
          <w:sz w:val="22"/>
          <w:szCs w:val="22"/>
        </w:rPr>
        <w:t>, t</w:t>
      </w:r>
      <w:r>
        <w:rPr>
          <w:rFonts w:asciiTheme="minorHAnsi" w:hAnsiTheme="minorHAnsi" w:cstheme="minorHAnsi"/>
          <w:sz w:val="22"/>
          <w:szCs w:val="22"/>
        </w:rPr>
        <w:t>he WTSC Finance Director is</w:t>
      </w:r>
      <w:r w:rsidRPr="00A60A63">
        <w:rPr>
          <w:rFonts w:asciiTheme="minorHAnsi" w:hAnsiTheme="minorHAnsi" w:cstheme="minorHAnsi"/>
          <w:sz w:val="22"/>
          <w:szCs w:val="22"/>
        </w:rPr>
        <w:t xml:space="preserve"> responsible for calculating, documenting</w:t>
      </w:r>
      <w:r>
        <w:rPr>
          <w:rFonts w:asciiTheme="minorHAnsi" w:hAnsiTheme="minorHAnsi" w:cstheme="minorHAnsi"/>
          <w:sz w:val="22"/>
          <w:szCs w:val="22"/>
        </w:rPr>
        <w:t>,</w:t>
      </w:r>
      <w:r w:rsidRPr="00A60A63">
        <w:rPr>
          <w:rFonts w:asciiTheme="minorHAnsi" w:hAnsiTheme="minorHAnsi" w:cstheme="minorHAnsi"/>
          <w:sz w:val="22"/>
          <w:szCs w:val="22"/>
        </w:rPr>
        <w:t xml:space="preserve"> and recording required match by program. Special attention should be paid to unique </w:t>
      </w:r>
      <w:r w:rsidRPr="00A60A63">
        <w:rPr>
          <w:rFonts w:asciiTheme="minorHAnsi" w:hAnsiTheme="minorHAnsi" w:cstheme="minorHAnsi"/>
          <w:sz w:val="22"/>
          <w:szCs w:val="22"/>
        </w:rPr>
        <w:lastRenderedPageBreak/>
        <w:t xml:space="preserve">requirements of specific programs. Written documentation of match must be on </w:t>
      </w:r>
      <w:r>
        <w:rPr>
          <w:rFonts w:asciiTheme="minorHAnsi" w:hAnsiTheme="minorHAnsi" w:cstheme="minorHAnsi"/>
          <w:sz w:val="22"/>
          <w:szCs w:val="22"/>
        </w:rPr>
        <w:t xml:space="preserve">file and updated annually. </w:t>
      </w:r>
      <w:r w:rsidRPr="00A60A63">
        <w:rPr>
          <w:rFonts w:asciiTheme="minorHAnsi" w:hAnsiTheme="minorHAnsi" w:cstheme="minorHAnsi"/>
          <w:sz w:val="22"/>
          <w:szCs w:val="22"/>
        </w:rPr>
        <w:t xml:space="preserve">For all match funds identified and documented </w:t>
      </w:r>
      <w:r>
        <w:rPr>
          <w:rFonts w:asciiTheme="minorHAnsi" w:hAnsiTheme="minorHAnsi" w:cstheme="minorHAnsi"/>
          <w:sz w:val="22"/>
          <w:szCs w:val="22"/>
        </w:rPr>
        <w:t>by the WTSC, no other program (federal, s</w:t>
      </w:r>
      <w:r w:rsidRPr="00A60A63">
        <w:rPr>
          <w:rFonts w:asciiTheme="minorHAnsi" w:hAnsiTheme="minorHAnsi" w:cstheme="minorHAnsi"/>
          <w:sz w:val="22"/>
          <w:szCs w:val="22"/>
        </w:rPr>
        <w:t>tate</w:t>
      </w:r>
      <w:r>
        <w:rPr>
          <w:rFonts w:asciiTheme="minorHAnsi" w:hAnsiTheme="minorHAnsi" w:cstheme="minorHAnsi"/>
          <w:sz w:val="22"/>
          <w:szCs w:val="22"/>
        </w:rPr>
        <w:t>,</w:t>
      </w:r>
      <w:r w:rsidRPr="00A60A63">
        <w:rPr>
          <w:rFonts w:asciiTheme="minorHAnsi" w:hAnsiTheme="minorHAnsi" w:cstheme="minorHAnsi"/>
          <w:sz w:val="22"/>
          <w:szCs w:val="22"/>
        </w:rPr>
        <w:t xml:space="preserve"> or local) may utilize the</w:t>
      </w:r>
      <w:r>
        <w:rPr>
          <w:rFonts w:asciiTheme="minorHAnsi" w:hAnsiTheme="minorHAnsi" w:cstheme="minorHAnsi"/>
          <w:sz w:val="22"/>
          <w:szCs w:val="22"/>
        </w:rPr>
        <w:t xml:space="preserve"> same dollars as program match.</w:t>
      </w:r>
    </w:p>
    <w:p w14:paraId="46C93941" w14:textId="77777777" w:rsidR="00CC59CD" w:rsidRDefault="00CC59CD" w:rsidP="00CC59CD">
      <w:pPr>
        <w:pStyle w:val="RegBody"/>
        <w:spacing w:before="0" w:after="0"/>
        <w:rPr>
          <w:rFonts w:asciiTheme="minorHAnsi" w:hAnsiTheme="minorHAnsi" w:cstheme="minorHAnsi"/>
          <w:sz w:val="22"/>
          <w:szCs w:val="22"/>
        </w:rPr>
      </w:pPr>
    </w:p>
    <w:p w14:paraId="30A657B1" w14:textId="77777777" w:rsidR="00CC59CD" w:rsidRDefault="00CC59CD" w:rsidP="00CC59CD">
      <w:pPr>
        <w:pStyle w:val="RegBody"/>
        <w:spacing w:before="0" w:after="0"/>
        <w:rPr>
          <w:rFonts w:asciiTheme="minorHAnsi" w:hAnsiTheme="minorHAnsi" w:cstheme="minorHAnsi"/>
          <w:sz w:val="22"/>
          <w:szCs w:val="22"/>
        </w:rPr>
      </w:pPr>
      <w:r>
        <w:rPr>
          <w:rFonts w:asciiTheme="minorHAnsi" w:hAnsiTheme="minorHAnsi" w:cstheme="minorHAnsi"/>
          <w:sz w:val="22"/>
          <w:szCs w:val="22"/>
        </w:rPr>
        <w:t>The WTSC Finance Director maintains specific information relating to WTSC match requirements.</w:t>
      </w:r>
    </w:p>
    <w:p w14:paraId="787EFC69" w14:textId="77777777" w:rsidR="00842D8C" w:rsidRDefault="00842D8C" w:rsidP="00842D8C">
      <w:pPr>
        <w:pStyle w:val="Heading2"/>
        <w:spacing w:before="0"/>
        <w:rPr>
          <w:b/>
          <w:color w:val="000000" w:themeColor="text1"/>
          <w:u w:val="single"/>
        </w:rPr>
      </w:pPr>
    </w:p>
    <w:p w14:paraId="3AA6438D" w14:textId="77777777" w:rsidR="00842D8C" w:rsidRPr="00121EE4" w:rsidRDefault="00842D8C" w:rsidP="00842D8C">
      <w:pPr>
        <w:pStyle w:val="Heading2"/>
        <w:spacing w:before="0"/>
        <w:rPr>
          <w:b/>
          <w:color w:val="000000" w:themeColor="text1"/>
          <w:u w:val="single"/>
        </w:rPr>
      </w:pPr>
      <w:bookmarkStart w:id="42" w:name="_Toc508620891"/>
      <w:r w:rsidRPr="00121EE4">
        <w:rPr>
          <w:b/>
          <w:color w:val="000000" w:themeColor="text1"/>
          <w:u w:val="single"/>
        </w:rPr>
        <w:t xml:space="preserve">Section </w:t>
      </w:r>
      <w:r>
        <w:rPr>
          <w:b/>
          <w:color w:val="000000" w:themeColor="text1"/>
          <w:u w:val="single"/>
        </w:rPr>
        <w:t>5</w:t>
      </w:r>
      <w:r w:rsidRPr="00121EE4">
        <w:rPr>
          <w:b/>
          <w:color w:val="000000" w:themeColor="text1"/>
          <w:u w:val="single"/>
        </w:rPr>
        <w:t>.</w:t>
      </w:r>
      <w:r w:rsidR="0062031B">
        <w:rPr>
          <w:b/>
          <w:color w:val="000000" w:themeColor="text1"/>
          <w:u w:val="single"/>
        </w:rPr>
        <w:t>7</w:t>
      </w:r>
      <w:r w:rsidRPr="00121EE4">
        <w:rPr>
          <w:b/>
          <w:color w:val="000000" w:themeColor="text1"/>
          <w:u w:val="single"/>
        </w:rPr>
        <w:t xml:space="preserve"> - Indirect Costs</w:t>
      </w:r>
      <w:bookmarkEnd w:id="42"/>
    </w:p>
    <w:p w14:paraId="177A585C" w14:textId="2E4AE860" w:rsidR="00842D8C" w:rsidRDefault="00546E12" w:rsidP="00546E12">
      <w:pPr>
        <w:spacing w:after="0" w:line="240" w:lineRule="auto"/>
        <w:rPr>
          <w:rFonts w:ascii="Calibri" w:eastAsia="Times New Roman" w:hAnsi="Calibri" w:cs="Calibri"/>
          <w:color w:val="030A13"/>
        </w:rPr>
      </w:pPr>
      <w:r w:rsidRPr="00DB5DDC">
        <w:rPr>
          <w:rFonts w:ascii="Calibri" w:eastAsia="Times New Roman" w:hAnsi="Calibri" w:cs="Calibri"/>
          <w:color w:val="030A13"/>
        </w:rPr>
        <w:t>Indirect costs may be allowed</w:t>
      </w:r>
      <w:r w:rsidR="00C1222A">
        <w:rPr>
          <w:rFonts w:ascii="Calibri" w:eastAsia="Times New Roman" w:hAnsi="Calibri" w:cs="Calibri"/>
          <w:color w:val="030A13"/>
        </w:rPr>
        <w:t>;</w:t>
      </w:r>
      <w:r w:rsidRPr="00DB5DDC">
        <w:rPr>
          <w:rFonts w:ascii="Calibri" w:eastAsia="Times New Roman" w:hAnsi="Calibri" w:cs="Calibri"/>
          <w:color w:val="030A13"/>
        </w:rPr>
        <w:t xml:space="preserve"> however</w:t>
      </w:r>
      <w:r w:rsidR="00C1222A">
        <w:rPr>
          <w:rFonts w:ascii="Calibri" w:eastAsia="Times New Roman" w:hAnsi="Calibri" w:cs="Calibri"/>
          <w:color w:val="030A13"/>
        </w:rPr>
        <w:t>,</w:t>
      </w:r>
      <w:r w:rsidRPr="00DB5DDC">
        <w:rPr>
          <w:rFonts w:ascii="Calibri" w:eastAsia="Times New Roman" w:hAnsi="Calibri" w:cs="Calibri"/>
          <w:color w:val="030A13"/>
        </w:rPr>
        <w:t xml:space="preserve"> the WTSC strives to limit the use of funds to direct costs for traffic safety projects. In some cases, the WTSC approves indirect costs necessary to realize the objectives of </w:t>
      </w:r>
      <w:r>
        <w:rPr>
          <w:rFonts w:ascii="Calibri" w:eastAsia="Times New Roman" w:hAnsi="Calibri" w:cs="Calibri"/>
          <w:color w:val="030A13"/>
        </w:rPr>
        <w:t xml:space="preserve">certain </w:t>
      </w:r>
      <w:r w:rsidRPr="00DB5DDC">
        <w:rPr>
          <w:rFonts w:ascii="Calibri" w:eastAsia="Times New Roman" w:hAnsi="Calibri" w:cs="Calibri"/>
          <w:color w:val="030A13"/>
        </w:rPr>
        <w:t>traffic safety project</w:t>
      </w:r>
      <w:r>
        <w:rPr>
          <w:rFonts w:ascii="Calibri" w:eastAsia="Times New Roman" w:hAnsi="Calibri" w:cs="Calibri"/>
          <w:color w:val="030A13"/>
        </w:rPr>
        <w:t>s</w:t>
      </w:r>
      <w:r w:rsidRPr="00DB5DDC">
        <w:rPr>
          <w:rFonts w:ascii="Calibri" w:eastAsia="Times New Roman" w:hAnsi="Calibri" w:cs="Calibri"/>
          <w:color w:val="030A13"/>
        </w:rPr>
        <w:t>.</w:t>
      </w:r>
      <w:r>
        <w:rPr>
          <w:rFonts w:ascii="Calibri" w:eastAsia="Times New Roman" w:hAnsi="Calibri" w:cs="Calibri"/>
          <w:color w:val="030A13"/>
        </w:rPr>
        <w:t xml:space="preserve"> </w:t>
      </w:r>
      <w:r w:rsidR="00842D8C" w:rsidRPr="00121EE4">
        <w:rPr>
          <w:rFonts w:ascii="Calibri" w:eastAsia="Times New Roman" w:hAnsi="Calibri" w:cs="Calibri"/>
          <w:color w:val="030A13"/>
        </w:rPr>
        <w:t xml:space="preserve">Indirect costs are strictly governed by NHTSA guidelines, and detailed in the </w:t>
      </w:r>
      <w:r w:rsidR="00842D8C" w:rsidRPr="00121EE4">
        <w:rPr>
          <w:rFonts w:ascii="Calibri" w:eastAsia="Times New Roman" w:hAnsi="Calibri" w:cs="Calibri"/>
          <w:i/>
          <w:color w:val="030A13"/>
        </w:rPr>
        <w:t>NHTSA Highway Safety Grants Program Resources Guide</w:t>
      </w:r>
      <w:r w:rsidR="00842D8C" w:rsidRPr="00121EE4">
        <w:rPr>
          <w:rFonts w:ascii="Calibri" w:eastAsia="Times New Roman" w:hAnsi="Calibri" w:cs="Calibri"/>
          <w:color w:val="030A13"/>
        </w:rPr>
        <w:t xml:space="preserve">, found at </w:t>
      </w:r>
      <w:hyperlink r:id="rId26" w:history="1">
        <w:r w:rsidR="00842D8C" w:rsidRPr="00121EE4">
          <w:rPr>
            <w:rStyle w:val="Hyperlink"/>
            <w:rFonts w:ascii="Calibri" w:eastAsia="Times New Roman" w:hAnsi="Calibri" w:cs="Calibri"/>
          </w:rPr>
          <w:t>https://www.nhtsa.gov/highway-safety-grants-program/resources-guide</w:t>
        </w:r>
      </w:hyperlink>
      <w:r w:rsidR="00842D8C" w:rsidRPr="00121EE4">
        <w:rPr>
          <w:rFonts w:ascii="Calibri" w:eastAsia="Times New Roman" w:hAnsi="Calibri" w:cs="Calibri"/>
          <w:color w:val="030A13"/>
        </w:rPr>
        <w:t>.</w:t>
      </w:r>
    </w:p>
    <w:p w14:paraId="4B9C769F" w14:textId="77777777" w:rsidR="00546E12" w:rsidRDefault="00546E12" w:rsidP="00546E12">
      <w:pPr>
        <w:spacing w:after="0" w:line="240" w:lineRule="auto"/>
        <w:rPr>
          <w:rFonts w:ascii="Calibri" w:eastAsia="Times New Roman" w:hAnsi="Calibri" w:cs="Calibri"/>
          <w:color w:val="030A13"/>
        </w:rPr>
      </w:pPr>
    </w:p>
    <w:p w14:paraId="4C7F8A40" w14:textId="1F700A27" w:rsidR="00842D8C" w:rsidRDefault="00842D8C" w:rsidP="00842D8C">
      <w:pPr>
        <w:spacing w:after="0"/>
      </w:pPr>
      <w:r>
        <w:t>Grantee</w:t>
      </w:r>
      <w:r w:rsidR="00546E12">
        <w:t>s</w:t>
      </w:r>
      <w:r w:rsidRPr="00AE24BB">
        <w:t xml:space="preserve"> that have a </w:t>
      </w:r>
      <w:r>
        <w:t>negotiated rate by a cognizant f</w:t>
      </w:r>
      <w:r w:rsidRPr="00AE24BB">
        <w:t xml:space="preserve">ederal agency may be paid that rate. The </w:t>
      </w:r>
      <w:r>
        <w:t>grantee</w:t>
      </w:r>
      <w:r w:rsidRPr="00AE24BB">
        <w:t xml:space="preserve"> may </w:t>
      </w:r>
      <w:r>
        <w:t xml:space="preserve">elect </w:t>
      </w:r>
      <w:r w:rsidRPr="00AE24BB">
        <w:t xml:space="preserve">to </w:t>
      </w:r>
      <w:r>
        <w:t xml:space="preserve">be reimbursed </w:t>
      </w:r>
      <w:r w:rsidR="00304C0A">
        <w:t xml:space="preserve">at </w:t>
      </w:r>
      <w:r w:rsidRPr="00AE24BB">
        <w:t xml:space="preserve">an IDCR lower than that established by the cognizant </w:t>
      </w:r>
      <w:r>
        <w:t>f</w:t>
      </w:r>
      <w:r w:rsidRPr="00AE24BB">
        <w:t>ederal agency</w:t>
      </w:r>
      <w:r>
        <w:t>, and this will be acceptable to the WTSC</w:t>
      </w:r>
      <w:r w:rsidRPr="00AE24BB">
        <w:t>.</w:t>
      </w:r>
      <w:r>
        <w:t xml:space="preserve"> More information can be found in the </w:t>
      </w:r>
      <w:r w:rsidR="00546E12">
        <w:rPr>
          <w:i/>
        </w:rPr>
        <w:t>WTSC Grants Management Manual</w:t>
      </w:r>
      <w:r w:rsidR="00C1222A">
        <w:rPr>
          <w:i/>
        </w:rPr>
        <w:t>,</w:t>
      </w:r>
      <w:r w:rsidR="00546E12">
        <w:rPr>
          <w:i/>
        </w:rPr>
        <w:t xml:space="preserve"> </w:t>
      </w:r>
      <w:r w:rsidR="00546E12">
        <w:t>Chapter 9.</w:t>
      </w:r>
    </w:p>
    <w:p w14:paraId="53E7A6F2" w14:textId="77777777" w:rsidR="00842D8C" w:rsidRDefault="00842D8C" w:rsidP="00842D8C">
      <w:pPr>
        <w:spacing w:after="0"/>
      </w:pPr>
    </w:p>
    <w:p w14:paraId="78FC68C1" w14:textId="77777777" w:rsidR="00842D8C" w:rsidRPr="000271A4" w:rsidRDefault="00842D8C" w:rsidP="00842D8C">
      <w:pPr>
        <w:spacing w:after="0"/>
        <w:rPr>
          <w:b/>
        </w:rPr>
      </w:pPr>
      <w:r>
        <w:t xml:space="preserve">All grant proposals requesting IDCR will be brought to the attention of the WTSC Deputy Director, Finance Director, and Program Director during the annual grant review period. The Deputy Director, Program Director, Finance Director, and Program Manager will ensure that every grant request for IDCR is well-documented, </w:t>
      </w:r>
      <w:r w:rsidR="00546E12">
        <w:t xml:space="preserve">the IDCR cognizant federal agency letter is on file, </w:t>
      </w:r>
      <w:r>
        <w:t xml:space="preserve">and the proposed IDCR reimbursement rate is clearly understood. </w:t>
      </w:r>
      <w:r w:rsidRPr="000271A4">
        <w:rPr>
          <w:b/>
        </w:rPr>
        <w:t>All grants requesting IDCR must be cleared through and approved by the Deputy Director prior to executing the applicable grant agreement.</w:t>
      </w:r>
    </w:p>
    <w:p w14:paraId="064BA1F6" w14:textId="77777777" w:rsidR="00842D8C" w:rsidRDefault="00842D8C" w:rsidP="00842D8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E9118EF" w14:textId="77777777" w:rsidR="00842D8C" w:rsidRPr="00C7225E" w:rsidRDefault="00842D8C" w:rsidP="00842D8C">
      <w:pPr>
        <w:pStyle w:val="Heading2"/>
        <w:spacing w:before="0"/>
        <w:rPr>
          <w:b/>
          <w:color w:val="000000" w:themeColor="text1"/>
          <w:u w:val="single"/>
        </w:rPr>
      </w:pPr>
      <w:bookmarkStart w:id="43" w:name="_Toc508620892"/>
      <w:r>
        <w:rPr>
          <w:b/>
          <w:color w:val="000000" w:themeColor="text1"/>
          <w:u w:val="single"/>
        </w:rPr>
        <w:t>Section 5</w:t>
      </w:r>
      <w:r w:rsidR="0062031B">
        <w:rPr>
          <w:b/>
          <w:color w:val="000000" w:themeColor="text1"/>
          <w:u w:val="single"/>
        </w:rPr>
        <w:t>.8</w:t>
      </w:r>
      <w:r w:rsidRPr="00C7225E">
        <w:rPr>
          <w:b/>
          <w:color w:val="000000" w:themeColor="text1"/>
          <w:u w:val="single"/>
        </w:rPr>
        <w:t xml:space="preserve"> - Program Income</w:t>
      </w:r>
      <w:bookmarkEnd w:id="43"/>
    </w:p>
    <w:p w14:paraId="3F765600" w14:textId="77777777" w:rsidR="00842D8C" w:rsidRDefault="00842D8C" w:rsidP="00842D8C">
      <w:pPr>
        <w:spacing w:after="0"/>
      </w:pPr>
      <w:r w:rsidRPr="00AE24BB">
        <w:t xml:space="preserve">Some </w:t>
      </w:r>
      <w:r>
        <w:t xml:space="preserve">traffic safety </w:t>
      </w:r>
      <w:r w:rsidRPr="00AE24BB">
        <w:t xml:space="preserve">projects conduct activities that generate income to cover present and future </w:t>
      </w:r>
      <w:r>
        <w:t xml:space="preserve">program or project </w:t>
      </w:r>
      <w:r w:rsidRPr="00AE24BB">
        <w:t xml:space="preserve">costs. When </w:t>
      </w:r>
      <w:r>
        <w:t>grantees</w:t>
      </w:r>
      <w:r w:rsidRPr="00AE24BB">
        <w:t xml:space="preserve"> earn money for their services or products, they may be </w:t>
      </w:r>
      <w:r>
        <w:t>earning what is defined in the f</w:t>
      </w:r>
      <w:r w:rsidRPr="00AE24BB">
        <w:t>ederal regulations as “program income</w:t>
      </w:r>
      <w:r>
        <w:t>.</w:t>
      </w:r>
      <w:r w:rsidRPr="00AE24BB">
        <w:t xml:space="preserve">” </w:t>
      </w:r>
      <w:r>
        <w:t>Any and all i</w:t>
      </w:r>
      <w:r w:rsidRPr="00AE24BB">
        <w:t xml:space="preserve">ncome earned by the </w:t>
      </w:r>
      <w:r>
        <w:t>grantee during the grant period</w:t>
      </w:r>
      <w:r w:rsidRPr="00AE24BB">
        <w:t xml:space="preserve"> </w:t>
      </w:r>
      <w:r>
        <w:t xml:space="preserve">from activities </w:t>
      </w:r>
      <w:r w:rsidRPr="00AE24BB">
        <w:t>conduct</w:t>
      </w:r>
      <w:r>
        <w:t>ed as part</w:t>
      </w:r>
      <w:r w:rsidRPr="00AE24BB">
        <w:t xml:space="preserve"> of the grant (e.g.</w:t>
      </w:r>
      <w:r w:rsidR="0059587D">
        <w:t>,</w:t>
      </w:r>
      <w:r w:rsidRPr="00AE24BB">
        <w:t xml:space="preserve"> sale of publications, registration fees, service charges, etc.) must be</w:t>
      </w:r>
      <w:r>
        <w:t xml:space="preserve"> fully accounted for </w:t>
      </w:r>
      <w:r w:rsidRPr="00AE24BB">
        <w:t>and</w:t>
      </w:r>
      <w:r>
        <w:t>, just as importantly,</w:t>
      </w:r>
      <w:r w:rsidRPr="00AE24BB">
        <w:t xml:space="preserve"> applied to project purposes or used to reduce </w:t>
      </w:r>
      <w:r>
        <w:t xml:space="preserve">project </w:t>
      </w:r>
      <w:r w:rsidRPr="00AE24BB">
        <w:t>costs.</w:t>
      </w:r>
      <w:r>
        <w:t xml:space="preserve"> Program income is g</w:t>
      </w:r>
      <w:r w:rsidRPr="00121EE4">
        <w:rPr>
          <w:rFonts w:ascii="Calibri" w:eastAsia="Times New Roman" w:hAnsi="Calibri" w:cs="Calibri"/>
          <w:color w:val="030A13"/>
        </w:rPr>
        <w:t xml:space="preserve">overned by NHTSA guidelines, and detailed in the </w:t>
      </w:r>
      <w:r w:rsidRPr="00121EE4">
        <w:rPr>
          <w:rFonts w:ascii="Calibri" w:eastAsia="Times New Roman" w:hAnsi="Calibri" w:cs="Calibri"/>
          <w:i/>
          <w:color w:val="030A13"/>
        </w:rPr>
        <w:t>NHTSA Highway Safety Grants Program Resources Guide</w:t>
      </w:r>
      <w:r w:rsidRPr="00121EE4">
        <w:rPr>
          <w:rFonts w:ascii="Calibri" w:eastAsia="Times New Roman" w:hAnsi="Calibri" w:cs="Calibri"/>
          <w:color w:val="030A13"/>
        </w:rPr>
        <w:t xml:space="preserve">, found at </w:t>
      </w:r>
      <w:hyperlink r:id="rId27" w:history="1">
        <w:r w:rsidRPr="00121EE4">
          <w:rPr>
            <w:rStyle w:val="Hyperlink"/>
            <w:rFonts w:ascii="Calibri" w:eastAsia="Times New Roman" w:hAnsi="Calibri" w:cs="Calibri"/>
          </w:rPr>
          <w:t>https://www.nhtsa.gov/highway-safety-grants-program/resources-guide</w:t>
        </w:r>
      </w:hyperlink>
      <w:r w:rsidRPr="00121EE4">
        <w:rPr>
          <w:rFonts w:ascii="Calibri" w:eastAsia="Times New Roman" w:hAnsi="Calibri" w:cs="Calibri"/>
          <w:color w:val="030A13"/>
        </w:rPr>
        <w:t>.</w:t>
      </w:r>
    </w:p>
    <w:p w14:paraId="39CE1B49" w14:textId="77777777" w:rsidR="00842D8C" w:rsidRDefault="00842D8C" w:rsidP="00842D8C">
      <w:pPr>
        <w:spacing w:after="0"/>
      </w:pPr>
    </w:p>
    <w:p w14:paraId="32F99ED4" w14:textId="77777777" w:rsidR="00842D8C" w:rsidRDefault="00842D8C" w:rsidP="00842D8C">
      <w:pPr>
        <w:pStyle w:val="NoSpacing"/>
      </w:pPr>
      <w:r w:rsidRPr="00AE24BB">
        <w:t xml:space="preserve">Such </w:t>
      </w:r>
      <w:r>
        <w:t xml:space="preserve">program income </w:t>
      </w:r>
      <w:r w:rsidRPr="00AE24BB">
        <w:t>earnings may include</w:t>
      </w:r>
      <w:r>
        <w:t>,</w:t>
      </w:r>
      <w:r w:rsidRPr="00AE24BB">
        <w:t xml:space="preserve"> but are not limited to:</w:t>
      </w:r>
    </w:p>
    <w:p w14:paraId="2D4F06A8" w14:textId="77777777" w:rsidR="0059587D" w:rsidRPr="00AE24BB" w:rsidRDefault="0059587D" w:rsidP="00842D8C">
      <w:pPr>
        <w:pStyle w:val="NoSpacing"/>
      </w:pPr>
    </w:p>
    <w:p w14:paraId="4BBF1420" w14:textId="77777777" w:rsidR="00842D8C" w:rsidRPr="00863FDC" w:rsidRDefault="0059587D" w:rsidP="00842D8C">
      <w:pPr>
        <w:pStyle w:val="Default"/>
        <w:numPr>
          <w:ilvl w:val="0"/>
          <w:numId w:val="153"/>
        </w:numPr>
        <w:ind w:left="540" w:hanging="180"/>
        <w:rPr>
          <w:rFonts w:ascii="Calibri" w:hAnsi="Calibri" w:cs="Calibri"/>
          <w:sz w:val="22"/>
          <w:szCs w:val="22"/>
        </w:rPr>
      </w:pPr>
      <w:r>
        <w:rPr>
          <w:rFonts w:ascii="Calibri" w:hAnsi="Calibri" w:cs="Calibri"/>
          <w:sz w:val="22"/>
          <w:szCs w:val="22"/>
        </w:rPr>
        <w:t>F</w:t>
      </w:r>
      <w:r w:rsidR="00842D8C" w:rsidRPr="00863FDC">
        <w:rPr>
          <w:rFonts w:ascii="Calibri" w:hAnsi="Calibri" w:cs="Calibri"/>
          <w:sz w:val="22"/>
          <w:szCs w:val="22"/>
        </w:rPr>
        <w:t>ees for services performed</w:t>
      </w:r>
    </w:p>
    <w:p w14:paraId="7C73F932" w14:textId="77777777" w:rsidR="00842D8C" w:rsidRPr="00863FDC" w:rsidRDefault="00842D8C" w:rsidP="00842D8C">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Sale of commodities fabricated under the grant</w:t>
      </w:r>
    </w:p>
    <w:p w14:paraId="082BF0BF" w14:textId="77777777" w:rsidR="00842D8C" w:rsidRPr="00863FDC" w:rsidRDefault="00842D8C" w:rsidP="00842D8C">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Usage </w:t>
      </w:r>
      <w:r w:rsidR="0059587D">
        <w:rPr>
          <w:rFonts w:ascii="Calibri" w:hAnsi="Calibri" w:cs="Calibri"/>
          <w:sz w:val="22"/>
          <w:szCs w:val="22"/>
        </w:rPr>
        <w:t xml:space="preserve">fees </w:t>
      </w:r>
      <w:r w:rsidRPr="00863FDC">
        <w:rPr>
          <w:rFonts w:ascii="Calibri" w:hAnsi="Calibri" w:cs="Calibri"/>
          <w:sz w:val="22"/>
          <w:szCs w:val="22"/>
        </w:rPr>
        <w:t xml:space="preserve">or rental fees from real or personal property </w:t>
      </w:r>
      <w:r w:rsidR="0059587D">
        <w:rPr>
          <w:rFonts w:ascii="Calibri" w:hAnsi="Calibri" w:cs="Calibri"/>
          <w:sz w:val="22"/>
          <w:szCs w:val="22"/>
        </w:rPr>
        <w:t xml:space="preserve">or </w:t>
      </w:r>
      <w:r w:rsidRPr="00863FDC">
        <w:rPr>
          <w:rFonts w:ascii="Calibri" w:hAnsi="Calibri" w:cs="Calibri"/>
          <w:sz w:val="22"/>
          <w:szCs w:val="22"/>
        </w:rPr>
        <w:t>equipment acquired with grant funds</w:t>
      </w:r>
    </w:p>
    <w:p w14:paraId="18BF9359" w14:textId="77777777" w:rsidR="00842D8C" w:rsidRPr="00863FDC" w:rsidRDefault="00842D8C" w:rsidP="00842D8C">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Payment of principal and interes</w:t>
      </w:r>
      <w:r>
        <w:rPr>
          <w:rFonts w:ascii="Calibri" w:hAnsi="Calibri" w:cs="Calibri"/>
          <w:sz w:val="22"/>
          <w:szCs w:val="22"/>
        </w:rPr>
        <w:t>t on loans made with grant fund</w:t>
      </w:r>
      <w:r w:rsidR="0059587D">
        <w:rPr>
          <w:rFonts w:ascii="Calibri" w:hAnsi="Calibri" w:cs="Calibri"/>
          <w:sz w:val="22"/>
          <w:szCs w:val="22"/>
        </w:rPr>
        <w:t>s</w:t>
      </w:r>
    </w:p>
    <w:p w14:paraId="08848D82" w14:textId="77777777" w:rsidR="00842D8C" w:rsidRPr="00AE24BB" w:rsidRDefault="00842D8C" w:rsidP="00842D8C">
      <w:pPr>
        <w:pStyle w:val="NoSpacing"/>
        <w:ind w:left="720"/>
      </w:pPr>
    </w:p>
    <w:p w14:paraId="60357556" w14:textId="77777777" w:rsidR="00842D8C" w:rsidRDefault="00842D8C" w:rsidP="00842D8C">
      <w:pPr>
        <w:spacing w:after="0"/>
      </w:pPr>
      <w:r w:rsidRPr="00AE24BB">
        <w:t xml:space="preserve">The WTSC must approve a </w:t>
      </w:r>
      <w:r>
        <w:t>grantee’s</w:t>
      </w:r>
      <w:r w:rsidRPr="00AE24BB">
        <w:t xml:space="preserve"> request to earn program income</w:t>
      </w:r>
      <w:r>
        <w:t xml:space="preserve"> </w:t>
      </w:r>
      <w:r w:rsidRPr="006C5D22">
        <w:rPr>
          <w:u w:val="single"/>
        </w:rPr>
        <w:t>prior to beginning</w:t>
      </w:r>
      <w:r>
        <w:t xml:space="preserve"> the grant project, and the</w:t>
      </w:r>
      <w:r w:rsidRPr="00AE24BB">
        <w:t xml:space="preserve">re must be </w:t>
      </w:r>
      <w:r>
        <w:t xml:space="preserve">specific notice </w:t>
      </w:r>
      <w:r w:rsidRPr="00AE24BB">
        <w:t xml:space="preserve">in the WTSC HSP </w:t>
      </w:r>
      <w:r w:rsidR="006C5D22">
        <w:t xml:space="preserve">that </w:t>
      </w:r>
      <w:r w:rsidRPr="00AE24BB">
        <w:t>the grant will generate program income</w:t>
      </w:r>
      <w:r>
        <w:t>. T</w:t>
      </w:r>
      <w:r w:rsidRPr="00AE24BB">
        <w:t xml:space="preserve">he total income earned must be </w:t>
      </w:r>
      <w:r>
        <w:t xml:space="preserve">tracked and </w:t>
      </w:r>
      <w:r w:rsidRPr="00AE24BB">
        <w:t>reported by the WTSC in the Annual Report</w:t>
      </w:r>
      <w:r>
        <w:t xml:space="preserve">. </w:t>
      </w:r>
      <w:r w:rsidRPr="00AE24BB">
        <w:t xml:space="preserve">Program </w:t>
      </w:r>
      <w:r w:rsidRPr="00AE24BB">
        <w:lastRenderedPageBreak/>
        <w:t xml:space="preserve">income may </w:t>
      </w:r>
      <w:r>
        <w:t xml:space="preserve">not </w:t>
      </w:r>
      <w:r w:rsidR="006C5D22">
        <w:t>be used to meet cost-</w:t>
      </w:r>
      <w:r w:rsidRPr="00AE24BB">
        <w:t xml:space="preserve">sharing or matching requirements </w:t>
      </w:r>
      <w:r>
        <w:t xml:space="preserve">without </w:t>
      </w:r>
      <w:r w:rsidRPr="00AE24BB">
        <w:t>written approval</w:t>
      </w:r>
      <w:r>
        <w:t xml:space="preserve"> from the NHTSA Regional Office, and </w:t>
      </w:r>
      <w:r w:rsidRPr="00AE24BB">
        <w:t xml:space="preserve">such use shall not increase the commitment of </w:t>
      </w:r>
      <w:r>
        <w:t>f</w:t>
      </w:r>
      <w:r w:rsidRPr="00AE24BB">
        <w:t>ederal funds.</w:t>
      </w:r>
    </w:p>
    <w:p w14:paraId="7DE35E86" w14:textId="77777777" w:rsidR="00842D8C" w:rsidRDefault="00842D8C" w:rsidP="00842D8C">
      <w:pPr>
        <w:spacing w:after="0"/>
      </w:pPr>
    </w:p>
    <w:p w14:paraId="16AE254E" w14:textId="77777777" w:rsidR="00842D8C" w:rsidRPr="000271A4" w:rsidRDefault="00842D8C" w:rsidP="00842D8C">
      <w:pPr>
        <w:spacing w:after="0"/>
        <w:rPr>
          <w:b/>
        </w:rPr>
      </w:pPr>
      <w:r>
        <w:t xml:space="preserve">All grant proposals which include program income will be brought to the attention of the WTSC Deputy Director, Finance Director, and Program Director during the annual grant review period. The Program Manager will ensure that all grant-related income is well-documented and accounted for in accordance with guidelines. </w:t>
      </w:r>
      <w:r w:rsidRPr="000271A4">
        <w:rPr>
          <w:b/>
        </w:rPr>
        <w:t>All grants which include program income must be cleared through and approved by the Deputy Director prior to executing the applicable grant agreement.</w:t>
      </w:r>
    </w:p>
    <w:p w14:paraId="31D9E718" w14:textId="77777777" w:rsidR="00842D8C" w:rsidRPr="00AE24BB" w:rsidRDefault="00842D8C" w:rsidP="00842D8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F8361AF" w14:textId="77777777" w:rsidR="00842D8C" w:rsidRPr="00C7225E" w:rsidRDefault="00842D8C" w:rsidP="00842D8C">
      <w:pPr>
        <w:pStyle w:val="Heading2"/>
        <w:spacing w:before="0"/>
        <w:rPr>
          <w:b/>
          <w:color w:val="000000" w:themeColor="text1"/>
          <w:u w:val="single"/>
        </w:rPr>
      </w:pPr>
      <w:bookmarkStart w:id="44" w:name="_Toc508620893"/>
      <w:r>
        <w:rPr>
          <w:b/>
          <w:color w:val="000000" w:themeColor="text1"/>
          <w:u w:val="single"/>
        </w:rPr>
        <w:t>Section 5</w:t>
      </w:r>
      <w:r w:rsidR="0062031B">
        <w:rPr>
          <w:b/>
          <w:color w:val="000000" w:themeColor="text1"/>
          <w:u w:val="single"/>
        </w:rPr>
        <w:t>.9</w:t>
      </w:r>
      <w:r w:rsidRPr="00C7225E">
        <w:rPr>
          <w:b/>
          <w:color w:val="000000" w:themeColor="text1"/>
          <w:u w:val="single"/>
        </w:rPr>
        <w:t xml:space="preserve"> - </w:t>
      </w:r>
      <w:r>
        <w:rPr>
          <w:b/>
          <w:color w:val="000000" w:themeColor="text1"/>
          <w:u w:val="single"/>
        </w:rPr>
        <w:t>General Costs of Government</w:t>
      </w:r>
      <w:bookmarkEnd w:id="44"/>
    </w:p>
    <w:p w14:paraId="3E472182" w14:textId="77777777" w:rsidR="00842D8C" w:rsidRDefault="00842D8C" w:rsidP="00842D8C">
      <w:pPr>
        <w:spacing w:after="0"/>
      </w:pPr>
      <w:r>
        <w:t xml:space="preserve">According to 2 CFR 200.444, </w:t>
      </w:r>
      <w:r w:rsidR="00566A01">
        <w:t xml:space="preserve">funding </w:t>
      </w:r>
      <w:r>
        <w:t xml:space="preserve">the “general costs of government” </w:t>
      </w:r>
      <w:r w:rsidR="00566A01">
        <w:t xml:space="preserve">from federal grant funds is </w:t>
      </w:r>
      <w:r w:rsidRPr="00566A01">
        <w:rPr>
          <w:u w:val="single"/>
        </w:rPr>
        <w:t>unallowable</w:t>
      </w:r>
      <w:r>
        <w:t>.</w:t>
      </w:r>
      <w:r w:rsidRPr="00B74FBF">
        <w:t xml:space="preserve"> </w:t>
      </w:r>
      <w:r>
        <w:t>Unallowable costs include:</w:t>
      </w:r>
    </w:p>
    <w:p w14:paraId="49DD5523" w14:textId="77777777" w:rsidR="00842D8C" w:rsidRDefault="00842D8C" w:rsidP="00842D8C">
      <w:pPr>
        <w:spacing w:after="0"/>
      </w:pPr>
    </w:p>
    <w:p w14:paraId="4B18028B" w14:textId="77777777" w:rsidR="00842D8C" w:rsidRPr="00B74FBF" w:rsidRDefault="00842D8C" w:rsidP="00842D8C">
      <w:pPr>
        <w:pStyle w:val="Default"/>
        <w:numPr>
          <w:ilvl w:val="0"/>
          <w:numId w:val="153"/>
        </w:numPr>
        <w:ind w:left="540" w:hanging="180"/>
        <w:rPr>
          <w:rFonts w:ascii="Calibri" w:hAnsi="Calibri" w:cs="Calibri"/>
          <w:sz w:val="22"/>
          <w:szCs w:val="22"/>
        </w:rPr>
      </w:pPr>
      <w:r w:rsidRPr="00B74FBF">
        <w:rPr>
          <w:rFonts w:ascii="Calibri" w:hAnsi="Calibri" w:cs="Calibri"/>
          <w:sz w:val="22"/>
          <w:szCs w:val="22"/>
        </w:rPr>
        <w:t>Salaries and expenses of the Office of the Governor of a state or the chief executive of a local government or the chi</w:t>
      </w:r>
      <w:r>
        <w:rPr>
          <w:rFonts w:ascii="Calibri" w:hAnsi="Calibri" w:cs="Calibri"/>
          <w:sz w:val="22"/>
          <w:szCs w:val="22"/>
        </w:rPr>
        <w:t>ef executive of an Indian tribe</w:t>
      </w:r>
    </w:p>
    <w:p w14:paraId="73267EBC" w14:textId="77777777" w:rsidR="00842D8C" w:rsidRPr="00B74FBF" w:rsidRDefault="00842D8C" w:rsidP="00842D8C">
      <w:pPr>
        <w:pStyle w:val="Default"/>
        <w:numPr>
          <w:ilvl w:val="0"/>
          <w:numId w:val="153"/>
        </w:numPr>
        <w:ind w:left="540" w:hanging="180"/>
        <w:rPr>
          <w:rFonts w:ascii="Calibri" w:hAnsi="Calibri" w:cs="Calibri"/>
          <w:sz w:val="22"/>
          <w:szCs w:val="22"/>
        </w:rPr>
      </w:pPr>
      <w:r w:rsidRPr="00B74FBF">
        <w:rPr>
          <w:rFonts w:ascii="Calibri" w:hAnsi="Calibri" w:cs="Calibri"/>
          <w:sz w:val="22"/>
          <w:szCs w:val="22"/>
        </w:rPr>
        <w:t>Salaries and other expenses of a state legislature, tribal council, or similar local governmental body, such as a county supervisor, city council, school board, etc., whether incurred for purposes of leg</w:t>
      </w:r>
      <w:r>
        <w:rPr>
          <w:rFonts w:ascii="Calibri" w:hAnsi="Calibri" w:cs="Calibri"/>
          <w:sz w:val="22"/>
          <w:szCs w:val="22"/>
        </w:rPr>
        <w:t>islation or executive direction</w:t>
      </w:r>
    </w:p>
    <w:p w14:paraId="26D8F63F" w14:textId="77777777" w:rsidR="00842D8C" w:rsidRPr="00B74FBF" w:rsidRDefault="00842D8C" w:rsidP="00842D8C">
      <w:pPr>
        <w:pStyle w:val="Default"/>
        <w:numPr>
          <w:ilvl w:val="0"/>
          <w:numId w:val="153"/>
        </w:numPr>
        <w:ind w:left="540" w:hanging="180"/>
        <w:rPr>
          <w:rFonts w:ascii="Calibri" w:hAnsi="Calibri" w:cs="Calibri"/>
          <w:sz w:val="22"/>
          <w:szCs w:val="22"/>
        </w:rPr>
      </w:pPr>
      <w:r w:rsidRPr="00B74FBF">
        <w:rPr>
          <w:rFonts w:ascii="Calibri" w:hAnsi="Calibri" w:cs="Calibri"/>
          <w:sz w:val="22"/>
          <w:szCs w:val="22"/>
        </w:rPr>
        <w:t xml:space="preserve">Costs of the </w:t>
      </w:r>
      <w:r>
        <w:rPr>
          <w:rFonts w:ascii="Calibri" w:hAnsi="Calibri" w:cs="Calibri"/>
          <w:sz w:val="22"/>
          <w:szCs w:val="22"/>
        </w:rPr>
        <w:t>judicial branch of a government</w:t>
      </w:r>
    </w:p>
    <w:p w14:paraId="6C6BA3C7" w14:textId="77777777" w:rsidR="00842D8C" w:rsidRDefault="00842D8C" w:rsidP="00842D8C">
      <w:pPr>
        <w:pStyle w:val="Default"/>
        <w:numPr>
          <w:ilvl w:val="0"/>
          <w:numId w:val="153"/>
        </w:numPr>
        <w:ind w:left="540" w:hanging="180"/>
        <w:rPr>
          <w:rFonts w:ascii="Calibri" w:hAnsi="Calibri" w:cs="Calibri"/>
          <w:sz w:val="22"/>
          <w:szCs w:val="22"/>
        </w:rPr>
      </w:pPr>
      <w:r w:rsidRPr="00B74FBF">
        <w:rPr>
          <w:rFonts w:ascii="Calibri" w:hAnsi="Calibri" w:cs="Calibri"/>
          <w:sz w:val="22"/>
          <w:szCs w:val="22"/>
        </w:rPr>
        <w:t xml:space="preserve">Costs of prosecutorial activities unless treated as a direct cost to a specific program if authorized by </w:t>
      </w:r>
      <w:r>
        <w:rPr>
          <w:rFonts w:ascii="Calibri" w:hAnsi="Calibri" w:cs="Calibri"/>
          <w:sz w:val="22"/>
          <w:szCs w:val="22"/>
        </w:rPr>
        <w:t>statute or regulation</w:t>
      </w:r>
    </w:p>
    <w:p w14:paraId="787701C6" w14:textId="77777777" w:rsidR="00842D8C" w:rsidRPr="00B74FBF" w:rsidRDefault="00842D8C" w:rsidP="00842D8C">
      <w:pPr>
        <w:pStyle w:val="Default"/>
        <w:numPr>
          <w:ilvl w:val="0"/>
          <w:numId w:val="153"/>
        </w:numPr>
        <w:ind w:left="540" w:hanging="180"/>
        <w:rPr>
          <w:rFonts w:ascii="Calibri" w:hAnsi="Calibri" w:cs="Calibri"/>
          <w:sz w:val="22"/>
          <w:szCs w:val="22"/>
        </w:rPr>
      </w:pPr>
      <w:r w:rsidRPr="00B74FBF">
        <w:rPr>
          <w:rFonts w:ascii="Calibri" w:hAnsi="Calibri" w:cs="Calibri"/>
          <w:sz w:val="22"/>
          <w:szCs w:val="22"/>
        </w:rPr>
        <w:t xml:space="preserve">Costs of other general types of government services normally provided to the general public, such as fire and police, unless provided for as a direct cost under </w:t>
      </w:r>
      <w:r>
        <w:rPr>
          <w:rFonts w:ascii="Calibri" w:hAnsi="Calibri" w:cs="Calibri"/>
          <w:sz w:val="22"/>
          <w:szCs w:val="22"/>
        </w:rPr>
        <w:t>a program statute or regulation</w:t>
      </w:r>
    </w:p>
    <w:p w14:paraId="088C0C22" w14:textId="77777777" w:rsidR="00842D8C" w:rsidRDefault="00842D8C" w:rsidP="00842D8C">
      <w:pPr>
        <w:spacing w:after="0"/>
      </w:pPr>
    </w:p>
    <w:p w14:paraId="7FBA29EC" w14:textId="647F1BF3" w:rsidR="00566A01" w:rsidRDefault="00566A01" w:rsidP="00566A01">
      <w:pPr>
        <w:autoSpaceDE w:val="0"/>
        <w:autoSpaceDN w:val="0"/>
        <w:adjustRightInd w:val="0"/>
        <w:spacing w:after="0" w:line="240" w:lineRule="auto"/>
      </w:pPr>
      <w:r w:rsidRPr="00F2586B">
        <w:t>For Indian tribes and Councils of Governments (see 2 CFR 200.64 Local Government), up to 50</w:t>
      </w:r>
      <w:r w:rsidR="00C1222A">
        <w:t xml:space="preserve"> percent</w:t>
      </w:r>
      <w:r w:rsidRPr="00F2586B">
        <w:t xml:space="preserve"> of salaries and expenses directly attributable to managing and operating federal programs by the chief executive and his/her staff can be included in the indirect cost calculation without documentation.</w:t>
      </w:r>
    </w:p>
    <w:p w14:paraId="23E73E12" w14:textId="77777777" w:rsidR="00566A01" w:rsidRDefault="00566A01" w:rsidP="00842D8C">
      <w:pPr>
        <w:spacing w:after="0"/>
      </w:pPr>
    </w:p>
    <w:p w14:paraId="7944EB6A" w14:textId="78D80329" w:rsidR="00842D8C" w:rsidRDefault="00842D8C" w:rsidP="00842D8C">
      <w:pPr>
        <w:spacing w:after="0"/>
      </w:pPr>
      <w:r>
        <w:t xml:space="preserve">All WTSC staff should be aware of these restrictions and </w:t>
      </w:r>
      <w:r w:rsidR="00C1222A">
        <w:t xml:space="preserve">immediately </w:t>
      </w:r>
      <w:r>
        <w:t>elevate any concerns regarding a grant proposal, activity, or reimbursement to the Program Director, Finance Director</w:t>
      </w:r>
      <w:r w:rsidR="00C1222A">
        <w:t>, or Deputy Director</w:t>
      </w:r>
      <w:r>
        <w:t>.</w:t>
      </w:r>
    </w:p>
    <w:p w14:paraId="64082828" w14:textId="77777777" w:rsidR="00842D8C" w:rsidRDefault="00842D8C" w:rsidP="00842D8C">
      <w:pPr>
        <w:spacing w:after="0"/>
      </w:pPr>
    </w:p>
    <w:p w14:paraId="27F9810A" w14:textId="77777777" w:rsidR="0033760C" w:rsidRPr="005E66AB" w:rsidRDefault="002E1466" w:rsidP="00C2227C">
      <w:pPr>
        <w:pStyle w:val="Heading2"/>
        <w:spacing w:before="0"/>
        <w:rPr>
          <w:b/>
          <w:color w:val="000000" w:themeColor="text1"/>
          <w:u w:val="single"/>
        </w:rPr>
      </w:pPr>
      <w:bookmarkStart w:id="45" w:name="_Toc508620894"/>
      <w:r>
        <w:rPr>
          <w:b/>
          <w:color w:val="000000" w:themeColor="text1"/>
          <w:u w:val="single"/>
        </w:rPr>
        <w:t>Section 5</w:t>
      </w:r>
      <w:r w:rsidR="007E44A1">
        <w:rPr>
          <w:b/>
          <w:color w:val="000000" w:themeColor="text1"/>
          <w:u w:val="single"/>
        </w:rPr>
        <w:t>.1</w:t>
      </w:r>
      <w:r w:rsidR="0062031B">
        <w:rPr>
          <w:b/>
          <w:color w:val="000000" w:themeColor="text1"/>
          <w:u w:val="single"/>
        </w:rPr>
        <w:t>0</w:t>
      </w:r>
      <w:r w:rsidR="009F7B4D" w:rsidRPr="005E66AB">
        <w:rPr>
          <w:b/>
          <w:color w:val="000000" w:themeColor="text1"/>
          <w:u w:val="single"/>
        </w:rPr>
        <w:t xml:space="preserve"> - </w:t>
      </w:r>
      <w:r w:rsidR="0033760C" w:rsidRPr="005E66AB">
        <w:rPr>
          <w:b/>
          <w:color w:val="000000" w:themeColor="text1"/>
          <w:u w:val="single"/>
        </w:rPr>
        <w:t>Public Outreach</w:t>
      </w:r>
      <w:r w:rsidR="00685AF0">
        <w:rPr>
          <w:b/>
          <w:color w:val="000000" w:themeColor="text1"/>
          <w:u w:val="single"/>
        </w:rPr>
        <w:t xml:space="preserve"> - Media</w:t>
      </w:r>
      <w:bookmarkEnd w:id="45"/>
    </w:p>
    <w:p w14:paraId="29D835CD" w14:textId="0642CC55" w:rsidR="00F8482D" w:rsidRDefault="004F1BBC" w:rsidP="00C34E64">
      <w:pPr>
        <w:spacing w:after="0"/>
      </w:pPr>
      <w:r>
        <w:t>Advertising media intended to reach a large audience</w:t>
      </w:r>
      <w:r w:rsidR="003E1825">
        <w:t xml:space="preserve"> can be an effective way to provide public outreach and education regarding traffic safety. </w:t>
      </w:r>
      <w:r w:rsidR="00F8482D">
        <w:t xml:space="preserve">The </w:t>
      </w:r>
      <w:r w:rsidR="00F8482D">
        <w:rPr>
          <w:i/>
        </w:rPr>
        <w:t>Uniform Guidelines for State Highway Safety Programs</w:t>
      </w:r>
      <w:r w:rsidR="00F8482D">
        <w:t xml:space="preserve"> </w:t>
      </w:r>
      <w:r w:rsidR="003172ED">
        <w:t xml:space="preserve">(found at </w:t>
      </w:r>
      <w:hyperlink r:id="rId28" w:history="1">
        <w:r w:rsidR="003172ED" w:rsidRPr="007F0E6A">
          <w:rPr>
            <w:rStyle w:val="Hyperlink"/>
          </w:rPr>
          <w:t>https://one.nhtsa.gov/nhtsa/whatsup/tea21/tea21programs/index.htm</w:t>
        </w:r>
      </w:hyperlink>
      <w:r w:rsidR="003172ED">
        <w:t xml:space="preserve">) </w:t>
      </w:r>
      <w:r w:rsidR="00F8482D">
        <w:t>provide</w:t>
      </w:r>
      <w:r w:rsidR="003E1825">
        <w:t>s</w:t>
      </w:r>
      <w:r w:rsidR="00F8482D">
        <w:t xml:space="preserve"> that “</w:t>
      </w:r>
      <w:r w:rsidR="003172ED" w:rsidRPr="003172ED">
        <w:t xml:space="preserve">the </w:t>
      </w:r>
      <w:r w:rsidR="003172ED">
        <w:t>s</w:t>
      </w:r>
      <w:r w:rsidR="003172ED" w:rsidRPr="003172ED">
        <w:t>tate should enlist the support of a variety of media, including mass media, to improve public awareness and knowledge and to support enforcement efforts</w:t>
      </w:r>
      <w:r w:rsidR="002A7E00">
        <w:t xml:space="preserve"> </w:t>
      </w:r>
      <w:r w:rsidR="009F5817">
        <w:t xml:space="preserve">regarding </w:t>
      </w:r>
      <w:r w:rsidR="003172ED" w:rsidRPr="003172ED">
        <w:t>seat belts, air bags, and child safety seats.</w:t>
      </w:r>
      <w:r w:rsidR="002A7E00">
        <w:t>”</w:t>
      </w:r>
      <w:r w:rsidR="003172ED">
        <w:t xml:space="preserve"> </w:t>
      </w:r>
      <w:r w:rsidR="00F8482D">
        <w:t xml:space="preserve">The WTSC has </w:t>
      </w:r>
      <w:r w:rsidR="00F8482D" w:rsidRPr="009E3A6B">
        <w:t xml:space="preserve">the authority to use </w:t>
      </w:r>
      <w:r w:rsidR="003E1825">
        <w:t xml:space="preserve">federal grant </w:t>
      </w:r>
      <w:r w:rsidR="00F8482D" w:rsidRPr="009E3A6B">
        <w:t>funds to purchase advertising in a variety of mediums including television</w:t>
      </w:r>
      <w:r w:rsidR="003172ED">
        <w:t xml:space="preserve">, </w:t>
      </w:r>
      <w:r w:rsidR="00F8482D" w:rsidRPr="009E3A6B">
        <w:t>radio, cinema, internet</w:t>
      </w:r>
      <w:r w:rsidR="003E1825">
        <w:t>, social media</w:t>
      </w:r>
      <w:r w:rsidR="00F8482D" w:rsidRPr="009E3A6B">
        <w:t>, print, billboard</w:t>
      </w:r>
      <w:r w:rsidR="003E1825">
        <w:t>s, signs</w:t>
      </w:r>
      <w:r w:rsidR="003172ED">
        <w:t>,</w:t>
      </w:r>
      <w:r w:rsidR="003E1825">
        <w:t xml:space="preserve"> banners,</w:t>
      </w:r>
      <w:r w:rsidR="00F8482D" w:rsidRPr="009E3A6B">
        <w:t xml:space="preserve"> </w:t>
      </w:r>
      <w:r w:rsidR="003E1825">
        <w:t xml:space="preserve">posters, </w:t>
      </w:r>
      <w:r w:rsidR="00F8482D" w:rsidRPr="009E3A6B">
        <w:t>and sports marketing for highway safety messages.</w:t>
      </w:r>
    </w:p>
    <w:p w14:paraId="6694B2CA" w14:textId="77777777" w:rsidR="00F8482D" w:rsidRPr="00F8482D" w:rsidRDefault="00F8482D" w:rsidP="00C34E64">
      <w:pPr>
        <w:pStyle w:val="NoSpacing"/>
      </w:pPr>
    </w:p>
    <w:p w14:paraId="719BEDDC" w14:textId="363A0BDA" w:rsidR="009E3A6B" w:rsidRDefault="00F8482D" w:rsidP="00C34E64">
      <w:pPr>
        <w:spacing w:after="0"/>
      </w:pPr>
      <w:r>
        <w:t>The WTSC is</w:t>
      </w:r>
      <w:r w:rsidR="009E3A6B" w:rsidRPr="009E3A6B">
        <w:t xml:space="preserve"> required to report</w:t>
      </w:r>
      <w:r>
        <w:t xml:space="preserve"> on the purchase of media with f</w:t>
      </w:r>
      <w:r w:rsidR="009E3A6B" w:rsidRPr="009E3A6B">
        <w:t>ederal fund</w:t>
      </w:r>
      <w:r>
        <w:t xml:space="preserve">s and its effectiveness in </w:t>
      </w:r>
      <w:r w:rsidR="003E1825">
        <w:t>its</w:t>
      </w:r>
      <w:r w:rsidR="009E3A6B" w:rsidRPr="009E3A6B">
        <w:t xml:space="preserve"> Annua</w:t>
      </w:r>
      <w:r>
        <w:t xml:space="preserve">l Report. </w:t>
      </w:r>
      <w:r w:rsidR="009E3A6B" w:rsidRPr="009E3A6B">
        <w:t xml:space="preserve">NHTSA advocates the use of a sustained </w:t>
      </w:r>
      <w:r w:rsidR="00C1222A">
        <w:t>HVE</w:t>
      </w:r>
      <w:r w:rsidR="009E3A6B" w:rsidRPr="009E3A6B">
        <w:t xml:space="preserve"> model that focuses on strategically deploying enforcement and communications resources at targeted times and locations thr</w:t>
      </w:r>
      <w:r>
        <w:t xml:space="preserve">oughout the </w:t>
      </w:r>
      <w:r>
        <w:lastRenderedPageBreak/>
        <w:t xml:space="preserve">year based on </w:t>
      </w:r>
      <w:r w:rsidR="009E3A6B" w:rsidRPr="009E3A6B">
        <w:t>problem identification. The objective is to influence and sustain year-round behavioral change while getting higher returns on investment and further improvements in traffic safety.</w:t>
      </w:r>
    </w:p>
    <w:p w14:paraId="06010224" w14:textId="77777777" w:rsidR="003172ED" w:rsidRDefault="003172ED" w:rsidP="00C34E64">
      <w:pPr>
        <w:spacing w:after="0"/>
      </w:pPr>
    </w:p>
    <w:p w14:paraId="6FBBE43C" w14:textId="77777777" w:rsidR="003172ED" w:rsidRPr="009E3A6B" w:rsidRDefault="003172ED" w:rsidP="00C34E64">
      <w:pPr>
        <w:spacing w:after="0"/>
      </w:pPr>
      <w:r>
        <w:t>The WTSC Legislative and Media Relations Manager maintains other specific requirements for media purchases.</w:t>
      </w:r>
    </w:p>
    <w:p w14:paraId="162FC4BD" w14:textId="77777777" w:rsidR="00C30690" w:rsidRPr="00584469" w:rsidRDefault="00C30690" w:rsidP="00584469">
      <w:pPr>
        <w:pStyle w:val="Default"/>
        <w:rPr>
          <w:rFonts w:ascii="Calibri" w:hAnsi="Calibri" w:cs="Calibri"/>
          <w:sz w:val="22"/>
          <w:szCs w:val="22"/>
        </w:rPr>
      </w:pPr>
    </w:p>
    <w:p w14:paraId="419B52B6" w14:textId="77777777" w:rsidR="00864E08" w:rsidRDefault="002E1466" w:rsidP="00C2227C">
      <w:pPr>
        <w:pStyle w:val="Heading2"/>
        <w:spacing w:before="0"/>
        <w:rPr>
          <w:b/>
          <w:color w:val="000000" w:themeColor="text1"/>
          <w:u w:val="single"/>
        </w:rPr>
      </w:pPr>
      <w:bookmarkStart w:id="46" w:name="_Toc508620895"/>
      <w:r>
        <w:rPr>
          <w:b/>
          <w:color w:val="000000" w:themeColor="text1"/>
          <w:u w:val="single"/>
        </w:rPr>
        <w:t>Section 5</w:t>
      </w:r>
      <w:r w:rsidR="007E44A1">
        <w:rPr>
          <w:b/>
          <w:color w:val="000000" w:themeColor="text1"/>
          <w:u w:val="single"/>
        </w:rPr>
        <w:t>.1</w:t>
      </w:r>
      <w:r w:rsidR="0062031B">
        <w:rPr>
          <w:b/>
          <w:color w:val="000000" w:themeColor="text1"/>
          <w:u w:val="single"/>
        </w:rPr>
        <w:t xml:space="preserve">1 - </w:t>
      </w:r>
      <w:r w:rsidR="00864E08" w:rsidRPr="00864E08">
        <w:rPr>
          <w:b/>
          <w:color w:val="000000" w:themeColor="text1"/>
          <w:u w:val="single"/>
        </w:rPr>
        <w:t>Educational and Promotional Materials</w:t>
      </w:r>
      <w:bookmarkEnd w:id="46"/>
    </w:p>
    <w:p w14:paraId="7EC0F7F7" w14:textId="77777777" w:rsidR="00741C41" w:rsidRDefault="00CB0055" w:rsidP="00741C41">
      <w:pPr>
        <w:spacing w:after="0"/>
      </w:pPr>
      <w:r>
        <w:t xml:space="preserve">As noted, </w:t>
      </w:r>
      <w:r w:rsidR="00FF3628">
        <w:t xml:space="preserve">use of </w:t>
      </w:r>
      <w:r>
        <w:t xml:space="preserve">federal traffic safety </w:t>
      </w:r>
      <w:r w:rsidR="00FF3628">
        <w:t xml:space="preserve">grant funds must support the Washington traffic safety programs. The WTSC and grantees must use good judgement </w:t>
      </w:r>
      <w:r>
        <w:t xml:space="preserve">to </w:t>
      </w:r>
      <w:r w:rsidR="003172ED">
        <w:t>e</w:t>
      </w:r>
      <w:r w:rsidR="00FF3628">
        <w:t xml:space="preserve">nsure that all </w:t>
      </w:r>
      <w:r w:rsidR="003172ED">
        <w:t xml:space="preserve">expenses </w:t>
      </w:r>
      <w:r w:rsidR="00FF3628">
        <w:t xml:space="preserve">charged to grant funds </w:t>
      </w:r>
      <w:r w:rsidR="003172ED">
        <w:t xml:space="preserve">are </w:t>
      </w:r>
      <w:r w:rsidR="00FF3628">
        <w:t>reasonable, within t</w:t>
      </w:r>
      <w:r w:rsidR="003172ED">
        <w:t>he scope of the grant, address</w:t>
      </w:r>
      <w:r w:rsidR="00FF3628">
        <w:t xml:space="preserve"> </w:t>
      </w:r>
      <w:r w:rsidR="00741C41">
        <w:t>an</w:t>
      </w:r>
      <w:r w:rsidR="00FF3628">
        <w:t xml:space="preserve"> evidence-based </w:t>
      </w:r>
      <w:r w:rsidR="003172ED">
        <w:t xml:space="preserve">traffic </w:t>
      </w:r>
      <w:r w:rsidR="00FF3628">
        <w:t xml:space="preserve">safety problem, and meet </w:t>
      </w:r>
      <w:r w:rsidR="00741C41">
        <w:t xml:space="preserve">certain </w:t>
      </w:r>
      <w:r w:rsidR="00FF3628">
        <w:t xml:space="preserve">performance measures. </w:t>
      </w:r>
      <w:r w:rsidR="00741C41">
        <w:t xml:space="preserve">Within these guidelines, </w:t>
      </w:r>
      <w:r w:rsidR="00FF3628">
        <w:t xml:space="preserve">grantees may use federal </w:t>
      </w:r>
      <w:r w:rsidR="003172ED">
        <w:t>traffic safety</w:t>
      </w:r>
      <w:r w:rsidR="00FF3628">
        <w:t xml:space="preserve"> grant funds for </w:t>
      </w:r>
      <w:r w:rsidR="00741C41">
        <w:t xml:space="preserve">certain very specific education and </w:t>
      </w:r>
      <w:r w:rsidR="00FF3628" w:rsidRPr="00E2551C">
        <w:t>promotional items</w:t>
      </w:r>
      <w:r w:rsidR="00741C41">
        <w:t xml:space="preserve">. </w:t>
      </w:r>
      <w:r>
        <w:t>Specific i</w:t>
      </w:r>
      <w:r w:rsidR="00741C41">
        <w:t xml:space="preserve">nformation on the criteria can be found in the </w:t>
      </w:r>
      <w:r w:rsidR="00741C41" w:rsidRPr="00D25538">
        <w:rPr>
          <w:i/>
        </w:rPr>
        <w:t>WTSC Grants Management Manual</w:t>
      </w:r>
      <w:r w:rsidR="00741C41">
        <w:t xml:space="preserve">, </w:t>
      </w:r>
      <w:r>
        <w:t xml:space="preserve">Chapter </w:t>
      </w:r>
      <w:r w:rsidR="00741C41">
        <w:t>12.</w:t>
      </w:r>
      <w:r w:rsidR="00FF3628">
        <w:t xml:space="preserve"> </w:t>
      </w:r>
    </w:p>
    <w:p w14:paraId="4BF5B57E" w14:textId="77777777" w:rsidR="00DE38D2" w:rsidRPr="00584469" w:rsidRDefault="00DE38D2" w:rsidP="00584469">
      <w:pPr>
        <w:pStyle w:val="Default"/>
        <w:rPr>
          <w:rFonts w:ascii="Calibri" w:hAnsi="Calibri" w:cs="Calibri"/>
          <w:sz w:val="22"/>
          <w:szCs w:val="22"/>
        </w:rPr>
      </w:pPr>
    </w:p>
    <w:p w14:paraId="2C4078DE" w14:textId="77777777" w:rsidR="0033760C" w:rsidRPr="005E66AB" w:rsidRDefault="002E1466" w:rsidP="00C2227C">
      <w:pPr>
        <w:pStyle w:val="Heading2"/>
        <w:spacing w:before="0"/>
        <w:rPr>
          <w:b/>
          <w:color w:val="000000" w:themeColor="text1"/>
          <w:u w:val="single"/>
        </w:rPr>
      </w:pPr>
      <w:bookmarkStart w:id="47" w:name="_Toc508620896"/>
      <w:r>
        <w:rPr>
          <w:b/>
          <w:color w:val="000000" w:themeColor="text1"/>
          <w:u w:val="single"/>
        </w:rPr>
        <w:t>Section 5</w:t>
      </w:r>
      <w:r w:rsidR="00222C2C">
        <w:rPr>
          <w:b/>
          <w:color w:val="000000" w:themeColor="text1"/>
          <w:u w:val="single"/>
        </w:rPr>
        <w:t>.1</w:t>
      </w:r>
      <w:r w:rsidR="0062031B">
        <w:rPr>
          <w:b/>
          <w:color w:val="000000" w:themeColor="text1"/>
          <w:u w:val="single"/>
        </w:rPr>
        <w:t>2</w:t>
      </w:r>
      <w:r w:rsidR="00D00C3E" w:rsidRPr="005E66AB">
        <w:rPr>
          <w:b/>
          <w:color w:val="000000" w:themeColor="text1"/>
          <w:u w:val="single"/>
        </w:rPr>
        <w:t xml:space="preserve"> - </w:t>
      </w:r>
      <w:r w:rsidR="0033760C" w:rsidRPr="005E66AB">
        <w:rPr>
          <w:b/>
          <w:color w:val="000000" w:themeColor="text1"/>
          <w:u w:val="single"/>
        </w:rPr>
        <w:t>Certification and Assurances</w:t>
      </w:r>
      <w:bookmarkEnd w:id="47"/>
    </w:p>
    <w:p w14:paraId="4069AB2C" w14:textId="0E72DA87" w:rsidR="00C92A0C" w:rsidRDefault="00C92A0C" w:rsidP="00C92A0C">
      <w:pPr>
        <w:autoSpaceDE w:val="0"/>
        <w:autoSpaceDN w:val="0"/>
        <w:adjustRightInd w:val="0"/>
        <w:spacing w:after="0" w:line="240" w:lineRule="auto"/>
      </w:pPr>
      <w:r w:rsidRPr="001A3AA9">
        <w:t xml:space="preserve">As part of its annual </w:t>
      </w:r>
      <w:r w:rsidR="00AA3EE8">
        <w:t>HSP</w:t>
      </w:r>
      <w:r w:rsidRPr="001A3AA9">
        <w:t xml:space="preserve">, WTSC submits documentation to NHTSA stating that the WTSC will abide by all federally-required certifications and assurances detailed in federal regulations. These federal certifications and assurances then </w:t>
      </w:r>
      <w:r>
        <w:t xml:space="preserve">also </w:t>
      </w:r>
      <w:r w:rsidRPr="001A3AA9">
        <w:t xml:space="preserve">apply to all agencies and organizations that accept federal traffic safety funds from WTSC, and are normally detailed in each grant agreement and contract. </w:t>
      </w:r>
      <w:r w:rsidR="00AA3EE8">
        <w:t>Certifications and assurances</w:t>
      </w:r>
      <w:r w:rsidRPr="001A3AA9">
        <w:t xml:space="preserve"> may change </w:t>
      </w:r>
      <w:r>
        <w:t>occasionally due to federal law changes</w:t>
      </w:r>
      <w:r w:rsidRPr="001A3AA9">
        <w:t xml:space="preserve">, so the WTSC </w:t>
      </w:r>
      <w:r w:rsidR="001837C4">
        <w:t xml:space="preserve">must </w:t>
      </w:r>
      <w:r w:rsidRPr="001A3AA9">
        <w:t xml:space="preserve">ensure that grantees are aware of the </w:t>
      </w:r>
      <w:r>
        <w:t xml:space="preserve">most current </w:t>
      </w:r>
      <w:r w:rsidRPr="001A3AA9">
        <w:t>federal certifications and assurances during the grant agreement development process.</w:t>
      </w:r>
      <w:r w:rsidR="004F0661">
        <w:t xml:space="preserve"> The most recent federal certifications and assurances can be found in the </w:t>
      </w:r>
      <w:r w:rsidR="004F0661" w:rsidRPr="00D25538">
        <w:rPr>
          <w:rFonts w:cstheme="minorHAnsi"/>
          <w:i/>
        </w:rPr>
        <w:t>NHTSA Resources Guide</w:t>
      </w:r>
      <w:r w:rsidR="004F0661">
        <w:rPr>
          <w:rFonts w:cstheme="minorHAnsi"/>
        </w:rPr>
        <w:t xml:space="preserve"> at </w:t>
      </w:r>
      <w:hyperlink r:id="rId29" w:history="1">
        <w:r w:rsidR="004F0661" w:rsidRPr="007F0E6A">
          <w:rPr>
            <w:rStyle w:val="Hyperlink"/>
            <w:rFonts w:cstheme="minorHAnsi"/>
          </w:rPr>
          <w:t>https://www.nhtsa.gov/highway-safety-grants-program/resources-guide</w:t>
        </w:r>
      </w:hyperlink>
      <w:r w:rsidR="004F0661">
        <w:rPr>
          <w:rFonts w:cstheme="minorHAnsi"/>
        </w:rPr>
        <w:t>.</w:t>
      </w:r>
    </w:p>
    <w:p w14:paraId="30D89E9D" w14:textId="77777777" w:rsidR="00EF0F63" w:rsidRPr="00584469" w:rsidRDefault="00EF0F63" w:rsidP="00584469">
      <w:pPr>
        <w:pStyle w:val="Default"/>
        <w:rPr>
          <w:rFonts w:ascii="Calibri" w:hAnsi="Calibri" w:cs="Calibri"/>
          <w:sz w:val="22"/>
          <w:szCs w:val="22"/>
        </w:rPr>
      </w:pPr>
    </w:p>
    <w:p w14:paraId="0149A888" w14:textId="77777777" w:rsidR="007E12CF" w:rsidRPr="00D00C3E" w:rsidRDefault="00222C2C" w:rsidP="00C2227C">
      <w:pPr>
        <w:pStyle w:val="Heading2"/>
        <w:spacing w:before="0"/>
        <w:rPr>
          <w:b/>
          <w:color w:val="000000" w:themeColor="text1"/>
          <w:u w:val="single"/>
        </w:rPr>
      </w:pPr>
      <w:bookmarkStart w:id="48" w:name="_Toc508620897"/>
      <w:r>
        <w:rPr>
          <w:b/>
          <w:color w:val="000000" w:themeColor="text1"/>
          <w:u w:val="single"/>
        </w:rPr>
        <w:t xml:space="preserve">Section </w:t>
      </w:r>
      <w:r w:rsidR="002E1466">
        <w:rPr>
          <w:b/>
          <w:color w:val="000000" w:themeColor="text1"/>
          <w:u w:val="single"/>
        </w:rPr>
        <w:t>5</w:t>
      </w:r>
      <w:r w:rsidR="0062031B">
        <w:rPr>
          <w:b/>
          <w:color w:val="000000" w:themeColor="text1"/>
          <w:u w:val="single"/>
        </w:rPr>
        <w:t>.13</w:t>
      </w:r>
      <w:r w:rsidR="007E12CF" w:rsidRPr="00D00C3E">
        <w:rPr>
          <w:b/>
          <w:color w:val="000000" w:themeColor="text1"/>
          <w:u w:val="single"/>
        </w:rPr>
        <w:t xml:space="preserve"> - H</w:t>
      </w:r>
      <w:r w:rsidR="0093503A">
        <w:rPr>
          <w:b/>
          <w:color w:val="000000" w:themeColor="text1"/>
          <w:u w:val="single"/>
        </w:rPr>
        <w:t xml:space="preserve">SP </w:t>
      </w:r>
      <w:r w:rsidR="007E12CF" w:rsidRPr="00D00C3E">
        <w:rPr>
          <w:b/>
          <w:color w:val="000000" w:themeColor="text1"/>
          <w:u w:val="single"/>
        </w:rPr>
        <w:t>Approval</w:t>
      </w:r>
      <w:bookmarkEnd w:id="48"/>
    </w:p>
    <w:p w14:paraId="01D3256E" w14:textId="10ABA800" w:rsidR="007E12CF" w:rsidRDefault="007E12CF" w:rsidP="00C34E64">
      <w:pPr>
        <w:pStyle w:val="NoSpacing"/>
        <w:rPr>
          <w:rFonts w:cstheme="minorHAnsi"/>
        </w:rPr>
      </w:pPr>
      <w:r>
        <w:rPr>
          <w:rFonts w:cstheme="minorHAnsi"/>
        </w:rPr>
        <w:t xml:space="preserve">The HSP and the applications for </w:t>
      </w:r>
      <w:r w:rsidR="0093503A">
        <w:rPr>
          <w:rFonts w:cstheme="minorHAnsi"/>
        </w:rPr>
        <w:t xml:space="preserve">specific </w:t>
      </w:r>
      <w:r>
        <w:rPr>
          <w:rFonts w:cstheme="minorHAnsi"/>
        </w:rPr>
        <w:t xml:space="preserve">Section 405 incentive programs </w:t>
      </w:r>
      <w:r w:rsidRPr="00026827">
        <w:rPr>
          <w:rFonts w:cstheme="minorHAnsi"/>
          <w:u w:val="single"/>
        </w:rPr>
        <w:t>must be</w:t>
      </w:r>
      <w:r>
        <w:rPr>
          <w:rFonts w:cstheme="minorHAnsi"/>
        </w:rPr>
        <w:t xml:space="preserve"> submitted to NHTSA electronically by July 1</w:t>
      </w:r>
      <w:r w:rsidR="0015541D">
        <w:rPr>
          <w:rFonts w:cstheme="minorHAnsi"/>
        </w:rPr>
        <w:t>,</w:t>
      </w:r>
      <w:r>
        <w:rPr>
          <w:rFonts w:cstheme="minorHAnsi"/>
        </w:rPr>
        <w:t xml:space="preserve"> without exception. Failure to meet this deadline </w:t>
      </w:r>
      <w:r w:rsidR="0093503A">
        <w:rPr>
          <w:rFonts w:cstheme="minorHAnsi"/>
        </w:rPr>
        <w:t xml:space="preserve">will </w:t>
      </w:r>
      <w:r>
        <w:rPr>
          <w:rFonts w:cstheme="minorHAnsi"/>
        </w:rPr>
        <w:t>result i</w:t>
      </w:r>
      <w:r w:rsidR="0093503A">
        <w:rPr>
          <w:rFonts w:cstheme="minorHAnsi"/>
        </w:rPr>
        <w:t>n delayed approval for funding and may lead to shutdown of programs.</w:t>
      </w:r>
    </w:p>
    <w:p w14:paraId="1C4F8D09" w14:textId="77777777" w:rsidR="007E12CF" w:rsidRDefault="007E12CF" w:rsidP="00C34E64">
      <w:pPr>
        <w:pStyle w:val="NoSpacing"/>
        <w:rPr>
          <w:rFonts w:cstheme="minorHAnsi"/>
        </w:rPr>
      </w:pPr>
    </w:p>
    <w:p w14:paraId="32E2475B" w14:textId="77777777" w:rsidR="007E12CF" w:rsidRDefault="007E12CF" w:rsidP="00C34E64">
      <w:pPr>
        <w:pStyle w:val="NoSpacing"/>
        <w:rPr>
          <w:rFonts w:cstheme="minorHAnsi"/>
          <w:color w:val="000000"/>
        </w:rPr>
      </w:pPr>
      <w:r w:rsidRPr="00026827">
        <w:rPr>
          <w:rFonts w:cstheme="minorHAnsi"/>
          <w:color w:val="000000"/>
        </w:rPr>
        <w:t>Upon receipt and initial r</w:t>
      </w:r>
      <w:r>
        <w:rPr>
          <w:rFonts w:cstheme="minorHAnsi"/>
          <w:color w:val="000000"/>
        </w:rPr>
        <w:t>eview of the HSP</w:t>
      </w:r>
      <w:r w:rsidRPr="00026827">
        <w:rPr>
          <w:rFonts w:cstheme="minorHAnsi"/>
          <w:color w:val="000000"/>
        </w:rPr>
        <w:t xml:space="preserve">, NHTSA </w:t>
      </w:r>
      <w:r w:rsidR="0093503A">
        <w:rPr>
          <w:rFonts w:cstheme="minorHAnsi"/>
          <w:color w:val="000000"/>
        </w:rPr>
        <w:t xml:space="preserve">usually </w:t>
      </w:r>
      <w:r w:rsidRPr="00026827">
        <w:rPr>
          <w:rFonts w:cstheme="minorHAnsi"/>
          <w:color w:val="000000"/>
        </w:rPr>
        <w:t>request</w:t>
      </w:r>
      <w:r w:rsidR="0093503A">
        <w:rPr>
          <w:rFonts w:cstheme="minorHAnsi"/>
          <w:color w:val="000000"/>
        </w:rPr>
        <w:t>s</w:t>
      </w:r>
      <w:r w:rsidRPr="00026827">
        <w:rPr>
          <w:rFonts w:cstheme="minorHAnsi"/>
          <w:color w:val="000000"/>
        </w:rPr>
        <w:t xml:space="preserve"> addi</w:t>
      </w:r>
      <w:r>
        <w:rPr>
          <w:rFonts w:cstheme="minorHAnsi"/>
          <w:color w:val="000000"/>
        </w:rPr>
        <w:t xml:space="preserve">tional information to ensure </w:t>
      </w:r>
      <w:r w:rsidR="0093503A">
        <w:rPr>
          <w:rFonts w:cstheme="minorHAnsi"/>
          <w:color w:val="000000"/>
        </w:rPr>
        <w:t xml:space="preserve">WTSC </w:t>
      </w:r>
      <w:r>
        <w:rPr>
          <w:rFonts w:cstheme="minorHAnsi"/>
          <w:color w:val="000000"/>
        </w:rPr>
        <w:t>compliance</w:t>
      </w:r>
      <w:r w:rsidRPr="00026827">
        <w:rPr>
          <w:rFonts w:cstheme="minorHAnsi"/>
          <w:color w:val="000000"/>
        </w:rPr>
        <w:t xml:space="preserve">. Failure </w:t>
      </w:r>
      <w:r>
        <w:rPr>
          <w:rFonts w:cstheme="minorHAnsi"/>
          <w:color w:val="000000"/>
        </w:rPr>
        <w:t xml:space="preserve">of the WTSC </w:t>
      </w:r>
      <w:r w:rsidRPr="00026827">
        <w:rPr>
          <w:rFonts w:cstheme="minorHAnsi"/>
          <w:color w:val="000000"/>
        </w:rPr>
        <w:t>to respond p</w:t>
      </w:r>
      <w:r>
        <w:rPr>
          <w:rFonts w:cstheme="minorHAnsi"/>
          <w:color w:val="000000"/>
        </w:rPr>
        <w:t xml:space="preserve">romptly to </w:t>
      </w:r>
      <w:r w:rsidR="0093503A">
        <w:rPr>
          <w:rFonts w:cstheme="minorHAnsi"/>
          <w:color w:val="000000"/>
        </w:rPr>
        <w:t xml:space="preserve">these </w:t>
      </w:r>
      <w:r>
        <w:rPr>
          <w:rFonts w:cstheme="minorHAnsi"/>
          <w:color w:val="000000"/>
        </w:rPr>
        <w:t xml:space="preserve">requests </w:t>
      </w:r>
      <w:r w:rsidRPr="00026827">
        <w:rPr>
          <w:rFonts w:cstheme="minorHAnsi"/>
          <w:color w:val="000000"/>
        </w:rPr>
        <w:t>may</w:t>
      </w:r>
      <w:r>
        <w:rPr>
          <w:rFonts w:cstheme="minorHAnsi"/>
          <w:color w:val="000000"/>
        </w:rPr>
        <w:t xml:space="preserve"> result in delayed approval of </w:t>
      </w:r>
      <w:r w:rsidRPr="00026827">
        <w:rPr>
          <w:rFonts w:cstheme="minorHAnsi"/>
          <w:color w:val="000000"/>
        </w:rPr>
        <w:t>fundin</w:t>
      </w:r>
      <w:r>
        <w:rPr>
          <w:rFonts w:cstheme="minorHAnsi"/>
          <w:color w:val="000000"/>
        </w:rPr>
        <w:t>g</w:t>
      </w:r>
      <w:r w:rsidR="0093503A">
        <w:rPr>
          <w:rFonts w:cstheme="minorHAnsi"/>
          <w:color w:val="000000"/>
        </w:rPr>
        <w:t xml:space="preserve"> or </w:t>
      </w:r>
      <w:r w:rsidRPr="00026827">
        <w:rPr>
          <w:rFonts w:cstheme="minorHAnsi"/>
          <w:color w:val="000000"/>
        </w:rPr>
        <w:t>disqual</w:t>
      </w:r>
      <w:r>
        <w:rPr>
          <w:rFonts w:cstheme="minorHAnsi"/>
          <w:color w:val="000000"/>
        </w:rPr>
        <w:t xml:space="preserve">ification </w:t>
      </w:r>
      <w:r w:rsidR="0093503A">
        <w:rPr>
          <w:rFonts w:cstheme="minorHAnsi"/>
          <w:color w:val="000000"/>
        </w:rPr>
        <w:t>for incentive program funds</w:t>
      </w:r>
      <w:r w:rsidRPr="00026827">
        <w:rPr>
          <w:rFonts w:cstheme="minorHAnsi"/>
          <w:color w:val="000000"/>
        </w:rPr>
        <w:t>.</w:t>
      </w:r>
    </w:p>
    <w:p w14:paraId="2DD83847" w14:textId="77777777" w:rsidR="007E12CF" w:rsidRDefault="007E12CF" w:rsidP="00C34E64">
      <w:pPr>
        <w:pStyle w:val="NoSpacing"/>
        <w:rPr>
          <w:rFonts w:cstheme="minorHAnsi"/>
          <w:color w:val="000000"/>
        </w:rPr>
      </w:pPr>
    </w:p>
    <w:p w14:paraId="5AF3BF31" w14:textId="612ECDBB" w:rsidR="007E12CF" w:rsidRDefault="007E12CF" w:rsidP="00C34E64">
      <w:pPr>
        <w:pStyle w:val="NoSpacing"/>
      </w:pPr>
      <w:r w:rsidRPr="00026827">
        <w:rPr>
          <w:rFonts w:cstheme="minorHAnsi"/>
          <w:color w:val="000000"/>
        </w:rPr>
        <w:t>Within 4</w:t>
      </w:r>
      <w:r>
        <w:rPr>
          <w:rFonts w:cstheme="minorHAnsi"/>
          <w:color w:val="000000"/>
        </w:rPr>
        <w:t>5 days after receipt of the HSP, the NHTSA Regional Administrator must issue a letter of approval with conditions</w:t>
      </w:r>
      <w:r w:rsidR="00AA3EE8">
        <w:rPr>
          <w:rFonts w:cstheme="minorHAnsi"/>
          <w:color w:val="000000"/>
        </w:rPr>
        <w:t>,</w:t>
      </w:r>
      <w:r>
        <w:rPr>
          <w:rFonts w:cstheme="minorHAnsi"/>
          <w:color w:val="000000"/>
        </w:rPr>
        <w:t xml:space="preserve"> if any, or a letter of disapproval to the WTSC Director. If a letter of disapproval is issued, it must state the reasons for disapproval and allow for resubmission of a revised HSP.</w:t>
      </w:r>
      <w:r w:rsidR="0093503A">
        <w:t xml:space="preserve"> </w:t>
      </w:r>
      <w:r>
        <w:t xml:space="preserve">The NHTSA Administrator must </w:t>
      </w:r>
      <w:r w:rsidR="0093503A">
        <w:t xml:space="preserve">also </w:t>
      </w:r>
      <w:r>
        <w:t>notify the WTSC Director</w:t>
      </w:r>
      <w:r w:rsidRPr="00026827">
        <w:t xml:space="preserve"> in writing of Section 405 and Section 1906 grant awards and specify any conditions or lim</w:t>
      </w:r>
      <w:r>
        <w:t xml:space="preserve">itations on </w:t>
      </w:r>
      <w:r w:rsidRPr="00026827">
        <w:t xml:space="preserve">the use of </w:t>
      </w:r>
      <w:r w:rsidR="0015541D">
        <w:t xml:space="preserve">these </w:t>
      </w:r>
      <w:r w:rsidRPr="00026827">
        <w:t>funds.</w:t>
      </w:r>
    </w:p>
    <w:p w14:paraId="53FA9041" w14:textId="77777777" w:rsidR="007E12CF" w:rsidRDefault="007E12CF" w:rsidP="00C34E64">
      <w:pPr>
        <w:pStyle w:val="NoSpacing"/>
      </w:pPr>
    </w:p>
    <w:p w14:paraId="4E7D00DA" w14:textId="77777777" w:rsidR="009E3A6B" w:rsidRDefault="007E12CF" w:rsidP="00C34E64">
      <w:pPr>
        <w:pStyle w:val="NoSpacing"/>
        <w:rPr>
          <w:rFonts w:cstheme="minorHAnsi"/>
          <w:color w:val="000000"/>
        </w:rPr>
      </w:pPr>
      <w:r>
        <w:rPr>
          <w:rFonts w:cstheme="minorHAnsi"/>
          <w:color w:val="000000"/>
        </w:rPr>
        <w:t xml:space="preserve">Upon submission of the revised HSP, </w:t>
      </w:r>
      <w:r w:rsidR="0093503A">
        <w:rPr>
          <w:rFonts w:cstheme="minorHAnsi"/>
          <w:color w:val="000000"/>
        </w:rPr>
        <w:t xml:space="preserve">if required, </w:t>
      </w:r>
      <w:r>
        <w:rPr>
          <w:rFonts w:cstheme="minorHAnsi"/>
          <w:color w:val="000000"/>
        </w:rPr>
        <w:t>NHTSA must issue a letter of approval or disapproval within 30 days.</w:t>
      </w:r>
    </w:p>
    <w:p w14:paraId="2C9692F9" w14:textId="77777777" w:rsidR="003E509D" w:rsidRDefault="003E509D" w:rsidP="00C2227C">
      <w:pPr>
        <w:pStyle w:val="Heading1"/>
        <w:spacing w:before="0"/>
        <w:rPr>
          <w:b/>
          <w:i/>
          <w:color w:val="000000" w:themeColor="text1"/>
        </w:rPr>
      </w:pPr>
    </w:p>
    <w:p w14:paraId="279123E3" w14:textId="77777777" w:rsidR="007D1466" w:rsidRPr="00C30690" w:rsidRDefault="0095269B" w:rsidP="00C2227C">
      <w:pPr>
        <w:pStyle w:val="Heading1"/>
        <w:spacing w:before="0"/>
        <w:rPr>
          <w:b/>
          <w:i/>
          <w:color w:val="000000" w:themeColor="text1"/>
        </w:rPr>
      </w:pPr>
      <w:bookmarkStart w:id="49" w:name="_Toc508620898"/>
      <w:r w:rsidRPr="00C30690">
        <w:rPr>
          <w:b/>
          <w:i/>
          <w:color w:val="000000" w:themeColor="text1"/>
        </w:rPr>
        <w:t>C</w:t>
      </w:r>
      <w:r w:rsidR="00222C2C" w:rsidRPr="00C30690">
        <w:rPr>
          <w:b/>
          <w:i/>
          <w:color w:val="000000" w:themeColor="text1"/>
        </w:rPr>
        <w:t xml:space="preserve">hapter </w:t>
      </w:r>
      <w:r w:rsidR="002E1466">
        <w:rPr>
          <w:b/>
          <w:i/>
          <w:color w:val="000000" w:themeColor="text1"/>
        </w:rPr>
        <w:t>6</w:t>
      </w:r>
      <w:r w:rsidR="005E66AB" w:rsidRPr="00C30690">
        <w:rPr>
          <w:b/>
          <w:i/>
          <w:color w:val="000000" w:themeColor="text1"/>
        </w:rPr>
        <w:t xml:space="preserve"> - </w:t>
      </w:r>
      <w:r w:rsidR="00A07B88">
        <w:rPr>
          <w:b/>
          <w:i/>
          <w:color w:val="000000" w:themeColor="text1"/>
        </w:rPr>
        <w:t xml:space="preserve">Internal and External </w:t>
      </w:r>
      <w:r w:rsidR="007D1466" w:rsidRPr="00C30690">
        <w:rPr>
          <w:b/>
          <w:i/>
          <w:color w:val="000000" w:themeColor="text1"/>
        </w:rPr>
        <w:t>Project Development</w:t>
      </w:r>
      <w:bookmarkEnd w:id="49"/>
    </w:p>
    <w:p w14:paraId="061A959C" w14:textId="77777777" w:rsidR="009B1E1D" w:rsidRPr="00584469" w:rsidRDefault="009B1E1D" w:rsidP="00584469">
      <w:pPr>
        <w:pStyle w:val="NoSpacing"/>
        <w:rPr>
          <w:rFonts w:cstheme="minorHAnsi"/>
          <w:color w:val="000000"/>
        </w:rPr>
      </w:pPr>
    </w:p>
    <w:p w14:paraId="44EA227E" w14:textId="77777777" w:rsidR="0033760C" w:rsidRPr="005E66AB" w:rsidRDefault="002E1466" w:rsidP="00C2227C">
      <w:pPr>
        <w:pStyle w:val="Heading2"/>
        <w:spacing w:before="0"/>
        <w:rPr>
          <w:b/>
          <w:color w:val="000000" w:themeColor="text1"/>
          <w:u w:val="single"/>
        </w:rPr>
      </w:pPr>
      <w:bookmarkStart w:id="50" w:name="_Toc508620899"/>
      <w:r>
        <w:rPr>
          <w:b/>
          <w:color w:val="000000" w:themeColor="text1"/>
          <w:u w:val="single"/>
        </w:rPr>
        <w:lastRenderedPageBreak/>
        <w:t>Section 6.</w:t>
      </w:r>
      <w:r w:rsidR="005E66AB" w:rsidRPr="005E66AB">
        <w:rPr>
          <w:b/>
          <w:color w:val="000000" w:themeColor="text1"/>
          <w:u w:val="single"/>
        </w:rPr>
        <w:t xml:space="preserve">1 - </w:t>
      </w:r>
      <w:r w:rsidR="0033760C" w:rsidRPr="005E66AB">
        <w:rPr>
          <w:b/>
          <w:color w:val="000000" w:themeColor="text1"/>
          <w:u w:val="single"/>
        </w:rPr>
        <w:t>Overview</w:t>
      </w:r>
      <w:bookmarkEnd w:id="50"/>
    </w:p>
    <w:p w14:paraId="653A04AD" w14:textId="559200B0" w:rsidR="00F67440" w:rsidRDefault="00206F9C" w:rsidP="00C34E64">
      <w:pPr>
        <w:spacing w:after="0"/>
        <w:rPr>
          <w:i/>
        </w:rPr>
      </w:pPr>
      <w:r>
        <w:t xml:space="preserve">The </w:t>
      </w:r>
      <w:r w:rsidR="00F67440" w:rsidRPr="00490EC6">
        <w:t>WTSC solicit</w:t>
      </w:r>
      <w:r w:rsidR="00B65FF8">
        <w:t>s proposals and awards grants that</w:t>
      </w:r>
      <w:r w:rsidR="00F67440" w:rsidRPr="00490EC6">
        <w:t xml:space="preserve"> fund projects designed to reduce the number of deaths and serious injuries resulting from traffic crashes. </w:t>
      </w:r>
      <w:r>
        <w:t xml:space="preserve">Specific information regarding this process can be found in the </w:t>
      </w:r>
      <w:r w:rsidRPr="00D25538">
        <w:rPr>
          <w:i/>
        </w:rPr>
        <w:t>WTSC Grants Management Manual</w:t>
      </w:r>
      <w:r w:rsidR="00AA3EE8">
        <w:rPr>
          <w:i/>
        </w:rPr>
        <w:t>,</w:t>
      </w:r>
      <w:r>
        <w:t xml:space="preserve"> Chapter 5</w:t>
      </w:r>
      <w:r w:rsidR="001870E8">
        <w:t>.</w:t>
      </w:r>
      <w:r w:rsidR="00A07B88">
        <w:t xml:space="preserve"> The WTSC funds both internal grants (managed and monitored by WTSC staff) and external grants (managed by grantees and monitored by WTSC staff).</w:t>
      </w:r>
    </w:p>
    <w:p w14:paraId="7DD256EE" w14:textId="77777777" w:rsidR="00DB62F5" w:rsidRPr="00584469" w:rsidRDefault="00DB62F5" w:rsidP="00584469">
      <w:pPr>
        <w:pStyle w:val="NoSpacing"/>
        <w:rPr>
          <w:rFonts w:cstheme="minorHAnsi"/>
          <w:color w:val="000000"/>
        </w:rPr>
      </w:pPr>
    </w:p>
    <w:p w14:paraId="095DF2DB" w14:textId="77777777" w:rsidR="00745A8A" w:rsidRPr="005E66AB" w:rsidRDefault="002E1466" w:rsidP="00C2227C">
      <w:pPr>
        <w:pStyle w:val="Heading2"/>
        <w:spacing w:before="0"/>
        <w:rPr>
          <w:b/>
          <w:color w:val="000000" w:themeColor="text1"/>
          <w:u w:val="single"/>
        </w:rPr>
      </w:pPr>
      <w:bookmarkStart w:id="51" w:name="_Toc508620900"/>
      <w:r>
        <w:rPr>
          <w:b/>
          <w:color w:val="000000" w:themeColor="text1"/>
          <w:u w:val="single"/>
        </w:rPr>
        <w:t>Section 6.</w:t>
      </w:r>
      <w:r w:rsidR="00CC4C02">
        <w:rPr>
          <w:b/>
          <w:color w:val="000000" w:themeColor="text1"/>
          <w:u w:val="single"/>
        </w:rPr>
        <w:t>2</w:t>
      </w:r>
      <w:r w:rsidR="005E66AB" w:rsidRPr="005E66AB">
        <w:rPr>
          <w:b/>
          <w:color w:val="000000" w:themeColor="text1"/>
          <w:u w:val="single"/>
        </w:rPr>
        <w:t xml:space="preserve"> - </w:t>
      </w:r>
      <w:r w:rsidR="00C92997" w:rsidRPr="005E66AB">
        <w:rPr>
          <w:b/>
          <w:color w:val="000000" w:themeColor="text1"/>
          <w:u w:val="single"/>
        </w:rPr>
        <w:t>Developing WTSC</w:t>
      </w:r>
      <w:r w:rsidR="00745A8A" w:rsidRPr="005E66AB">
        <w:rPr>
          <w:b/>
          <w:color w:val="000000" w:themeColor="text1"/>
          <w:u w:val="single"/>
        </w:rPr>
        <w:t xml:space="preserve"> Internal Projects and Grants</w:t>
      </w:r>
      <w:bookmarkEnd w:id="51"/>
    </w:p>
    <w:p w14:paraId="743A81EA" w14:textId="6135522A" w:rsidR="003C3C94" w:rsidRDefault="003C3C94" w:rsidP="00C34E64">
      <w:pPr>
        <w:spacing w:after="0"/>
      </w:pPr>
      <w:r>
        <w:t xml:space="preserve">Prior to </w:t>
      </w:r>
      <w:r w:rsidR="000B5BCF" w:rsidRPr="00E16856">
        <w:t xml:space="preserve">the beginning of each fiscal year, the WTSC Deputy Director and </w:t>
      </w:r>
      <w:r>
        <w:t xml:space="preserve">Finance </w:t>
      </w:r>
      <w:r w:rsidR="000B5BCF" w:rsidRPr="00E16856">
        <w:t>Director will estimate how much funding is needed for P&amp;A and Program Management costs to supp</w:t>
      </w:r>
      <w:r w:rsidR="00A77E91">
        <w:t>ort the operation of the WTSC’s</w:t>
      </w:r>
      <w:r w:rsidR="000B5BCF" w:rsidRPr="00E16856">
        <w:t xml:space="preserve"> traffic safety program. Estimates will take into consideration any anticipated increases in costs</w:t>
      </w:r>
      <w:r>
        <w:t xml:space="preserve"> as well as in recurring costs.</w:t>
      </w:r>
    </w:p>
    <w:p w14:paraId="0396DD5B" w14:textId="77777777" w:rsidR="003C3C94" w:rsidRDefault="003C3C94" w:rsidP="00C34E64">
      <w:pPr>
        <w:spacing w:after="0"/>
      </w:pPr>
    </w:p>
    <w:p w14:paraId="4DB69C89" w14:textId="6E186ACF" w:rsidR="003C3C94" w:rsidRDefault="003C3C94" w:rsidP="00C34E64">
      <w:pPr>
        <w:spacing w:after="0"/>
      </w:pPr>
      <w:r>
        <w:t>WTSC staff, including the Program Managers, Research Director, Deputy Director, Program Director, Legislative and Media Relations Manager, and Finance Director, will dev</w:t>
      </w:r>
      <w:r w:rsidR="003C1602">
        <w:t>e</w:t>
      </w:r>
      <w:r>
        <w:t>lop proposals in WEMS for a</w:t>
      </w:r>
      <w:r w:rsidR="00036EB0">
        <w:t>ll internal grant needs</w:t>
      </w:r>
      <w:r>
        <w:t xml:space="preserve">. These </w:t>
      </w:r>
      <w:r w:rsidR="00036EB0">
        <w:t xml:space="preserve">internal </w:t>
      </w:r>
      <w:r>
        <w:t xml:space="preserve">grants normally cover P&amp;A, </w:t>
      </w:r>
      <w:r w:rsidR="00AA3EE8">
        <w:t>t</w:t>
      </w:r>
      <w:r>
        <w:t xml:space="preserve">echnical </w:t>
      </w:r>
      <w:r w:rsidR="00AA3EE8">
        <w:t>c</w:t>
      </w:r>
      <w:r>
        <w:t xml:space="preserve">oordination, RADD budget needs, media needs, emerging projects, and program needs such as block grants or other traffic safety </w:t>
      </w:r>
      <w:r w:rsidR="00D327FB">
        <w:t>projects</w:t>
      </w:r>
      <w:r>
        <w:t xml:space="preserve"> which the WTSC intends to monitor and manage internally. These proposals should be developed through a series of meetings and open discussions to discuss needs</w:t>
      </w:r>
      <w:r w:rsidR="00036EB0">
        <w:t>, expected budget amounts,</w:t>
      </w:r>
      <w:r>
        <w:t xml:space="preserve"> and explore issues. The proposals should be submitted in WEMS within the same timelines as external grants.</w:t>
      </w:r>
    </w:p>
    <w:p w14:paraId="71A0219D" w14:textId="77777777" w:rsidR="003C3C94" w:rsidRDefault="003C3C94" w:rsidP="00C34E64">
      <w:pPr>
        <w:spacing w:after="0"/>
      </w:pPr>
    </w:p>
    <w:p w14:paraId="273668D1" w14:textId="77777777" w:rsidR="00564027" w:rsidRDefault="000B5BCF" w:rsidP="00564027">
      <w:pPr>
        <w:spacing w:after="0"/>
      </w:pPr>
      <w:r w:rsidRPr="00E16856">
        <w:t xml:space="preserve">WTSC internal grant proposals </w:t>
      </w:r>
      <w:r w:rsidR="00A07B88">
        <w:t xml:space="preserve">are </w:t>
      </w:r>
      <w:r w:rsidR="003C3C94">
        <w:t xml:space="preserve">reviewed, scored, and </w:t>
      </w:r>
      <w:r w:rsidRPr="00E16856">
        <w:t xml:space="preserve">considered alongside all external proposals. Resulting </w:t>
      </w:r>
      <w:r w:rsidR="003C1602">
        <w:t xml:space="preserve">internal </w:t>
      </w:r>
      <w:r w:rsidRPr="00E16856">
        <w:t xml:space="preserve">agreements will be </w:t>
      </w:r>
      <w:r w:rsidR="003C3C94">
        <w:t xml:space="preserve">in the form of Intra-Agency Agreements </w:t>
      </w:r>
      <w:r w:rsidRPr="00E16856">
        <w:t>between the Office of the Director and the</w:t>
      </w:r>
      <w:r w:rsidR="009349FF">
        <w:t xml:space="preserve"> specific WTSC </w:t>
      </w:r>
      <w:r w:rsidR="008C637D">
        <w:t>Designated Contact (usually a Program Manager or Executive Team member)</w:t>
      </w:r>
      <w:r w:rsidR="007C0BB2">
        <w:t xml:space="preserve">. </w:t>
      </w:r>
      <w:r w:rsidRPr="00E16856">
        <w:t>The WTSC Deputy Director will be de</w:t>
      </w:r>
      <w:r w:rsidR="00FC4A29">
        <w:t xml:space="preserve">signated as the </w:t>
      </w:r>
      <w:r w:rsidR="003C1602">
        <w:t xml:space="preserve">Designated Contact </w:t>
      </w:r>
      <w:r w:rsidRPr="00E16856">
        <w:t>for the WTSC P&amp;A</w:t>
      </w:r>
      <w:r w:rsidR="008C637D">
        <w:t xml:space="preserve">, </w:t>
      </w:r>
      <w:r w:rsidRPr="00E16856">
        <w:t>Technical Coordination</w:t>
      </w:r>
      <w:r w:rsidR="008C637D">
        <w:t>, and Emerging Projects grants.</w:t>
      </w:r>
    </w:p>
    <w:p w14:paraId="6D5FD93D" w14:textId="77777777" w:rsidR="00564027" w:rsidRDefault="00564027" w:rsidP="00564027">
      <w:pPr>
        <w:spacing w:after="0"/>
      </w:pPr>
    </w:p>
    <w:p w14:paraId="111DE5A9" w14:textId="77777777" w:rsidR="00A86E09" w:rsidRPr="005E66AB" w:rsidRDefault="007E44A1" w:rsidP="00A86E09">
      <w:pPr>
        <w:pStyle w:val="Heading2"/>
        <w:spacing w:before="0"/>
        <w:rPr>
          <w:b/>
          <w:color w:val="000000" w:themeColor="text1"/>
          <w:u w:val="single"/>
        </w:rPr>
      </w:pPr>
      <w:bookmarkStart w:id="52" w:name="_Toc508620901"/>
      <w:r>
        <w:rPr>
          <w:b/>
          <w:color w:val="000000" w:themeColor="text1"/>
          <w:u w:val="single"/>
        </w:rPr>
        <w:t>Section 6.</w:t>
      </w:r>
      <w:r w:rsidR="00CC4C02">
        <w:rPr>
          <w:b/>
          <w:color w:val="000000" w:themeColor="text1"/>
          <w:u w:val="single"/>
        </w:rPr>
        <w:t>3</w:t>
      </w:r>
      <w:r w:rsidR="00A86E09" w:rsidRPr="005E66AB">
        <w:rPr>
          <w:b/>
          <w:color w:val="000000" w:themeColor="text1"/>
          <w:u w:val="single"/>
        </w:rPr>
        <w:t xml:space="preserve"> - </w:t>
      </w:r>
      <w:r w:rsidR="00A86E09">
        <w:rPr>
          <w:b/>
          <w:color w:val="000000" w:themeColor="text1"/>
          <w:u w:val="single"/>
        </w:rPr>
        <w:t>Emerging Projects Approval Process</w:t>
      </w:r>
      <w:bookmarkEnd w:id="52"/>
    </w:p>
    <w:p w14:paraId="43003878" w14:textId="12173C0F" w:rsidR="00A86E09" w:rsidRDefault="00BE61FA" w:rsidP="00A86E09">
      <w:pPr>
        <w:spacing w:after="0"/>
      </w:pPr>
      <w:r>
        <w:t xml:space="preserve">WTSC staff members will direct all requests for use of Emerging Projects funds through their supervisor. When a WTSC Executive Team member wishes to request a project be funded from the current </w:t>
      </w:r>
      <w:r w:rsidR="001B3803">
        <w:t xml:space="preserve">fiscal </w:t>
      </w:r>
      <w:r>
        <w:t>year’s Emerging Projects funds, the Executive Team member will make the request by email to the Deputy Director. The Deputy Director will review the request and, if needed, consult with the WTSC Finance Director regarding availability of funds. The Deputy Director will approve or disapprove the use of Emerging Projects funds. If the use of these funds is approved, the Executive Team member will work with the WTSC Program Director to develop and execute the proper documentation, including grant agreements</w:t>
      </w:r>
      <w:r w:rsidR="00D33152">
        <w:t>, reimbursement processes, reporting requirements, etc., to ensure the use of the Emerging Project funds is appropriately tracked and monitored.</w:t>
      </w:r>
    </w:p>
    <w:p w14:paraId="7A8336A5" w14:textId="77777777" w:rsidR="00D33152" w:rsidRDefault="00D33152" w:rsidP="00A86E09">
      <w:pPr>
        <w:spacing w:after="0"/>
      </w:pPr>
    </w:p>
    <w:p w14:paraId="16D45D18" w14:textId="0FF36112" w:rsidR="00D33152" w:rsidRDefault="00D33152" w:rsidP="00A86E09">
      <w:pPr>
        <w:spacing w:after="0"/>
      </w:pPr>
      <w:r>
        <w:t xml:space="preserve">If an external agency requests WTSC funding of a worthy project after normal grant cycle close-out, the request should be directed to the WTSC Program Director. The Program Director will review the proposal and </w:t>
      </w:r>
      <w:r w:rsidR="00F97E54">
        <w:t xml:space="preserve">present </w:t>
      </w:r>
      <w:r>
        <w:t xml:space="preserve">the proposal </w:t>
      </w:r>
      <w:r w:rsidR="00F97E54">
        <w:t xml:space="preserve">and a recommendation to the Deputy Director regarding funding (or not funding) from the </w:t>
      </w:r>
      <w:r>
        <w:t xml:space="preserve">Emerging Projects funds. The Deputy Director will then either approve or disapprove the request. If the project is approved by the Deputy Director for funding </w:t>
      </w:r>
      <w:r w:rsidR="002A573A">
        <w:t>f</w:t>
      </w:r>
      <w:r>
        <w:t>r</w:t>
      </w:r>
      <w:r w:rsidR="002A573A">
        <w:t>o</w:t>
      </w:r>
      <w:r>
        <w:t xml:space="preserve">m the Emerging </w:t>
      </w:r>
      <w:r w:rsidR="002A573A">
        <w:lastRenderedPageBreak/>
        <w:t>P</w:t>
      </w:r>
      <w:r>
        <w:t xml:space="preserve">rojects grant, the Program Director will work </w:t>
      </w:r>
      <w:r w:rsidR="002A573A">
        <w:t xml:space="preserve">directly </w:t>
      </w:r>
      <w:r>
        <w:t xml:space="preserve">with the grantee </w:t>
      </w:r>
      <w:r w:rsidR="001B3803">
        <w:t>(</w:t>
      </w:r>
      <w:r>
        <w:t>or assig</w:t>
      </w:r>
      <w:r w:rsidR="002A573A">
        <w:t>n a Program Manager</w:t>
      </w:r>
      <w:r w:rsidR="001B3803">
        <w:t>)</w:t>
      </w:r>
      <w:r w:rsidR="002A573A">
        <w:t xml:space="preserve"> to ensure all standard project documentation</w:t>
      </w:r>
      <w:r w:rsidR="00466AB9">
        <w:t xml:space="preserve"> and monitoring</w:t>
      </w:r>
      <w:r w:rsidR="002A573A">
        <w:t xml:space="preserve"> is completed.</w:t>
      </w:r>
    </w:p>
    <w:p w14:paraId="6C040CA6" w14:textId="77777777" w:rsidR="001B3803" w:rsidRDefault="001B3803" w:rsidP="001128F2">
      <w:pPr>
        <w:pStyle w:val="Heading2"/>
        <w:spacing w:before="0"/>
        <w:rPr>
          <w:b/>
          <w:color w:val="000000" w:themeColor="text1"/>
          <w:u w:val="single"/>
        </w:rPr>
      </w:pPr>
    </w:p>
    <w:p w14:paraId="72663F94" w14:textId="77777777" w:rsidR="001128F2" w:rsidRPr="005E66AB" w:rsidRDefault="001128F2" w:rsidP="001128F2">
      <w:pPr>
        <w:pStyle w:val="Heading2"/>
        <w:spacing w:before="0"/>
        <w:rPr>
          <w:b/>
          <w:color w:val="000000" w:themeColor="text1"/>
          <w:u w:val="single"/>
        </w:rPr>
      </w:pPr>
      <w:bookmarkStart w:id="53" w:name="_Toc508620902"/>
      <w:r>
        <w:rPr>
          <w:b/>
          <w:color w:val="000000" w:themeColor="text1"/>
          <w:u w:val="single"/>
        </w:rPr>
        <w:t>Section 6.</w:t>
      </w:r>
      <w:r w:rsidR="00CC4C02">
        <w:rPr>
          <w:b/>
          <w:color w:val="000000" w:themeColor="text1"/>
          <w:u w:val="single"/>
        </w:rPr>
        <w:t>4</w:t>
      </w:r>
      <w:r w:rsidRPr="005E66AB">
        <w:rPr>
          <w:b/>
          <w:color w:val="000000" w:themeColor="text1"/>
          <w:u w:val="single"/>
        </w:rPr>
        <w:t xml:space="preserve"> - </w:t>
      </w:r>
      <w:r>
        <w:rPr>
          <w:b/>
          <w:color w:val="000000" w:themeColor="text1"/>
          <w:u w:val="single"/>
        </w:rPr>
        <w:t>Target Zero Manager Mini-Grant Process</w:t>
      </w:r>
      <w:bookmarkEnd w:id="53"/>
    </w:p>
    <w:p w14:paraId="62B8225B" w14:textId="77777777" w:rsidR="00AA3EE8" w:rsidRDefault="004A5FF6" w:rsidP="001128F2">
      <w:pPr>
        <w:spacing w:after="0"/>
      </w:pPr>
      <w:r w:rsidRPr="004A5FF6">
        <w:rPr>
          <w:b/>
        </w:rPr>
        <w:t>Overview:</w:t>
      </w:r>
      <w:r>
        <w:t xml:space="preserve">  </w:t>
      </w:r>
    </w:p>
    <w:p w14:paraId="57A1F398" w14:textId="2F3F174B" w:rsidR="001128F2" w:rsidRDefault="001128F2" w:rsidP="001128F2">
      <w:pPr>
        <w:spacing w:after="0"/>
      </w:pPr>
      <w:r>
        <w:t xml:space="preserve">When funding is available, the WTSC funds “mini-grants” to be utilized by WTSC </w:t>
      </w:r>
      <w:r w:rsidR="00AA3EE8">
        <w:t>TZMs</w:t>
      </w:r>
      <w:r>
        <w:t xml:space="preserve"> support local Target Zero projects across the state. WTSC requires that all mini-grant expenditures comply with federal guidelines, regulations, and NHTSA requirements. The funds must be used to benefit traffic safety programs</w:t>
      </w:r>
      <w:r w:rsidR="00AA3EE8">
        <w:t>. A</w:t>
      </w:r>
      <w:r>
        <w:t>llowable mini-grant purchases include:</w:t>
      </w:r>
    </w:p>
    <w:p w14:paraId="7B0AFE88" w14:textId="77777777" w:rsidR="001128F2" w:rsidRDefault="001128F2" w:rsidP="001128F2">
      <w:pPr>
        <w:spacing w:after="0"/>
      </w:pPr>
    </w:p>
    <w:p w14:paraId="6FD3B252" w14:textId="0F027176" w:rsidR="001128F2" w:rsidRPr="009F0F80" w:rsidRDefault="001128F2"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Professional development</w:t>
      </w:r>
      <w:r w:rsidR="004A5FF6" w:rsidRPr="009F0F80">
        <w:rPr>
          <w:rFonts w:ascii="Calibri" w:hAnsi="Calibri" w:cs="Calibri"/>
          <w:sz w:val="22"/>
          <w:szCs w:val="22"/>
        </w:rPr>
        <w:t>,</w:t>
      </w:r>
      <w:r w:rsidRPr="009F0F80">
        <w:rPr>
          <w:rFonts w:ascii="Calibri" w:hAnsi="Calibri" w:cs="Calibri"/>
          <w:sz w:val="22"/>
          <w:szCs w:val="22"/>
        </w:rPr>
        <w:t xml:space="preserve"> </w:t>
      </w:r>
      <w:r w:rsidR="004A5FF6" w:rsidRPr="009F0F80">
        <w:rPr>
          <w:rFonts w:ascii="Calibri" w:hAnsi="Calibri" w:cs="Calibri"/>
          <w:sz w:val="22"/>
          <w:szCs w:val="22"/>
        </w:rPr>
        <w:t xml:space="preserve">such as training for the TZM to enhance </w:t>
      </w:r>
      <w:r w:rsidR="00AA3EE8">
        <w:rPr>
          <w:rFonts w:ascii="Calibri" w:hAnsi="Calibri" w:cs="Calibri"/>
          <w:sz w:val="22"/>
          <w:szCs w:val="22"/>
        </w:rPr>
        <w:t>his/her</w:t>
      </w:r>
      <w:r w:rsidR="004A5FF6" w:rsidRPr="009F0F80">
        <w:rPr>
          <w:rFonts w:ascii="Calibri" w:hAnsi="Calibri" w:cs="Calibri"/>
          <w:sz w:val="22"/>
          <w:szCs w:val="22"/>
        </w:rPr>
        <w:t xml:space="preserve"> skills to improve local projects and traffic safety training for Target Zero Task Force personnel</w:t>
      </w:r>
    </w:p>
    <w:p w14:paraId="276CEB00" w14:textId="77777777" w:rsidR="004A5FF6" w:rsidRPr="009F0F80" w:rsidRDefault="004A5FF6"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 xml:space="preserve">Recognition items approved under NHTSA </w:t>
      </w:r>
      <w:r w:rsidR="009F0F80" w:rsidRPr="009F0F80">
        <w:rPr>
          <w:rFonts w:ascii="Calibri" w:hAnsi="Calibri" w:cs="Calibri"/>
          <w:sz w:val="22"/>
          <w:szCs w:val="22"/>
        </w:rPr>
        <w:t>guidelines</w:t>
      </w:r>
    </w:p>
    <w:p w14:paraId="1880388B" w14:textId="77777777" w:rsidR="004A5FF6" w:rsidRPr="009F0F80" w:rsidRDefault="004A5FF6"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Educational materials, such as handouts, flyers, rack cards, and other public education materials</w:t>
      </w:r>
    </w:p>
    <w:p w14:paraId="0A05E24C" w14:textId="77777777" w:rsidR="004A5FF6" w:rsidRDefault="004A5FF6" w:rsidP="001128F2">
      <w:pPr>
        <w:spacing w:after="0"/>
      </w:pPr>
    </w:p>
    <w:p w14:paraId="703E4B8C" w14:textId="77777777" w:rsidR="00AA3EE8" w:rsidRDefault="004A5FF6" w:rsidP="001128F2">
      <w:pPr>
        <w:spacing w:after="0"/>
      </w:pPr>
      <w:r>
        <w:rPr>
          <w:b/>
        </w:rPr>
        <w:t>Process:</w:t>
      </w:r>
      <w:r>
        <w:t xml:space="preserve"> </w:t>
      </w:r>
    </w:p>
    <w:p w14:paraId="1EC7411F" w14:textId="7E7CCDD3" w:rsidR="001128F2" w:rsidRDefault="004A5FF6" w:rsidP="001128F2">
      <w:pPr>
        <w:spacing w:after="0"/>
      </w:pPr>
      <w:r>
        <w:t>TZMs will submit a proposal via email to the WTSC Program Manager managing the TZM program area. The proposal should include:</w:t>
      </w:r>
    </w:p>
    <w:p w14:paraId="5D1A0EFD" w14:textId="77777777" w:rsidR="004A5FF6" w:rsidRDefault="004A5FF6" w:rsidP="001128F2">
      <w:pPr>
        <w:spacing w:after="0"/>
      </w:pPr>
    </w:p>
    <w:p w14:paraId="4BBDD9C0" w14:textId="77777777" w:rsidR="004A5FF6" w:rsidRPr="009F0F80" w:rsidRDefault="004A5FF6"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 xml:space="preserve">Description of the service or items requested for purchase, including </w:t>
      </w:r>
      <w:r w:rsidR="009F0F80" w:rsidRPr="009F0F80">
        <w:rPr>
          <w:rFonts w:ascii="Calibri" w:hAnsi="Calibri" w:cs="Calibri"/>
          <w:sz w:val="22"/>
          <w:szCs w:val="22"/>
        </w:rPr>
        <w:t>training</w:t>
      </w:r>
      <w:r w:rsidRPr="009F0F80">
        <w:rPr>
          <w:rFonts w:ascii="Calibri" w:hAnsi="Calibri" w:cs="Calibri"/>
          <w:sz w:val="22"/>
          <w:szCs w:val="22"/>
        </w:rPr>
        <w:t xml:space="preserve"> dates and </w:t>
      </w:r>
      <w:r w:rsidR="009F0F80" w:rsidRPr="009F0F80">
        <w:rPr>
          <w:rFonts w:ascii="Calibri" w:hAnsi="Calibri" w:cs="Calibri"/>
          <w:sz w:val="22"/>
          <w:szCs w:val="22"/>
        </w:rPr>
        <w:t>locations</w:t>
      </w:r>
      <w:r w:rsidRPr="009F0F80">
        <w:rPr>
          <w:rFonts w:ascii="Calibri" w:hAnsi="Calibri" w:cs="Calibri"/>
          <w:sz w:val="22"/>
          <w:szCs w:val="22"/>
        </w:rPr>
        <w:t>, if applicable</w:t>
      </w:r>
    </w:p>
    <w:p w14:paraId="4D576C6C" w14:textId="2843374B" w:rsidR="004A5FF6" w:rsidRPr="009F0F80" w:rsidRDefault="004A5FF6"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Description of how th</w:t>
      </w:r>
      <w:r w:rsidR="00C33BD7">
        <w:rPr>
          <w:rFonts w:ascii="Calibri" w:hAnsi="Calibri" w:cs="Calibri"/>
          <w:sz w:val="22"/>
          <w:szCs w:val="22"/>
        </w:rPr>
        <w:t>e</w:t>
      </w:r>
      <w:r w:rsidRPr="009F0F80">
        <w:rPr>
          <w:rFonts w:ascii="Calibri" w:hAnsi="Calibri" w:cs="Calibri"/>
          <w:sz w:val="22"/>
          <w:szCs w:val="22"/>
        </w:rPr>
        <w:t xml:space="preserve"> service or items will benefit the local Target Zero program</w:t>
      </w:r>
    </w:p>
    <w:p w14:paraId="2DE744A0" w14:textId="77777777" w:rsidR="004A5FF6" w:rsidRPr="009F0F80" w:rsidRDefault="004A5FF6"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Details of costs of the service or items, including all taxes, fees, and expected travel expenses</w:t>
      </w:r>
    </w:p>
    <w:p w14:paraId="1C407C5A" w14:textId="77777777" w:rsidR="004A5FF6" w:rsidRPr="009F0F80" w:rsidRDefault="004A5FF6" w:rsidP="009F0F80">
      <w:pPr>
        <w:pStyle w:val="Default"/>
        <w:numPr>
          <w:ilvl w:val="0"/>
          <w:numId w:val="153"/>
        </w:numPr>
        <w:ind w:left="540" w:hanging="180"/>
        <w:rPr>
          <w:rFonts w:ascii="Calibri" w:hAnsi="Calibri" w:cs="Calibri"/>
          <w:sz w:val="22"/>
          <w:szCs w:val="22"/>
        </w:rPr>
      </w:pPr>
      <w:r w:rsidRPr="009F0F80">
        <w:rPr>
          <w:rFonts w:ascii="Calibri" w:hAnsi="Calibri" w:cs="Calibri"/>
          <w:sz w:val="22"/>
          <w:szCs w:val="22"/>
        </w:rPr>
        <w:t>Requested deadline for the purchase, if applicable</w:t>
      </w:r>
    </w:p>
    <w:p w14:paraId="70EF5472" w14:textId="77777777" w:rsidR="004A5FF6" w:rsidRPr="004A5FF6" w:rsidRDefault="004A5FF6" w:rsidP="001128F2">
      <w:pPr>
        <w:spacing w:after="0"/>
      </w:pPr>
    </w:p>
    <w:p w14:paraId="28878BC2" w14:textId="77777777" w:rsidR="001128F2" w:rsidRDefault="001128F2" w:rsidP="001128F2">
      <w:pPr>
        <w:spacing w:after="0"/>
      </w:pPr>
      <w:r w:rsidRPr="001128F2">
        <w:t xml:space="preserve">These </w:t>
      </w:r>
      <w:r w:rsidR="004A5FF6">
        <w:t>mini-</w:t>
      </w:r>
      <w:r w:rsidRPr="001128F2">
        <w:t>grants are not always available and are contingent on funding. Instructions and requirements for these grants will be maintained by the assigned WTSC Program Manager.</w:t>
      </w:r>
    </w:p>
    <w:p w14:paraId="73094C25" w14:textId="77777777" w:rsidR="00A86E09" w:rsidRPr="00584469" w:rsidRDefault="00A86E09" w:rsidP="004A5FF6">
      <w:pPr>
        <w:spacing w:after="0"/>
      </w:pPr>
    </w:p>
    <w:p w14:paraId="46BB09E6" w14:textId="77777777" w:rsidR="007D1466" w:rsidRDefault="00564027" w:rsidP="00564027">
      <w:pPr>
        <w:pStyle w:val="Heading1"/>
        <w:spacing w:before="0"/>
        <w:rPr>
          <w:b/>
          <w:i/>
          <w:color w:val="000000" w:themeColor="text1"/>
        </w:rPr>
      </w:pPr>
      <w:bookmarkStart w:id="54" w:name="_Toc508620903"/>
      <w:r>
        <w:rPr>
          <w:b/>
          <w:i/>
          <w:color w:val="000000" w:themeColor="text1"/>
        </w:rPr>
        <w:t>C</w:t>
      </w:r>
      <w:r w:rsidR="00B65FF8" w:rsidRPr="003A11C9">
        <w:rPr>
          <w:b/>
          <w:i/>
          <w:color w:val="000000" w:themeColor="text1"/>
        </w:rPr>
        <w:t xml:space="preserve">hapter </w:t>
      </w:r>
      <w:r w:rsidR="002E1466">
        <w:rPr>
          <w:b/>
          <w:i/>
          <w:color w:val="000000" w:themeColor="text1"/>
        </w:rPr>
        <w:t>7</w:t>
      </w:r>
      <w:r w:rsidR="005E66AB" w:rsidRPr="003A11C9">
        <w:rPr>
          <w:b/>
          <w:i/>
          <w:color w:val="000000" w:themeColor="text1"/>
        </w:rPr>
        <w:t xml:space="preserve"> - </w:t>
      </w:r>
      <w:r w:rsidR="007D1466" w:rsidRPr="003A11C9">
        <w:rPr>
          <w:b/>
          <w:i/>
          <w:color w:val="000000" w:themeColor="text1"/>
        </w:rPr>
        <w:t>Grant Selection and Execution</w:t>
      </w:r>
      <w:bookmarkEnd w:id="54"/>
    </w:p>
    <w:p w14:paraId="10778A1C" w14:textId="77777777" w:rsidR="00443D6D" w:rsidRPr="00584469" w:rsidRDefault="00443D6D" w:rsidP="00584469">
      <w:pPr>
        <w:spacing w:after="0"/>
      </w:pPr>
    </w:p>
    <w:p w14:paraId="54FA0792" w14:textId="77777777" w:rsidR="00745A8A" w:rsidRPr="005E66AB" w:rsidRDefault="002E1466" w:rsidP="00C2227C">
      <w:pPr>
        <w:pStyle w:val="Heading2"/>
        <w:spacing w:before="0"/>
        <w:rPr>
          <w:b/>
          <w:color w:val="000000" w:themeColor="text1"/>
          <w:u w:val="single"/>
        </w:rPr>
      </w:pPr>
      <w:bookmarkStart w:id="55" w:name="_Toc508620904"/>
      <w:r>
        <w:rPr>
          <w:b/>
          <w:color w:val="000000" w:themeColor="text1"/>
          <w:u w:val="single"/>
        </w:rPr>
        <w:t>Section 7.</w:t>
      </w:r>
      <w:r w:rsidR="005E66AB" w:rsidRPr="005E66AB">
        <w:rPr>
          <w:b/>
          <w:color w:val="000000" w:themeColor="text1"/>
          <w:u w:val="single"/>
        </w:rPr>
        <w:t xml:space="preserve">1 - </w:t>
      </w:r>
      <w:r w:rsidR="00745A8A" w:rsidRPr="005E66AB">
        <w:rPr>
          <w:b/>
          <w:color w:val="000000" w:themeColor="text1"/>
          <w:u w:val="single"/>
        </w:rPr>
        <w:t>Overview</w:t>
      </w:r>
      <w:bookmarkEnd w:id="55"/>
    </w:p>
    <w:p w14:paraId="17015D1C" w14:textId="222B7C00" w:rsidR="001D6B3B" w:rsidRDefault="001D6B3B" w:rsidP="007E44A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t>The annual grant</w:t>
      </w:r>
      <w:r w:rsidRPr="008F0F73">
        <w:t xml:space="preserve"> selection proces</w:t>
      </w:r>
      <w:r>
        <w:t xml:space="preserve">s begins when the WTSC Director notifies state and local public agencies, law enforcement departments, and eligible non-profits </w:t>
      </w:r>
      <w:r w:rsidRPr="008F0F73">
        <w:t>involved in traffic</w:t>
      </w:r>
      <w:r>
        <w:t xml:space="preserve"> safety-</w:t>
      </w:r>
      <w:r w:rsidRPr="008F0F73">
        <w:t>related act</w:t>
      </w:r>
      <w:r>
        <w:t xml:space="preserve">ivities that grant funds will be </w:t>
      </w:r>
      <w:r w:rsidRPr="008F0F73">
        <w:t>availabl</w:t>
      </w:r>
      <w:r>
        <w:t xml:space="preserve">e for the coming federal fiscal year. A timeline and further information can be found in the </w:t>
      </w:r>
      <w:r w:rsidRPr="00D25538">
        <w:rPr>
          <w:i/>
        </w:rPr>
        <w:t>WTSC Grants Management Manual</w:t>
      </w:r>
      <w:r w:rsidR="00A3229F">
        <w:rPr>
          <w:i/>
        </w:rPr>
        <w:t>,</w:t>
      </w:r>
      <w:r w:rsidR="00760B8D">
        <w:t xml:space="preserve"> Chapter 5</w:t>
      </w:r>
      <w:r>
        <w:t>.</w:t>
      </w:r>
    </w:p>
    <w:p w14:paraId="2A5DB252" w14:textId="77777777" w:rsidR="007E44A1" w:rsidRDefault="007E44A1"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678EC1A3" w14:textId="77777777" w:rsidR="00A90332" w:rsidRPr="005E66AB" w:rsidRDefault="002E1466" w:rsidP="00C2227C">
      <w:pPr>
        <w:pStyle w:val="Heading2"/>
        <w:spacing w:before="0"/>
        <w:rPr>
          <w:b/>
          <w:color w:val="000000" w:themeColor="text1"/>
          <w:u w:val="single"/>
        </w:rPr>
      </w:pPr>
      <w:bookmarkStart w:id="56" w:name="_Toc508620905"/>
      <w:r>
        <w:rPr>
          <w:b/>
          <w:color w:val="000000" w:themeColor="text1"/>
          <w:u w:val="single"/>
        </w:rPr>
        <w:t>Section 7.</w:t>
      </w:r>
      <w:r w:rsidR="005E66AB" w:rsidRPr="005E66AB">
        <w:rPr>
          <w:b/>
          <w:color w:val="000000" w:themeColor="text1"/>
          <w:u w:val="single"/>
        </w:rPr>
        <w:t xml:space="preserve">2 - </w:t>
      </w:r>
      <w:r w:rsidR="00745A8A" w:rsidRPr="005E66AB">
        <w:rPr>
          <w:b/>
          <w:color w:val="000000" w:themeColor="text1"/>
          <w:u w:val="single"/>
        </w:rPr>
        <w:t>Proposed Grant Application Submission Process</w:t>
      </w:r>
      <w:bookmarkEnd w:id="56"/>
    </w:p>
    <w:p w14:paraId="6AA77FDA" w14:textId="2E0AAC77" w:rsidR="003A38A3" w:rsidRDefault="001D6B3B"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rsidRPr="008F0F73">
        <w:t>Grant applicants</w:t>
      </w:r>
      <w:r>
        <w:t xml:space="preserve"> </w:t>
      </w:r>
      <w:r w:rsidRPr="008F0F73">
        <w:t>must co</w:t>
      </w:r>
      <w:r>
        <w:t xml:space="preserve">mplete and submit proposals through the WTSC WEMS by an established </w:t>
      </w:r>
      <w:r w:rsidRPr="008F0F73">
        <w:t xml:space="preserve">deadline, which is generally </w:t>
      </w:r>
      <w:r>
        <w:t>in January or February each year.</w:t>
      </w:r>
      <w:r w:rsidR="003A38A3">
        <w:t xml:space="preserve"> Further information can be found in the WTSC </w:t>
      </w:r>
      <w:r w:rsidR="00A3229F">
        <w:rPr>
          <w:i/>
        </w:rPr>
        <w:t>Grants Management Manual</w:t>
      </w:r>
      <w:r w:rsidR="003A38A3">
        <w:t>.</w:t>
      </w:r>
    </w:p>
    <w:p w14:paraId="36E0AEC7" w14:textId="77777777" w:rsidR="00584469" w:rsidRDefault="00584469"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649DE74D" w14:textId="77777777" w:rsidR="003A38A3" w:rsidRPr="005E66AB" w:rsidRDefault="003A38A3" w:rsidP="00C2227C">
      <w:pPr>
        <w:pStyle w:val="Heading2"/>
        <w:spacing w:before="0"/>
        <w:rPr>
          <w:b/>
          <w:color w:val="000000" w:themeColor="text1"/>
          <w:u w:val="single"/>
        </w:rPr>
      </w:pPr>
      <w:bookmarkStart w:id="57" w:name="_Toc508620906"/>
      <w:r>
        <w:rPr>
          <w:b/>
          <w:color w:val="000000" w:themeColor="text1"/>
          <w:u w:val="single"/>
        </w:rPr>
        <w:lastRenderedPageBreak/>
        <w:t>Section 7.3</w:t>
      </w:r>
      <w:r w:rsidRPr="005E66AB">
        <w:rPr>
          <w:b/>
          <w:color w:val="000000" w:themeColor="text1"/>
          <w:u w:val="single"/>
        </w:rPr>
        <w:t xml:space="preserve"> - Grant </w:t>
      </w:r>
      <w:r w:rsidR="002D6AAF">
        <w:rPr>
          <w:b/>
          <w:color w:val="000000" w:themeColor="text1"/>
          <w:u w:val="single"/>
        </w:rPr>
        <w:t xml:space="preserve">Review and </w:t>
      </w:r>
      <w:r w:rsidRPr="005E66AB">
        <w:rPr>
          <w:b/>
          <w:color w:val="000000" w:themeColor="text1"/>
          <w:u w:val="single"/>
        </w:rPr>
        <w:t>Selection</w:t>
      </w:r>
      <w:bookmarkEnd w:id="57"/>
    </w:p>
    <w:p w14:paraId="18BF5B1A" w14:textId="0C8603A2" w:rsidR="003C1602" w:rsidRDefault="003A38A3" w:rsidP="003C160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t xml:space="preserve">In accordance with the </w:t>
      </w:r>
      <w:r w:rsidR="00A3229F">
        <w:rPr>
          <w:i/>
        </w:rPr>
        <w:t>Grants Management Manual</w:t>
      </w:r>
      <w:r w:rsidR="00A3229F">
        <w:t>,</w:t>
      </w:r>
      <w:r>
        <w:t xml:space="preserve"> WTSC staff follow a process to review and score each grant proposal (both internal and external), and through this process develop a proposed portfolio of grants to be considered for funding</w:t>
      </w:r>
      <w:r w:rsidR="006D1E1A">
        <w:t xml:space="preserve"> and included in the </w:t>
      </w:r>
      <w:r w:rsidR="00D77C3B">
        <w:t>annual HSP</w:t>
      </w:r>
      <w:r w:rsidR="00CD703B">
        <w:rPr>
          <w:vanish/>
        </w:rPr>
        <w:t>.</w:t>
      </w:r>
    </w:p>
    <w:p w14:paraId="0016BE07" w14:textId="77777777" w:rsidR="003C1602" w:rsidRDefault="003C1602" w:rsidP="003C160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384D442" w14:textId="77777777" w:rsidR="003C1602" w:rsidRDefault="003C1602" w:rsidP="003C160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rPr>
          <w:b/>
        </w:rPr>
      </w:pPr>
      <w:r>
        <w:rPr>
          <w:b/>
        </w:rPr>
        <w:t>Program Manager Review and Scoring:</w:t>
      </w:r>
    </w:p>
    <w:p w14:paraId="19CFA6EC" w14:textId="043A3373" w:rsidR="006621E0" w:rsidRDefault="00576ADD" w:rsidP="00B4465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t>Once the solicitation cycle closes, t</w:t>
      </w:r>
      <w:r w:rsidR="00B4465B" w:rsidRPr="00E16856">
        <w:t xml:space="preserve">he WTSC </w:t>
      </w:r>
      <w:r w:rsidR="00B4465B">
        <w:t>Program Director assigns a lead Program M</w:t>
      </w:r>
      <w:r w:rsidR="00B4465B" w:rsidRPr="00E16856">
        <w:t xml:space="preserve">anager to guide the review of </w:t>
      </w:r>
      <w:r w:rsidR="00B4465B">
        <w:t>each</w:t>
      </w:r>
      <w:r w:rsidR="00B4465B" w:rsidRPr="00E16856">
        <w:t xml:space="preserve"> particular proposal</w:t>
      </w:r>
      <w:r w:rsidR="00B4465B">
        <w:t xml:space="preserve">. The </w:t>
      </w:r>
      <w:r w:rsidR="003C1602" w:rsidRPr="00E16856">
        <w:t xml:space="preserve">lead </w:t>
      </w:r>
      <w:r w:rsidR="00B4465B">
        <w:t>Program M</w:t>
      </w:r>
      <w:r w:rsidR="003C1602">
        <w:t xml:space="preserve">anager </w:t>
      </w:r>
      <w:r w:rsidR="00B4465B">
        <w:t>should</w:t>
      </w:r>
      <w:r w:rsidR="003C1602" w:rsidRPr="00E16856">
        <w:t xml:space="preserve"> </w:t>
      </w:r>
      <w:r w:rsidR="00A3229F">
        <w:t xml:space="preserve">thoroughly </w:t>
      </w:r>
      <w:r w:rsidR="003C1602" w:rsidRPr="00E16856">
        <w:t xml:space="preserve">read </w:t>
      </w:r>
      <w:r w:rsidR="00B4465B">
        <w:t xml:space="preserve">each assigned proposal </w:t>
      </w:r>
      <w:r w:rsidR="003C1602" w:rsidRPr="00E16856">
        <w:t>at least on</w:t>
      </w:r>
      <w:r w:rsidR="00B4465B">
        <w:t>ce before beginning scoring</w:t>
      </w:r>
      <w:r w:rsidR="003C1602" w:rsidRPr="00E16856">
        <w:t xml:space="preserve">. This method ensures a full understanding of each proposal before awarding points. It also will help to eliminate or reduce the </w:t>
      </w:r>
      <w:r w:rsidR="005129F0">
        <w:t xml:space="preserve">general </w:t>
      </w:r>
      <w:r w:rsidR="003C1602" w:rsidRPr="00E16856">
        <w:t xml:space="preserve">tendency to award fewer points to the first </w:t>
      </w:r>
      <w:r w:rsidR="00B4465B">
        <w:t xml:space="preserve">proposals </w:t>
      </w:r>
      <w:r w:rsidR="003C1602" w:rsidRPr="00E16856">
        <w:t xml:space="preserve">reviewed. Once the lead </w:t>
      </w:r>
      <w:r w:rsidR="00B4465B">
        <w:t>P</w:t>
      </w:r>
      <w:r w:rsidR="003C1602" w:rsidRPr="00E16856">
        <w:t xml:space="preserve">rogram </w:t>
      </w:r>
      <w:r w:rsidR="00B4465B">
        <w:t>M</w:t>
      </w:r>
      <w:r w:rsidR="003C1602" w:rsidRPr="00E16856">
        <w:t xml:space="preserve">anager has reviewed all assigned proposals, the </w:t>
      </w:r>
      <w:r w:rsidR="00B4465B">
        <w:t>P</w:t>
      </w:r>
      <w:r w:rsidR="003C1602" w:rsidRPr="00E16856">
        <w:t xml:space="preserve">rogram </w:t>
      </w:r>
      <w:r w:rsidR="00B4465B">
        <w:t>M</w:t>
      </w:r>
      <w:r w:rsidR="003C1602" w:rsidRPr="00E16856">
        <w:t xml:space="preserve">anager then begins scoring proposals using the </w:t>
      </w:r>
      <w:r w:rsidR="006621E0">
        <w:t>WEMS S</w:t>
      </w:r>
      <w:r w:rsidR="003C1602" w:rsidRPr="00E16856">
        <w:t xml:space="preserve">coring </w:t>
      </w:r>
      <w:r w:rsidR="006621E0">
        <w:t>M</w:t>
      </w:r>
      <w:r w:rsidR="003C1602" w:rsidRPr="00E16856">
        <w:t>atrix</w:t>
      </w:r>
      <w:r w:rsidR="00B4465B" w:rsidRPr="00E16856">
        <w:t xml:space="preserve"> to derive a numeric score for the proposal.</w:t>
      </w:r>
    </w:p>
    <w:p w14:paraId="4E435CAE" w14:textId="77777777" w:rsidR="006621E0" w:rsidRDefault="006621E0" w:rsidP="00B4465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94768A8" w14:textId="77777777" w:rsidR="006621E0" w:rsidRDefault="006621E0" w:rsidP="00B4465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rsidRPr="00E16856">
        <w:t xml:space="preserve">The </w:t>
      </w:r>
      <w:r>
        <w:t>P</w:t>
      </w:r>
      <w:r w:rsidRPr="00E16856">
        <w:t xml:space="preserve">rogram </w:t>
      </w:r>
      <w:r>
        <w:t>M</w:t>
      </w:r>
      <w:r w:rsidRPr="00E16856">
        <w:t xml:space="preserve">anager </w:t>
      </w:r>
      <w:r>
        <w:t>can seek additional information from the applicant through the WEMS system (or other means</w:t>
      </w:r>
      <w:r w:rsidR="005129F0">
        <w:t>, such as email</w:t>
      </w:r>
      <w:r>
        <w:t>), and should record</w:t>
      </w:r>
      <w:r w:rsidRPr="00E16856">
        <w:t xml:space="preserve"> </w:t>
      </w:r>
      <w:r>
        <w:t xml:space="preserve">any </w:t>
      </w:r>
      <w:r w:rsidRPr="00E16856">
        <w:t>comments, questions</w:t>
      </w:r>
      <w:r>
        <w:t>,</w:t>
      </w:r>
      <w:r w:rsidRPr="00E16856">
        <w:t xml:space="preserve"> and additional information obtained from the applicant</w:t>
      </w:r>
      <w:r>
        <w:t xml:space="preserve"> in WEMS.</w:t>
      </w:r>
    </w:p>
    <w:p w14:paraId="1386B672" w14:textId="77777777" w:rsidR="00874630" w:rsidRDefault="00874630" w:rsidP="00B4465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3211FCD8" w14:textId="77777777" w:rsidR="00874630" w:rsidRDefault="00874630" w:rsidP="00874630">
      <w:pPr>
        <w:pStyle w:val="NoSpacing"/>
      </w:pPr>
      <w:r>
        <w:t xml:space="preserve">The lead </w:t>
      </w:r>
      <w:r w:rsidR="005129F0">
        <w:t>P</w:t>
      </w:r>
      <w:r>
        <w:t xml:space="preserve">rogram Manager also performs a </w:t>
      </w:r>
      <w:r w:rsidR="005129F0">
        <w:t>R</w:t>
      </w:r>
      <w:r>
        <w:t xml:space="preserve">isk </w:t>
      </w:r>
      <w:r w:rsidR="005129F0">
        <w:t>A</w:t>
      </w:r>
      <w:r>
        <w:t>ssessment on each potential grant proposal to evaluate</w:t>
      </w:r>
      <w:r w:rsidRPr="009F2B72">
        <w:t xml:space="preserve"> past </w:t>
      </w:r>
      <w:r>
        <w:t xml:space="preserve">grantee performance and to establish an appropriate level of grant monitoring activities </w:t>
      </w:r>
      <w:r w:rsidR="005129F0">
        <w:t xml:space="preserve">if </w:t>
      </w:r>
      <w:r>
        <w:t>the grant project is approved.</w:t>
      </w:r>
    </w:p>
    <w:p w14:paraId="771DC49B" w14:textId="77777777" w:rsidR="00874630" w:rsidRDefault="00874630" w:rsidP="00874630">
      <w:pPr>
        <w:pStyle w:val="NoSpacing"/>
      </w:pPr>
    </w:p>
    <w:p w14:paraId="4C0C5BDA" w14:textId="69553CEC" w:rsidR="00874630" w:rsidRPr="0066546F" w:rsidRDefault="005129F0" w:rsidP="00874630">
      <w:pPr>
        <w:pStyle w:val="NoSpacing"/>
      </w:pPr>
      <w:r>
        <w:t>The R</w:t>
      </w:r>
      <w:r w:rsidR="00874630">
        <w:t xml:space="preserve">isk </w:t>
      </w:r>
      <w:r>
        <w:t>A</w:t>
      </w:r>
      <w:r w:rsidR="00874630">
        <w:t>ssessment is completed through the WEMS system during the proposal review process.</w:t>
      </w:r>
      <w:r w:rsidR="0066546F">
        <w:t xml:space="preserve"> More information on Risk Assessments can be found in the </w:t>
      </w:r>
      <w:r w:rsidR="0066546F">
        <w:rPr>
          <w:i/>
        </w:rPr>
        <w:t>WTSC Grants Management Manua</w:t>
      </w:r>
      <w:r w:rsidR="00A3229F">
        <w:rPr>
          <w:i/>
        </w:rPr>
        <w:t>,</w:t>
      </w:r>
      <w:r w:rsidR="0066546F">
        <w:rPr>
          <w:i/>
        </w:rPr>
        <w:t>l</w:t>
      </w:r>
      <w:r w:rsidR="0066546F">
        <w:t xml:space="preserve"> Chapter 5.</w:t>
      </w:r>
    </w:p>
    <w:p w14:paraId="112CA99E" w14:textId="77777777" w:rsidR="006621E0" w:rsidRDefault="006621E0" w:rsidP="00B4465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7973C9B1" w14:textId="77777777" w:rsidR="003C1602" w:rsidRPr="00CC59CD" w:rsidRDefault="003C1602" w:rsidP="003C1602">
      <w:pPr>
        <w:pStyle w:val="NoSpacing"/>
        <w:rPr>
          <w:b/>
        </w:rPr>
      </w:pPr>
      <w:r w:rsidRPr="00CC59CD">
        <w:rPr>
          <w:b/>
        </w:rPr>
        <w:t>Grant Review Team:</w:t>
      </w:r>
    </w:p>
    <w:p w14:paraId="6A0D8D73" w14:textId="081A4901" w:rsidR="003C1602" w:rsidRPr="00E16856" w:rsidRDefault="006621E0" w:rsidP="003C160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Once all the proposals are reviewed and scored, a</w:t>
      </w:r>
      <w:r w:rsidR="003C1602">
        <w:t xml:space="preserve"> number of WTSC staff from across the agency meet to review and discuss the merits of each</w:t>
      </w:r>
      <w:r w:rsidR="0063086D">
        <w:t xml:space="preserve"> scored proposal</w:t>
      </w:r>
      <w:r w:rsidR="003C1602">
        <w:t xml:space="preserve">. </w:t>
      </w:r>
      <w:r w:rsidR="003C1602" w:rsidRPr="00E16856">
        <w:t xml:space="preserve">The WTSC </w:t>
      </w:r>
      <w:r w:rsidR="00A3229F">
        <w:t>i</w:t>
      </w:r>
      <w:r w:rsidR="003C1602" w:rsidRPr="00E16856">
        <w:t>nternal review team consists of:</w:t>
      </w:r>
    </w:p>
    <w:p w14:paraId="24F86240" w14:textId="77777777" w:rsidR="003C1602" w:rsidRDefault="003C1602" w:rsidP="003C1602">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Deputy Director</w:t>
      </w:r>
    </w:p>
    <w:p w14:paraId="67DDF32F" w14:textId="77777777" w:rsidR="003C1602" w:rsidRPr="00863FDC" w:rsidRDefault="003C1602" w:rsidP="003C1602">
      <w:pPr>
        <w:pStyle w:val="Default"/>
        <w:numPr>
          <w:ilvl w:val="0"/>
          <w:numId w:val="153"/>
        </w:numPr>
        <w:ind w:left="540" w:hanging="180"/>
        <w:rPr>
          <w:rFonts w:ascii="Calibri" w:hAnsi="Calibri" w:cs="Calibri"/>
          <w:sz w:val="22"/>
          <w:szCs w:val="22"/>
        </w:rPr>
      </w:pPr>
      <w:r>
        <w:rPr>
          <w:rFonts w:ascii="Calibri" w:hAnsi="Calibri" w:cs="Calibri"/>
          <w:sz w:val="22"/>
          <w:szCs w:val="22"/>
        </w:rPr>
        <w:t>Program Director</w:t>
      </w:r>
    </w:p>
    <w:p w14:paraId="48C74C48" w14:textId="77777777" w:rsidR="003C1602" w:rsidRDefault="003C1602" w:rsidP="003C1602">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Finance </w:t>
      </w:r>
      <w:r w:rsidRPr="00863FDC">
        <w:rPr>
          <w:rFonts w:ascii="Calibri" w:hAnsi="Calibri" w:cs="Calibri"/>
          <w:sz w:val="22"/>
          <w:szCs w:val="22"/>
        </w:rPr>
        <w:t>Director</w:t>
      </w:r>
    </w:p>
    <w:p w14:paraId="20C649D0" w14:textId="77777777" w:rsidR="003C1602" w:rsidRPr="00863FDC" w:rsidRDefault="003C1602" w:rsidP="003C1602">
      <w:pPr>
        <w:pStyle w:val="Default"/>
        <w:numPr>
          <w:ilvl w:val="0"/>
          <w:numId w:val="153"/>
        </w:numPr>
        <w:ind w:left="540" w:hanging="180"/>
        <w:rPr>
          <w:rFonts w:ascii="Calibri" w:hAnsi="Calibri" w:cs="Calibri"/>
          <w:sz w:val="22"/>
          <w:szCs w:val="22"/>
        </w:rPr>
      </w:pPr>
      <w:r>
        <w:rPr>
          <w:rFonts w:ascii="Calibri" w:hAnsi="Calibri" w:cs="Calibri"/>
          <w:sz w:val="22"/>
          <w:szCs w:val="22"/>
        </w:rPr>
        <w:t>Research Director</w:t>
      </w:r>
    </w:p>
    <w:p w14:paraId="720A7A5D" w14:textId="77777777" w:rsidR="00576ADD" w:rsidRPr="00863FDC" w:rsidRDefault="00576ADD" w:rsidP="00576ADD">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Legislative &amp; Media Relations Manager</w:t>
      </w:r>
    </w:p>
    <w:p w14:paraId="17053EC5" w14:textId="77777777" w:rsidR="003C1602" w:rsidRPr="00863FDC" w:rsidRDefault="003C1602" w:rsidP="003C1602">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All Program Managers</w:t>
      </w:r>
    </w:p>
    <w:p w14:paraId="3F45BE25" w14:textId="77777777" w:rsidR="003C1602" w:rsidRDefault="003C1602" w:rsidP="00052CD2">
      <w:pPr>
        <w:pStyle w:val="Default"/>
        <w:numPr>
          <w:ilvl w:val="0"/>
          <w:numId w:val="153"/>
        </w:numPr>
        <w:ind w:left="540" w:hanging="180"/>
        <w:rPr>
          <w:rFonts w:ascii="Calibri" w:hAnsi="Calibri" w:cs="Calibri"/>
          <w:sz w:val="22"/>
          <w:szCs w:val="22"/>
        </w:rPr>
      </w:pPr>
      <w:r w:rsidRPr="003C1602">
        <w:rPr>
          <w:rFonts w:ascii="Calibri" w:hAnsi="Calibri" w:cs="Calibri"/>
          <w:sz w:val="22"/>
          <w:szCs w:val="22"/>
        </w:rPr>
        <w:t>Communications Consultant</w:t>
      </w:r>
    </w:p>
    <w:p w14:paraId="719C5C38" w14:textId="77777777" w:rsidR="003C1602" w:rsidRDefault="003C1602" w:rsidP="00052CD2">
      <w:pPr>
        <w:pStyle w:val="Default"/>
        <w:numPr>
          <w:ilvl w:val="0"/>
          <w:numId w:val="153"/>
        </w:numPr>
        <w:ind w:left="540" w:hanging="180"/>
        <w:rPr>
          <w:rFonts w:ascii="Calibri" w:hAnsi="Calibri" w:cs="Calibri"/>
          <w:sz w:val="22"/>
          <w:szCs w:val="22"/>
        </w:rPr>
      </w:pPr>
      <w:r>
        <w:rPr>
          <w:rFonts w:ascii="Calibri" w:hAnsi="Calibri" w:cs="Calibri"/>
          <w:sz w:val="22"/>
          <w:szCs w:val="22"/>
        </w:rPr>
        <w:t>Others, as needed</w:t>
      </w:r>
    </w:p>
    <w:p w14:paraId="168AB4D3" w14:textId="77777777" w:rsidR="003C1602" w:rsidRDefault="003C1602" w:rsidP="003C1602">
      <w:pPr>
        <w:pStyle w:val="Default"/>
        <w:rPr>
          <w:rFonts w:ascii="Calibri" w:hAnsi="Calibri" w:cs="Calibri"/>
          <w:sz w:val="22"/>
          <w:szCs w:val="22"/>
        </w:rPr>
      </w:pPr>
    </w:p>
    <w:p w14:paraId="6247CC74" w14:textId="1F11F5D1" w:rsidR="003C1602" w:rsidRDefault="003C1602" w:rsidP="003C1602">
      <w:pPr>
        <w:pStyle w:val="Default"/>
        <w:rPr>
          <w:rFonts w:ascii="Calibri" w:hAnsi="Calibri" w:cs="Calibri"/>
          <w:sz w:val="22"/>
          <w:szCs w:val="22"/>
        </w:rPr>
      </w:pPr>
      <w:r>
        <w:rPr>
          <w:rFonts w:ascii="Calibri" w:hAnsi="Calibri" w:cs="Calibri"/>
          <w:sz w:val="22"/>
          <w:szCs w:val="22"/>
        </w:rPr>
        <w:t xml:space="preserve">The review team usually meets twice; once to do an initial review of all submitted proposals and </w:t>
      </w:r>
      <w:r w:rsidR="00A3229F">
        <w:rPr>
          <w:rFonts w:ascii="Calibri" w:hAnsi="Calibri" w:cs="Calibri"/>
          <w:sz w:val="22"/>
          <w:szCs w:val="22"/>
        </w:rPr>
        <w:t>again</w:t>
      </w:r>
      <w:r>
        <w:rPr>
          <w:rFonts w:ascii="Calibri" w:hAnsi="Calibri" w:cs="Calibri"/>
          <w:sz w:val="22"/>
          <w:szCs w:val="22"/>
        </w:rPr>
        <w:t xml:space="preserve"> to finalize decisions for what will be presented to th</w:t>
      </w:r>
      <w:r w:rsidR="0063086D">
        <w:rPr>
          <w:rFonts w:ascii="Calibri" w:hAnsi="Calibri" w:cs="Calibri"/>
          <w:sz w:val="22"/>
          <w:szCs w:val="22"/>
        </w:rPr>
        <w:t xml:space="preserve">e </w:t>
      </w:r>
      <w:r w:rsidR="00A3229F">
        <w:rPr>
          <w:rFonts w:ascii="Calibri" w:hAnsi="Calibri" w:cs="Calibri"/>
          <w:sz w:val="22"/>
          <w:szCs w:val="22"/>
        </w:rPr>
        <w:t>TAC</w:t>
      </w:r>
      <w:r>
        <w:rPr>
          <w:rFonts w:ascii="Calibri" w:hAnsi="Calibri" w:cs="Calibri"/>
          <w:sz w:val="22"/>
          <w:szCs w:val="22"/>
        </w:rPr>
        <w:t>.</w:t>
      </w:r>
    </w:p>
    <w:p w14:paraId="777B7B1E" w14:textId="77777777" w:rsidR="003C1602" w:rsidRDefault="003C1602" w:rsidP="003C1602">
      <w:pPr>
        <w:pStyle w:val="Default"/>
        <w:rPr>
          <w:rFonts w:ascii="Calibri" w:hAnsi="Calibri" w:cs="Calibri"/>
          <w:sz w:val="22"/>
          <w:szCs w:val="22"/>
        </w:rPr>
      </w:pPr>
    </w:p>
    <w:p w14:paraId="572F2D33" w14:textId="397DFF98" w:rsidR="003C1602" w:rsidRPr="00CC59CD" w:rsidRDefault="00A3229F" w:rsidP="003C1602">
      <w:pPr>
        <w:pStyle w:val="NoSpacing"/>
        <w:rPr>
          <w:b/>
        </w:rPr>
      </w:pPr>
      <w:r>
        <w:rPr>
          <w:b/>
        </w:rPr>
        <w:t>Technical Advisory Committee:</w:t>
      </w:r>
    </w:p>
    <w:p w14:paraId="47E5EEBE" w14:textId="2A04C9DC" w:rsidR="003247E2" w:rsidRPr="00E16856" w:rsidRDefault="003A38A3" w:rsidP="003A38A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 xml:space="preserve">The </w:t>
      </w:r>
      <w:r w:rsidRPr="008F0F73">
        <w:t xml:space="preserve">WTSC </w:t>
      </w:r>
      <w:r>
        <w:t xml:space="preserve">grant portfolio </w:t>
      </w:r>
      <w:r w:rsidRPr="008F0F73">
        <w:t xml:space="preserve">funding recommendations are </w:t>
      </w:r>
      <w:r>
        <w:t xml:space="preserve">then </w:t>
      </w:r>
      <w:r w:rsidRPr="008F0F73">
        <w:t xml:space="preserve">presented to </w:t>
      </w:r>
      <w:r>
        <w:t xml:space="preserve">a group of Commission agency representatives and other stakeholder advisors, called </w:t>
      </w:r>
      <w:r w:rsidRPr="008F0F73">
        <w:t xml:space="preserve">the </w:t>
      </w:r>
      <w:r w:rsidR="00A3229F">
        <w:t>TAC</w:t>
      </w:r>
      <w:r>
        <w:t xml:space="preserve">. </w:t>
      </w:r>
      <w:r w:rsidRPr="00E16856">
        <w:t xml:space="preserve">The TAC was created to ensure a diverse voice in how WTSC creates its annual investment plan. </w:t>
      </w:r>
      <w:r w:rsidRPr="008F0F73">
        <w:t>The TAC rev</w:t>
      </w:r>
      <w:r>
        <w:t xml:space="preserve">iews the portfolio </w:t>
      </w:r>
      <w:r w:rsidRPr="008F0F73">
        <w:t xml:space="preserve">and </w:t>
      </w:r>
      <w:r>
        <w:t xml:space="preserve">makes recommendations for </w:t>
      </w:r>
      <w:r w:rsidRPr="008F0F73">
        <w:t>changes</w:t>
      </w:r>
      <w:r>
        <w:t>, when appropriate, to proposal</w:t>
      </w:r>
      <w:r w:rsidRPr="008F0F73">
        <w:t xml:space="preserve"> </w:t>
      </w:r>
      <w:r>
        <w:t xml:space="preserve">ranking and funding recommendations. </w:t>
      </w:r>
      <w:r w:rsidR="003A11C9">
        <w:lastRenderedPageBreak/>
        <w:t xml:space="preserve">The </w:t>
      </w:r>
      <w:r>
        <w:t>TAC membership may change year-to-year</w:t>
      </w:r>
      <w:r w:rsidR="00307CAC">
        <w:t xml:space="preserve"> based on particular proposal</w:t>
      </w:r>
      <w:r w:rsidR="00354333">
        <w:t>s</w:t>
      </w:r>
      <w:r w:rsidR="00307CAC">
        <w:t xml:space="preserve"> received by WTSC</w:t>
      </w:r>
      <w:r>
        <w:t xml:space="preserve">, but </w:t>
      </w:r>
      <w:r w:rsidR="00307CAC">
        <w:t xml:space="preserve">normally </w:t>
      </w:r>
      <w:r>
        <w:t xml:space="preserve">consists of the </w:t>
      </w:r>
      <w:r w:rsidR="003247E2" w:rsidRPr="00E16856">
        <w:t>following representatives:</w:t>
      </w:r>
    </w:p>
    <w:p w14:paraId="5B04DA78" w14:textId="77777777"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WSDOT, Traffic Operations Division</w:t>
      </w:r>
    </w:p>
    <w:p w14:paraId="643E1990" w14:textId="77777777"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WSDOT, Highways &amp; Local Programs Division</w:t>
      </w:r>
    </w:p>
    <w:p w14:paraId="3D679FB3" w14:textId="5EE9F150"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Department of Social and Health Services</w:t>
      </w:r>
      <w:r w:rsidR="005941FF">
        <w:rPr>
          <w:rFonts w:ascii="Calibri" w:hAnsi="Calibri" w:cs="Calibri"/>
          <w:sz w:val="22"/>
          <w:szCs w:val="22"/>
        </w:rPr>
        <w:t>/Health Care Authority</w:t>
      </w:r>
      <w:r w:rsidRPr="00307CAC">
        <w:rPr>
          <w:rFonts w:ascii="Calibri" w:hAnsi="Calibri" w:cs="Calibri"/>
          <w:sz w:val="22"/>
          <w:szCs w:val="22"/>
        </w:rPr>
        <w:t>, Division of Behavioral Health Recovery</w:t>
      </w:r>
    </w:p>
    <w:p w14:paraId="4B666F91" w14:textId="77777777"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Office of Superintendent of Public Instruction</w:t>
      </w:r>
    </w:p>
    <w:p w14:paraId="33D2E9D7" w14:textId="03B9C2C0"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Administrative Office of the Courts, Judicial Services Division</w:t>
      </w:r>
      <w:r w:rsidR="00CC50B0">
        <w:rPr>
          <w:rFonts w:ascii="Calibri" w:hAnsi="Calibri" w:cs="Calibri"/>
          <w:sz w:val="22"/>
          <w:szCs w:val="22"/>
        </w:rPr>
        <w:t xml:space="preserve"> or other judicial representative</w:t>
      </w:r>
    </w:p>
    <w:p w14:paraId="3D61A09E" w14:textId="77777777"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WSP Field Operations Bureau</w:t>
      </w:r>
    </w:p>
    <w:p w14:paraId="655B9A20" w14:textId="77777777" w:rsidR="00307CAC" w:rsidRPr="00307CAC" w:rsidRDefault="00307CAC" w:rsidP="00307CAC">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WSP Impaired Driving Section</w:t>
      </w:r>
    </w:p>
    <w:p w14:paraId="06349778" w14:textId="77777777" w:rsidR="003247E2" w:rsidRPr="00307CAC" w:rsidRDefault="003A38A3" w:rsidP="00C34E64">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Local law enforcement officer</w:t>
      </w:r>
    </w:p>
    <w:p w14:paraId="2AA381E7" w14:textId="77777777" w:rsidR="003247E2" w:rsidRPr="00307CAC" w:rsidRDefault="003A38A3" w:rsidP="00C34E64">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DOH</w:t>
      </w:r>
    </w:p>
    <w:p w14:paraId="5DBB544E" w14:textId="62082A2F" w:rsidR="003247E2" w:rsidRDefault="003247E2" w:rsidP="00C34E64">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DOL</w:t>
      </w:r>
    </w:p>
    <w:p w14:paraId="6E4738D2" w14:textId="2DC921A2" w:rsidR="00CC50B0" w:rsidRPr="00307CAC" w:rsidRDefault="00CC50B0"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City and county representatives</w:t>
      </w:r>
    </w:p>
    <w:p w14:paraId="769E28EC" w14:textId="63A2FB1E" w:rsidR="003247E2" w:rsidRPr="00307CAC" w:rsidRDefault="003A38A3" w:rsidP="00C34E64">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 xml:space="preserve">Tribal </w:t>
      </w:r>
      <w:r w:rsidR="00091BB2">
        <w:rPr>
          <w:rFonts w:ascii="Calibri" w:hAnsi="Calibri" w:cs="Calibri"/>
          <w:sz w:val="22"/>
          <w:szCs w:val="22"/>
        </w:rPr>
        <w:t>representatives</w:t>
      </w:r>
    </w:p>
    <w:p w14:paraId="2C94D7DA" w14:textId="77777777" w:rsidR="00E64ADE" w:rsidRPr="00307CAC" w:rsidRDefault="003A38A3" w:rsidP="00E64ADE">
      <w:pPr>
        <w:pStyle w:val="Default"/>
        <w:numPr>
          <w:ilvl w:val="0"/>
          <w:numId w:val="153"/>
        </w:numPr>
        <w:ind w:left="540" w:hanging="180"/>
        <w:rPr>
          <w:rFonts w:ascii="Calibri" w:hAnsi="Calibri" w:cs="Calibri"/>
          <w:sz w:val="22"/>
          <w:szCs w:val="22"/>
        </w:rPr>
      </w:pPr>
      <w:r w:rsidRPr="00307CAC">
        <w:rPr>
          <w:rFonts w:ascii="Calibri" w:hAnsi="Calibri" w:cs="Calibri"/>
          <w:sz w:val="22"/>
          <w:szCs w:val="22"/>
        </w:rPr>
        <w:t>Local Target Zero Manager</w:t>
      </w:r>
    </w:p>
    <w:p w14:paraId="6529923F" w14:textId="77777777" w:rsidR="00E64ADE" w:rsidRDefault="00E64ADE" w:rsidP="00E64ADE">
      <w:pPr>
        <w:pStyle w:val="Default"/>
        <w:ind w:left="540"/>
        <w:rPr>
          <w:rFonts w:ascii="Calibri" w:hAnsi="Calibri" w:cs="Calibri"/>
          <w:sz w:val="22"/>
          <w:szCs w:val="22"/>
        </w:rPr>
      </w:pPr>
    </w:p>
    <w:p w14:paraId="5510CF51" w14:textId="3A82C76B" w:rsidR="00091BB2" w:rsidRDefault="00091BB2" w:rsidP="00C06A49">
      <w:pPr>
        <w:spacing w:after="0"/>
      </w:pPr>
      <w:r>
        <w:t xml:space="preserve">Others may be invited as advisory stakeholders, such as NHTSA Region 10, </w:t>
      </w:r>
      <w:r w:rsidR="003B58D0">
        <w:t>FHWA</w:t>
      </w:r>
      <w:r>
        <w:t>, or Federal Motor Carrier Safety Administration staff.</w:t>
      </w:r>
    </w:p>
    <w:p w14:paraId="3CA832F6" w14:textId="77777777" w:rsidR="00091BB2" w:rsidRDefault="00091BB2" w:rsidP="00C06A49">
      <w:pPr>
        <w:spacing w:after="0"/>
      </w:pPr>
    </w:p>
    <w:p w14:paraId="06DC62BE" w14:textId="097A8760" w:rsidR="00C06A49" w:rsidRDefault="00C06A49" w:rsidP="00C06A49">
      <w:pPr>
        <w:spacing w:after="0"/>
      </w:pPr>
      <w:r>
        <w:t>In coordination with the WTSC Program Director, the</w:t>
      </w:r>
      <w:r w:rsidRPr="00E16856">
        <w:t xml:space="preserve"> </w:t>
      </w:r>
      <w:r>
        <w:t>Deputy Director creates summary documents for</w:t>
      </w:r>
      <w:r w:rsidRPr="00E16856">
        <w:t xml:space="preserve"> the TAC in advance of the </w:t>
      </w:r>
      <w:r>
        <w:t>TAC meeting. During the</w:t>
      </w:r>
      <w:r w:rsidRPr="00E16856">
        <w:t xml:space="preserve"> </w:t>
      </w:r>
      <w:r>
        <w:t xml:space="preserve">all-day TAC </w:t>
      </w:r>
      <w:r w:rsidRPr="00E16856">
        <w:t xml:space="preserve">meeting, the lead </w:t>
      </w:r>
      <w:r>
        <w:t>P</w:t>
      </w:r>
      <w:r w:rsidRPr="00E16856">
        <w:t xml:space="preserve">rogram </w:t>
      </w:r>
      <w:r>
        <w:t>M</w:t>
      </w:r>
      <w:r w:rsidRPr="00E16856">
        <w:t>anager for each proposal provides a short description of the proposal and disc</w:t>
      </w:r>
      <w:r>
        <w:t xml:space="preserve">usses the WTSC staff decision. </w:t>
      </w:r>
      <w:r w:rsidRPr="00E16856">
        <w:t xml:space="preserve">Based on input from the TAC, the investment </w:t>
      </w:r>
      <w:r>
        <w:t xml:space="preserve">portfolio </w:t>
      </w:r>
      <w:r w:rsidRPr="00E16856">
        <w:t xml:space="preserve">will be amended and finalized for review and approval by the </w:t>
      </w:r>
      <w:r>
        <w:t>WTSC Commissioners.</w:t>
      </w:r>
    </w:p>
    <w:p w14:paraId="4FC4BD0F" w14:textId="77777777" w:rsidR="00C06A49" w:rsidRDefault="00C06A49" w:rsidP="00C06A49">
      <w:pPr>
        <w:spacing w:after="0"/>
      </w:pPr>
    </w:p>
    <w:p w14:paraId="4995BE77" w14:textId="77777777" w:rsidR="00C06A49" w:rsidRDefault="00C06A49" w:rsidP="00C34E64">
      <w:pPr>
        <w:spacing w:after="0"/>
      </w:pPr>
      <w:r>
        <w:t>It should be noted that the TAC is an advisory group and do not “vote” on the proposals. The WTSC Director should take TAC recommendations into consideration, but is not bound by any advice or recommendations presented by the TAC.</w:t>
      </w:r>
    </w:p>
    <w:p w14:paraId="10B8C927" w14:textId="77777777" w:rsidR="003A38A3" w:rsidRPr="00E16856" w:rsidRDefault="003A38A3" w:rsidP="00C34E64">
      <w:pPr>
        <w:spacing w:after="0"/>
      </w:pPr>
    </w:p>
    <w:p w14:paraId="1C09A28E" w14:textId="77777777" w:rsidR="00C06A49" w:rsidRPr="00CC59CD" w:rsidRDefault="00C06A49" w:rsidP="00C06A49">
      <w:pPr>
        <w:pStyle w:val="NoSpacing"/>
        <w:rPr>
          <w:b/>
        </w:rPr>
      </w:pPr>
      <w:r>
        <w:rPr>
          <w:b/>
        </w:rPr>
        <w:t xml:space="preserve">WTSC Commission Meeting </w:t>
      </w:r>
      <w:r w:rsidRPr="00CC59CD">
        <w:rPr>
          <w:b/>
        </w:rPr>
        <w:t>(</w:t>
      </w:r>
      <w:r>
        <w:rPr>
          <w:b/>
        </w:rPr>
        <w:t>April</w:t>
      </w:r>
      <w:r w:rsidRPr="00CC59CD">
        <w:rPr>
          <w:b/>
        </w:rPr>
        <w:t>):</w:t>
      </w:r>
    </w:p>
    <w:p w14:paraId="38ADDCB5" w14:textId="33EA621F" w:rsidR="00222499" w:rsidRDefault="003A38A3" w:rsidP="007E44A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rPr>
          <w:szCs w:val="24"/>
        </w:rPr>
      </w:pPr>
      <w:r>
        <w:t xml:space="preserve">The final portfolio of grant proposals is </w:t>
      </w:r>
      <w:r w:rsidRPr="008F0F73">
        <w:t xml:space="preserve">presented to the </w:t>
      </w:r>
      <w:r>
        <w:t xml:space="preserve">WTSC </w:t>
      </w:r>
      <w:r w:rsidRPr="008F0F73">
        <w:t xml:space="preserve">Commissioners for approval </w:t>
      </w:r>
      <w:r w:rsidR="003B58D0">
        <w:t>at the</w:t>
      </w:r>
      <w:r w:rsidRPr="008F0F73">
        <w:t xml:space="preserve"> </w:t>
      </w:r>
      <w:r>
        <w:t xml:space="preserve">April </w:t>
      </w:r>
      <w:r w:rsidR="003B58D0">
        <w:t xml:space="preserve">meeting </w:t>
      </w:r>
      <w:r>
        <w:t>each year</w:t>
      </w:r>
      <w:r w:rsidRPr="008F0F73">
        <w:t>.</w:t>
      </w:r>
      <w:r>
        <w:rPr>
          <w:szCs w:val="24"/>
        </w:rPr>
        <w:t xml:space="preserve"> </w:t>
      </w:r>
      <w:r w:rsidR="00FC7CFB">
        <w:rPr>
          <w:szCs w:val="24"/>
        </w:rPr>
        <w:t xml:space="preserve">This presentation is </w:t>
      </w:r>
      <w:r w:rsidR="00C06A49">
        <w:rPr>
          <w:szCs w:val="24"/>
        </w:rPr>
        <w:t xml:space="preserve">conducted by the Deputy Director, and should be a </w:t>
      </w:r>
      <w:r w:rsidR="00FC7CFB">
        <w:rPr>
          <w:szCs w:val="24"/>
        </w:rPr>
        <w:t xml:space="preserve">high-level </w:t>
      </w:r>
      <w:r w:rsidR="00C06A49">
        <w:rPr>
          <w:szCs w:val="24"/>
        </w:rPr>
        <w:t xml:space="preserve">review of the portfolio that </w:t>
      </w:r>
      <w:r w:rsidR="00FC7CFB">
        <w:rPr>
          <w:szCs w:val="24"/>
        </w:rPr>
        <w:t xml:space="preserve">highlights specific proposals needing special attention. </w:t>
      </w:r>
      <w:r>
        <w:rPr>
          <w:szCs w:val="24"/>
        </w:rPr>
        <w:t>Upon approval by the Commissioners, these proposals become grant-funded projects that are included in</w:t>
      </w:r>
      <w:r w:rsidR="00FC7CFB">
        <w:rPr>
          <w:szCs w:val="24"/>
        </w:rPr>
        <w:t xml:space="preserve"> the annual </w:t>
      </w:r>
      <w:r w:rsidR="003B58D0">
        <w:rPr>
          <w:szCs w:val="24"/>
        </w:rPr>
        <w:t>HSP</w:t>
      </w:r>
      <w:r>
        <w:rPr>
          <w:szCs w:val="24"/>
        </w:rPr>
        <w:t>.</w:t>
      </w:r>
    </w:p>
    <w:p w14:paraId="00F8CB4C" w14:textId="77777777" w:rsidR="007E44A1" w:rsidRPr="00584469" w:rsidRDefault="007E44A1" w:rsidP="007E44A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639BD748" w14:textId="77777777" w:rsidR="00745A8A" w:rsidRPr="005E66AB" w:rsidRDefault="002E1466" w:rsidP="00C2227C">
      <w:pPr>
        <w:pStyle w:val="Heading2"/>
        <w:spacing w:before="0"/>
        <w:rPr>
          <w:b/>
          <w:color w:val="000000" w:themeColor="text1"/>
          <w:u w:val="single"/>
        </w:rPr>
      </w:pPr>
      <w:bookmarkStart w:id="58" w:name="_Toc508620907"/>
      <w:r>
        <w:rPr>
          <w:b/>
          <w:color w:val="000000" w:themeColor="text1"/>
          <w:u w:val="single"/>
        </w:rPr>
        <w:t>Section 7.</w:t>
      </w:r>
      <w:r w:rsidR="007E44A1">
        <w:rPr>
          <w:b/>
          <w:color w:val="000000" w:themeColor="text1"/>
          <w:u w:val="single"/>
        </w:rPr>
        <w:t>4</w:t>
      </w:r>
      <w:r w:rsidR="005E66AB" w:rsidRPr="005E66AB">
        <w:rPr>
          <w:b/>
          <w:color w:val="000000" w:themeColor="text1"/>
          <w:u w:val="single"/>
        </w:rPr>
        <w:t xml:space="preserve"> - </w:t>
      </w:r>
      <w:r w:rsidR="00745A8A" w:rsidRPr="005E66AB">
        <w:rPr>
          <w:b/>
          <w:color w:val="000000" w:themeColor="text1"/>
          <w:u w:val="single"/>
        </w:rPr>
        <w:t xml:space="preserve">Grant </w:t>
      </w:r>
      <w:r w:rsidR="00822A50">
        <w:rPr>
          <w:b/>
          <w:color w:val="000000" w:themeColor="text1"/>
          <w:u w:val="single"/>
        </w:rPr>
        <w:t xml:space="preserve">Award Notification and </w:t>
      </w:r>
      <w:r w:rsidR="00745A8A" w:rsidRPr="005E66AB">
        <w:rPr>
          <w:b/>
          <w:color w:val="000000" w:themeColor="text1"/>
          <w:u w:val="single"/>
        </w:rPr>
        <w:t>Negotiations</w:t>
      </w:r>
      <w:bookmarkEnd w:id="58"/>
    </w:p>
    <w:p w14:paraId="6C9ED998" w14:textId="77777777" w:rsidR="00822A50" w:rsidRDefault="00AF356D" w:rsidP="00822A50">
      <w:pPr>
        <w:spacing w:after="0"/>
      </w:pPr>
      <w:r>
        <w:t xml:space="preserve">Once the WTSC Commissioners have approved the annual grant portfolio, the Program Managers and other staff are </w:t>
      </w:r>
      <w:r w:rsidR="00822A50">
        <w:t>given authority to contact the grant applicants and unofficially inform them of their selection (or non-selection) for funding</w:t>
      </w:r>
      <w:r w:rsidR="007C0BB2">
        <w:t xml:space="preserve">. </w:t>
      </w:r>
      <w:r w:rsidR="00822A50">
        <w:t>Official email letters are also drafted and sent to the applicants to ensure proper documentation. These official notifications have specific requirements to include specific information</w:t>
      </w:r>
      <w:r w:rsidR="00FA6D70">
        <w:t>, based on NHTSA guidelines</w:t>
      </w:r>
      <w:r w:rsidR="00822A50">
        <w:t xml:space="preserve">. The WTSC Finance Director </w:t>
      </w:r>
      <w:r w:rsidR="00FA6D70">
        <w:t>and Program Director should review the letter templates (for both “approved” and “not approved” applicants) to ensure</w:t>
      </w:r>
      <w:r w:rsidR="00822A50">
        <w:t xml:space="preserve"> the </w:t>
      </w:r>
      <w:r w:rsidR="00822A50">
        <w:lastRenderedPageBreak/>
        <w:t xml:space="preserve">letters have the proper inclusions. </w:t>
      </w:r>
      <w:r w:rsidR="00822A50" w:rsidRPr="00E16856">
        <w:t xml:space="preserve">All applicants </w:t>
      </w:r>
      <w:r w:rsidR="00FA6D70">
        <w:t xml:space="preserve">should be </w:t>
      </w:r>
      <w:r w:rsidR="00822A50" w:rsidRPr="00E16856">
        <w:t>notified in writing of</w:t>
      </w:r>
      <w:r w:rsidR="00822A50">
        <w:t xml:space="preserve"> their award status by mid-May.</w:t>
      </w:r>
    </w:p>
    <w:p w14:paraId="250E8BDD" w14:textId="77777777" w:rsidR="00822A50" w:rsidRDefault="00822A50" w:rsidP="00C34E64">
      <w:pPr>
        <w:pStyle w:val="NoSpacing"/>
      </w:pPr>
    </w:p>
    <w:p w14:paraId="3A1869A3" w14:textId="77777777" w:rsidR="00822A50" w:rsidRDefault="003247E2" w:rsidP="00C34E64">
      <w:pPr>
        <w:pStyle w:val="NoSpacing"/>
      </w:pPr>
      <w:r>
        <w:t>After the</w:t>
      </w:r>
      <w:r w:rsidR="007B7726" w:rsidRPr="00E16856">
        <w:t xml:space="preserve"> successful a</w:t>
      </w:r>
      <w:r>
        <w:t>pplicant</w:t>
      </w:r>
      <w:r w:rsidR="00FA6D70">
        <w:t>s</w:t>
      </w:r>
      <w:r>
        <w:t xml:space="preserve"> ha</w:t>
      </w:r>
      <w:r w:rsidR="00FA6D70">
        <w:t>ve</w:t>
      </w:r>
      <w:r>
        <w:t xml:space="preserve"> been notified </w:t>
      </w:r>
      <w:r w:rsidR="007B7726" w:rsidRPr="00E16856">
        <w:t>their proposal</w:t>
      </w:r>
      <w:r w:rsidR="00FA6D70">
        <w:t>s</w:t>
      </w:r>
      <w:r w:rsidR="007B7726" w:rsidRPr="00E16856">
        <w:t xml:space="preserve"> </w:t>
      </w:r>
      <w:r w:rsidR="00FA6D70">
        <w:t xml:space="preserve">have </w:t>
      </w:r>
      <w:r w:rsidR="007B7726" w:rsidRPr="00E16856">
        <w:t>been approved</w:t>
      </w:r>
      <w:r w:rsidR="00822A50">
        <w:t xml:space="preserve"> for funding</w:t>
      </w:r>
      <w:r w:rsidR="007B7726" w:rsidRPr="00E16856">
        <w:t xml:space="preserve">, </w:t>
      </w:r>
      <w:r w:rsidR="00FA6D70">
        <w:t xml:space="preserve">each </w:t>
      </w:r>
      <w:r>
        <w:t>grantee</w:t>
      </w:r>
      <w:r w:rsidR="007B7726" w:rsidRPr="00E16856">
        <w:t xml:space="preserve"> </w:t>
      </w:r>
      <w:r w:rsidR="00FA6D70">
        <w:t xml:space="preserve">then </w:t>
      </w:r>
      <w:r w:rsidR="009227A8">
        <w:t>works with the assigned Program Man</w:t>
      </w:r>
      <w:r w:rsidR="00FA6D70">
        <w:t>a</w:t>
      </w:r>
      <w:r w:rsidR="009227A8">
        <w:t>ger to complete</w:t>
      </w:r>
      <w:r w:rsidR="007B7726" w:rsidRPr="00E16856">
        <w:t xml:space="preserve"> a</w:t>
      </w:r>
      <w:r w:rsidR="00822A50">
        <w:t>ll</w:t>
      </w:r>
      <w:r w:rsidR="007B7726" w:rsidRPr="00E16856">
        <w:t xml:space="preserve"> grant agreement </w:t>
      </w:r>
      <w:r w:rsidR="009227A8">
        <w:t xml:space="preserve">documentation </w:t>
      </w:r>
      <w:r w:rsidR="007B7726" w:rsidRPr="00E16856">
        <w:t>through negotiations and discussions</w:t>
      </w:r>
      <w:r w:rsidR="009227A8">
        <w:t xml:space="preserve"> of the proposal and associated issues</w:t>
      </w:r>
      <w:r w:rsidR="007B7726" w:rsidRPr="00E16856">
        <w:t xml:space="preserve">. In collaboration, the </w:t>
      </w:r>
      <w:r w:rsidR="00B4465B">
        <w:t>Program Manager</w:t>
      </w:r>
      <w:r w:rsidR="007B7726" w:rsidRPr="00E16856">
        <w:t xml:space="preserve"> and the </w:t>
      </w:r>
      <w:r>
        <w:t>grantee</w:t>
      </w:r>
      <w:r w:rsidR="007B7726" w:rsidRPr="00E16856">
        <w:t xml:space="preserve"> finalize a </w:t>
      </w:r>
      <w:r w:rsidR="00FA6D70">
        <w:t xml:space="preserve">grant agreement </w:t>
      </w:r>
      <w:r w:rsidR="00822A50">
        <w:t xml:space="preserve">developed using the </w:t>
      </w:r>
      <w:r w:rsidR="007B7726" w:rsidRPr="00E16856">
        <w:t>elements from the original proposal and any a</w:t>
      </w:r>
      <w:r w:rsidR="00822A50">
        <w:t>djustments made during the review process.</w:t>
      </w:r>
    </w:p>
    <w:p w14:paraId="55996F93" w14:textId="77777777" w:rsidR="00822A50" w:rsidRDefault="00822A50" w:rsidP="00C34E64">
      <w:pPr>
        <w:pStyle w:val="NoSpacing"/>
      </w:pPr>
    </w:p>
    <w:p w14:paraId="7A5A40AD" w14:textId="77777777" w:rsidR="00FA6D70" w:rsidRDefault="00FA6D70" w:rsidP="00FA6D70">
      <w:pPr>
        <w:spacing w:after="0"/>
      </w:pPr>
      <w:r>
        <w:t xml:space="preserve">Development of the </w:t>
      </w:r>
      <w:r w:rsidRPr="00E16856">
        <w:t>grant agreement typically involves some level of negotiation. Items to be discussed during the negotiation phase include, but a</w:t>
      </w:r>
      <w:r>
        <w:t>re not limited to</w:t>
      </w:r>
      <w:r w:rsidRPr="00E16856">
        <w:t>:</w:t>
      </w:r>
    </w:p>
    <w:p w14:paraId="73702AB9" w14:textId="77777777" w:rsidR="00FA6D70" w:rsidRPr="00E16856" w:rsidRDefault="00FA6D70" w:rsidP="00FA6D70">
      <w:pPr>
        <w:spacing w:after="0"/>
      </w:pPr>
    </w:p>
    <w:p w14:paraId="31240168"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Problem identification</w:t>
      </w:r>
    </w:p>
    <w:p w14:paraId="4D56B28B"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Project description</w:t>
      </w:r>
    </w:p>
    <w:p w14:paraId="120C6E71"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Anticipated outcome</w:t>
      </w:r>
      <w:r>
        <w:rPr>
          <w:rFonts w:ascii="Calibri" w:hAnsi="Calibri" w:cs="Calibri"/>
          <w:sz w:val="22"/>
          <w:szCs w:val="22"/>
        </w:rPr>
        <w:t>s, goals, and objectives</w:t>
      </w:r>
    </w:p>
    <w:p w14:paraId="01F5A6C4"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Time period </w:t>
      </w:r>
      <w:r>
        <w:rPr>
          <w:rFonts w:ascii="Calibri" w:hAnsi="Calibri" w:cs="Calibri"/>
          <w:sz w:val="22"/>
          <w:szCs w:val="22"/>
        </w:rPr>
        <w:t>of activities</w:t>
      </w:r>
    </w:p>
    <w:p w14:paraId="480B6C25"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Lo</w:t>
      </w:r>
      <w:r>
        <w:rPr>
          <w:rFonts w:ascii="Calibri" w:hAnsi="Calibri" w:cs="Calibri"/>
          <w:sz w:val="22"/>
          <w:szCs w:val="22"/>
        </w:rPr>
        <w:t>cation and frequency of activities</w:t>
      </w:r>
    </w:p>
    <w:p w14:paraId="79409118" w14:textId="77777777" w:rsidR="00FA6D70" w:rsidRPr="00863FDC" w:rsidRDefault="00FA6D70" w:rsidP="00FA6D70">
      <w:pPr>
        <w:pStyle w:val="Default"/>
        <w:numPr>
          <w:ilvl w:val="0"/>
          <w:numId w:val="153"/>
        </w:numPr>
        <w:ind w:left="540" w:hanging="180"/>
        <w:rPr>
          <w:rFonts w:ascii="Calibri" w:hAnsi="Calibri" w:cs="Calibri"/>
          <w:sz w:val="22"/>
          <w:szCs w:val="22"/>
        </w:rPr>
      </w:pPr>
      <w:r>
        <w:rPr>
          <w:rFonts w:ascii="Calibri" w:hAnsi="Calibri" w:cs="Calibri"/>
          <w:sz w:val="22"/>
          <w:szCs w:val="22"/>
        </w:rPr>
        <w:t>Specific b</w:t>
      </w:r>
      <w:r w:rsidRPr="00863FDC">
        <w:rPr>
          <w:rFonts w:ascii="Calibri" w:hAnsi="Calibri" w:cs="Calibri"/>
          <w:sz w:val="22"/>
          <w:szCs w:val="22"/>
        </w:rPr>
        <w:t>udget content</w:t>
      </w:r>
    </w:p>
    <w:p w14:paraId="3D0B4BC4"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Acquisition of equipment or other items</w:t>
      </w:r>
    </w:p>
    <w:p w14:paraId="75667664"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Frequency of reporting and invoice submissions</w:t>
      </w:r>
    </w:p>
    <w:p w14:paraId="76D8D283" w14:textId="77777777" w:rsidR="00FA6D70" w:rsidRPr="00863FDC" w:rsidRDefault="00FA6D70" w:rsidP="00FA6D70">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Performance measures</w:t>
      </w:r>
      <w:r>
        <w:rPr>
          <w:rFonts w:ascii="Calibri" w:hAnsi="Calibri" w:cs="Calibri"/>
          <w:sz w:val="22"/>
          <w:szCs w:val="22"/>
        </w:rPr>
        <w:t xml:space="preserve"> for the project</w:t>
      </w:r>
    </w:p>
    <w:p w14:paraId="7710D2EA" w14:textId="77777777" w:rsidR="00FA6D70" w:rsidRDefault="00FA6D70" w:rsidP="00C34E64">
      <w:pPr>
        <w:pStyle w:val="NoSpacing"/>
      </w:pPr>
    </w:p>
    <w:p w14:paraId="5B78476D" w14:textId="65CF21ED" w:rsidR="003247E2" w:rsidRDefault="007B7726" w:rsidP="00C34E64">
      <w:pPr>
        <w:pStyle w:val="NoSpacing"/>
      </w:pPr>
      <w:r w:rsidRPr="00E16856">
        <w:t xml:space="preserve">The grant agreement </w:t>
      </w:r>
      <w:r w:rsidR="00FA6D70">
        <w:t xml:space="preserve">is based on a WTSC-approved template and </w:t>
      </w:r>
      <w:r w:rsidR="00822A50">
        <w:t xml:space="preserve">should </w:t>
      </w:r>
      <w:r w:rsidR="00354333">
        <w:t>provide details of</w:t>
      </w:r>
      <w:r w:rsidR="003247E2">
        <w:t>:</w:t>
      </w:r>
    </w:p>
    <w:p w14:paraId="30591A82" w14:textId="77777777" w:rsidR="00822A50" w:rsidRDefault="00822A50" w:rsidP="00C34E64">
      <w:pPr>
        <w:pStyle w:val="NoSpacing"/>
      </w:pPr>
    </w:p>
    <w:p w14:paraId="655AB502" w14:textId="77777777" w:rsidR="003247E2" w:rsidRPr="00863FDC" w:rsidRDefault="003247E2"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w:t>
      </w:r>
      <w:r w:rsidR="007B7726" w:rsidRPr="00863FDC">
        <w:rPr>
          <w:rFonts w:ascii="Calibri" w:hAnsi="Calibri" w:cs="Calibri"/>
          <w:sz w:val="22"/>
          <w:szCs w:val="22"/>
        </w:rPr>
        <w:t>pec</w:t>
      </w:r>
      <w:r w:rsidR="00822A50">
        <w:rPr>
          <w:rFonts w:ascii="Calibri" w:hAnsi="Calibri" w:cs="Calibri"/>
          <w:sz w:val="22"/>
          <w:szCs w:val="22"/>
        </w:rPr>
        <w:t xml:space="preserve">ific components and activities of the project, including </w:t>
      </w:r>
      <w:r w:rsidR="00FA6D70">
        <w:rPr>
          <w:rFonts w:ascii="Calibri" w:hAnsi="Calibri" w:cs="Calibri"/>
          <w:sz w:val="22"/>
          <w:szCs w:val="22"/>
        </w:rPr>
        <w:t xml:space="preserve">a detailed </w:t>
      </w:r>
      <w:r w:rsidR="00822A50">
        <w:rPr>
          <w:rFonts w:ascii="Calibri" w:hAnsi="Calibri" w:cs="Calibri"/>
          <w:sz w:val="22"/>
          <w:szCs w:val="22"/>
        </w:rPr>
        <w:t>Statement of Work</w:t>
      </w:r>
    </w:p>
    <w:p w14:paraId="63DEE803" w14:textId="125F01AD" w:rsidR="003247E2" w:rsidRPr="00863FDC" w:rsidRDefault="00354333"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The f</w:t>
      </w:r>
      <w:r w:rsidR="007B7726" w:rsidRPr="00863FDC">
        <w:rPr>
          <w:rFonts w:ascii="Calibri" w:hAnsi="Calibri" w:cs="Calibri"/>
          <w:sz w:val="22"/>
          <w:szCs w:val="22"/>
        </w:rPr>
        <w:t xml:space="preserve">inal </w:t>
      </w:r>
      <w:r w:rsidR="00822A50">
        <w:rPr>
          <w:rFonts w:ascii="Calibri" w:hAnsi="Calibri" w:cs="Calibri"/>
          <w:sz w:val="22"/>
          <w:szCs w:val="22"/>
        </w:rPr>
        <w:t>authorized budget</w:t>
      </w:r>
      <w:r w:rsidR="00FA6D70">
        <w:rPr>
          <w:rFonts w:ascii="Calibri" w:hAnsi="Calibri" w:cs="Calibri"/>
          <w:sz w:val="22"/>
          <w:szCs w:val="22"/>
        </w:rPr>
        <w:t xml:space="preserve"> with detailed specificity</w:t>
      </w:r>
    </w:p>
    <w:p w14:paraId="7977B692" w14:textId="77777777" w:rsidR="003247E2" w:rsidRPr="00863FDC" w:rsidRDefault="003247E2"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w:t>
      </w:r>
      <w:r w:rsidR="007B7726" w:rsidRPr="00863FDC">
        <w:rPr>
          <w:rFonts w:ascii="Calibri" w:hAnsi="Calibri" w:cs="Calibri"/>
          <w:sz w:val="22"/>
          <w:szCs w:val="22"/>
        </w:rPr>
        <w:t xml:space="preserve">pecific </w:t>
      </w:r>
      <w:r w:rsidR="00FA6D70">
        <w:rPr>
          <w:rFonts w:ascii="Calibri" w:hAnsi="Calibri" w:cs="Calibri"/>
          <w:sz w:val="22"/>
          <w:szCs w:val="22"/>
        </w:rPr>
        <w:t xml:space="preserve">project goals, objectives, and </w:t>
      </w:r>
      <w:r w:rsidR="007B7726" w:rsidRPr="00863FDC">
        <w:rPr>
          <w:rFonts w:ascii="Calibri" w:hAnsi="Calibri" w:cs="Calibri"/>
          <w:sz w:val="22"/>
          <w:szCs w:val="22"/>
        </w:rPr>
        <w:t>performan</w:t>
      </w:r>
      <w:r w:rsidR="00FA6D70">
        <w:rPr>
          <w:rFonts w:ascii="Calibri" w:hAnsi="Calibri" w:cs="Calibri"/>
          <w:sz w:val="22"/>
          <w:szCs w:val="22"/>
        </w:rPr>
        <w:t>ce measures</w:t>
      </w:r>
    </w:p>
    <w:p w14:paraId="00A3E612" w14:textId="46E5FE52" w:rsidR="003247E2" w:rsidRDefault="00354333"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The c</w:t>
      </w:r>
      <w:r w:rsidR="007B7726" w:rsidRPr="00863FDC">
        <w:rPr>
          <w:rFonts w:ascii="Calibri" w:hAnsi="Calibri" w:cs="Calibri"/>
          <w:sz w:val="22"/>
          <w:szCs w:val="22"/>
        </w:rPr>
        <w:t xml:space="preserve">ommitment of responsibilities by the WTSC and the </w:t>
      </w:r>
      <w:r w:rsidR="003247E2" w:rsidRPr="00863FDC">
        <w:rPr>
          <w:rFonts w:ascii="Calibri" w:hAnsi="Calibri" w:cs="Calibri"/>
          <w:sz w:val="22"/>
          <w:szCs w:val="22"/>
        </w:rPr>
        <w:t>grantee</w:t>
      </w:r>
    </w:p>
    <w:p w14:paraId="2ABDEABA" w14:textId="77777777" w:rsidR="00FA6D70" w:rsidRDefault="00FA6D70"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State-mandated requirements </w:t>
      </w:r>
    </w:p>
    <w:p w14:paraId="52E29F29" w14:textId="77777777" w:rsidR="00FA6D70" w:rsidRPr="00863FDC" w:rsidRDefault="00FA6D70"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Federal certifications and assurances</w:t>
      </w:r>
    </w:p>
    <w:p w14:paraId="5B00D913" w14:textId="77777777" w:rsidR="009866A4" w:rsidRPr="00E16856" w:rsidRDefault="009866A4"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4A9482B9" w14:textId="77777777" w:rsidR="00745A8A" w:rsidRPr="005E66AB" w:rsidRDefault="002E1466" w:rsidP="00C2227C">
      <w:pPr>
        <w:pStyle w:val="Heading2"/>
        <w:spacing w:before="0"/>
        <w:rPr>
          <w:b/>
          <w:color w:val="000000" w:themeColor="text1"/>
          <w:u w:val="single"/>
        </w:rPr>
      </w:pPr>
      <w:bookmarkStart w:id="59" w:name="_Toc508620908"/>
      <w:r>
        <w:rPr>
          <w:b/>
          <w:color w:val="000000" w:themeColor="text1"/>
          <w:u w:val="single"/>
        </w:rPr>
        <w:t>Section 7.</w:t>
      </w:r>
      <w:r w:rsidR="007E44A1">
        <w:rPr>
          <w:b/>
          <w:color w:val="000000" w:themeColor="text1"/>
          <w:u w:val="single"/>
        </w:rPr>
        <w:t>5</w:t>
      </w:r>
      <w:r w:rsidR="005E66AB" w:rsidRPr="005E66AB">
        <w:rPr>
          <w:b/>
          <w:color w:val="000000" w:themeColor="text1"/>
          <w:u w:val="single"/>
        </w:rPr>
        <w:t xml:space="preserve"> - </w:t>
      </w:r>
      <w:r w:rsidR="00745A8A" w:rsidRPr="005E66AB">
        <w:rPr>
          <w:b/>
          <w:color w:val="000000" w:themeColor="text1"/>
          <w:u w:val="single"/>
        </w:rPr>
        <w:t>Final Grant Agreement Preparation and Execution</w:t>
      </w:r>
      <w:bookmarkEnd w:id="59"/>
    </w:p>
    <w:p w14:paraId="3E67BE5C" w14:textId="174CA73A" w:rsidR="00CD605A" w:rsidRDefault="00AE04CD" w:rsidP="00CD605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rPr>
          <w:rFonts w:cstheme="minorHAnsi"/>
        </w:rPr>
      </w:pPr>
      <w:r>
        <w:rPr>
          <w:rFonts w:cstheme="minorHAnsi"/>
        </w:rPr>
        <w:t xml:space="preserve">The final grant agreement, usually in the form of an </w:t>
      </w:r>
      <w:r w:rsidR="003B58D0">
        <w:rPr>
          <w:rFonts w:cstheme="minorHAnsi"/>
        </w:rPr>
        <w:t>IAA</w:t>
      </w:r>
      <w:r>
        <w:rPr>
          <w:rFonts w:cstheme="minorHAnsi"/>
        </w:rPr>
        <w:t xml:space="preserve"> for an external grant, is completed through the WEMS system. The WEMS system can </w:t>
      </w:r>
      <w:r w:rsidR="00B47613">
        <w:rPr>
          <w:rFonts w:cstheme="minorHAnsi"/>
        </w:rPr>
        <w:t xml:space="preserve">be used to </w:t>
      </w:r>
      <w:r w:rsidR="00CD605A">
        <w:rPr>
          <w:rFonts w:cstheme="minorHAnsi"/>
        </w:rPr>
        <w:t xml:space="preserve">automatically generate </w:t>
      </w:r>
      <w:r>
        <w:rPr>
          <w:rFonts w:cstheme="minorHAnsi"/>
        </w:rPr>
        <w:t>the agreement and route it for electronic signature by th</w:t>
      </w:r>
      <w:r w:rsidR="00CD605A">
        <w:rPr>
          <w:rFonts w:cstheme="minorHAnsi"/>
        </w:rPr>
        <w:t>e grantee authorizing official.</w:t>
      </w:r>
    </w:p>
    <w:p w14:paraId="2CFEB061" w14:textId="77777777" w:rsidR="00CD605A" w:rsidRDefault="00CD605A" w:rsidP="00CD605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rPr>
          <w:rFonts w:cstheme="minorHAnsi"/>
        </w:rPr>
      </w:pPr>
    </w:p>
    <w:p w14:paraId="41C154BA" w14:textId="7173469B" w:rsidR="00CD605A" w:rsidRPr="00B47613" w:rsidRDefault="00AE04CD" w:rsidP="00CD605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rPr>
          <w:b/>
        </w:rPr>
      </w:pPr>
      <w:r>
        <w:rPr>
          <w:rFonts w:cstheme="minorHAnsi"/>
        </w:rPr>
        <w:t xml:space="preserve">If the grantee agency cannot or does not use electronic signature, </w:t>
      </w:r>
      <w:r w:rsidR="00B47613">
        <w:rPr>
          <w:rFonts w:cstheme="minorHAnsi"/>
        </w:rPr>
        <w:t xml:space="preserve">WTSC Program Managers must </w:t>
      </w:r>
      <w:r>
        <w:rPr>
          <w:rFonts w:cstheme="minorHAnsi"/>
        </w:rPr>
        <w:t xml:space="preserve">create and route “hard copy” agreements for “wet” signature. Once </w:t>
      </w:r>
      <w:r w:rsidR="003B58D0">
        <w:rPr>
          <w:rFonts w:cstheme="minorHAnsi"/>
        </w:rPr>
        <w:t xml:space="preserve">executed by both parties, the grant agreements </w:t>
      </w:r>
      <w:r w:rsidR="00CD605A">
        <w:rPr>
          <w:rFonts w:cstheme="minorHAnsi"/>
        </w:rPr>
        <w:t xml:space="preserve">must then be </w:t>
      </w:r>
      <w:r>
        <w:rPr>
          <w:rFonts w:cstheme="minorHAnsi"/>
        </w:rPr>
        <w:t>uploaded into WEMS for filing.</w:t>
      </w:r>
      <w:r w:rsidR="00CD605A">
        <w:rPr>
          <w:rFonts w:cstheme="minorHAnsi"/>
        </w:rPr>
        <w:t xml:space="preserve"> </w:t>
      </w:r>
      <w:r w:rsidR="00CD605A" w:rsidRPr="00B47613">
        <w:rPr>
          <w:rFonts w:cstheme="minorHAnsi"/>
          <w:b/>
        </w:rPr>
        <w:t xml:space="preserve">All grant agreements created outside the WEMS system </w:t>
      </w:r>
      <w:r w:rsidR="00CD605A" w:rsidRPr="00B47613">
        <w:rPr>
          <w:b/>
        </w:rPr>
        <w:t>must be coordinated with and approved through the WTSC Program Director.</w:t>
      </w:r>
    </w:p>
    <w:p w14:paraId="30DC3518" w14:textId="77777777" w:rsidR="00AE04CD" w:rsidRPr="00584469" w:rsidRDefault="00AE04CD"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AEDA52D" w14:textId="0E585432" w:rsidR="005635BE" w:rsidRPr="005635BE" w:rsidRDefault="005635BE" w:rsidP="00C34E64">
      <w:pPr>
        <w:spacing w:after="0"/>
        <w:rPr>
          <w:rFonts w:cstheme="minorHAnsi"/>
          <w:b/>
        </w:rPr>
      </w:pPr>
      <w:r w:rsidRPr="005635BE">
        <w:rPr>
          <w:rFonts w:cstheme="minorHAnsi"/>
          <w:b/>
        </w:rPr>
        <w:t xml:space="preserve">WTSC </w:t>
      </w:r>
      <w:r w:rsidR="003B58D0">
        <w:rPr>
          <w:rFonts w:cstheme="minorHAnsi"/>
          <w:b/>
        </w:rPr>
        <w:t>S</w:t>
      </w:r>
      <w:r w:rsidR="00356459">
        <w:rPr>
          <w:rFonts w:cstheme="minorHAnsi"/>
          <w:b/>
        </w:rPr>
        <w:t xml:space="preserve">ignature </w:t>
      </w:r>
      <w:r w:rsidR="003B58D0">
        <w:rPr>
          <w:rFonts w:cstheme="minorHAnsi"/>
          <w:b/>
        </w:rPr>
        <w:t>C</w:t>
      </w:r>
      <w:r w:rsidR="00356459">
        <w:rPr>
          <w:rFonts w:cstheme="minorHAnsi"/>
          <w:b/>
        </w:rPr>
        <w:t>ertification</w:t>
      </w:r>
      <w:r w:rsidRPr="005635BE">
        <w:rPr>
          <w:rFonts w:cstheme="minorHAnsi"/>
          <w:b/>
        </w:rPr>
        <w:t>:</w:t>
      </w:r>
    </w:p>
    <w:p w14:paraId="59E65F73" w14:textId="77777777" w:rsidR="00A6010B" w:rsidRDefault="00A6010B" w:rsidP="00C34E64">
      <w:pPr>
        <w:spacing w:after="0"/>
        <w:rPr>
          <w:rFonts w:cstheme="minorHAnsi"/>
        </w:rPr>
      </w:pPr>
      <w:r w:rsidRPr="00A6010B">
        <w:rPr>
          <w:rFonts w:cstheme="minorHAnsi"/>
        </w:rPr>
        <w:t>When the WTSC Dire</w:t>
      </w:r>
      <w:r w:rsidR="00D755F3">
        <w:rPr>
          <w:rFonts w:cstheme="minorHAnsi"/>
        </w:rPr>
        <w:t>ctor</w:t>
      </w:r>
      <w:r w:rsidR="00356459">
        <w:rPr>
          <w:rFonts w:cstheme="minorHAnsi"/>
        </w:rPr>
        <w:t xml:space="preserve">, </w:t>
      </w:r>
      <w:r w:rsidR="00D755F3">
        <w:rPr>
          <w:rFonts w:cstheme="minorHAnsi"/>
        </w:rPr>
        <w:t>Deputy Director</w:t>
      </w:r>
      <w:r w:rsidR="00356459">
        <w:rPr>
          <w:rFonts w:cstheme="minorHAnsi"/>
        </w:rPr>
        <w:t xml:space="preserve">, or other granted authority </w:t>
      </w:r>
      <w:r w:rsidR="00D755F3">
        <w:rPr>
          <w:rFonts w:cstheme="minorHAnsi"/>
        </w:rPr>
        <w:t>signs</w:t>
      </w:r>
      <w:r w:rsidRPr="00A6010B">
        <w:rPr>
          <w:rFonts w:cstheme="minorHAnsi"/>
        </w:rPr>
        <w:t xml:space="preserve"> a grant agree</w:t>
      </w:r>
      <w:r w:rsidR="00D755F3">
        <w:rPr>
          <w:rFonts w:cstheme="minorHAnsi"/>
        </w:rPr>
        <w:t>ment</w:t>
      </w:r>
      <w:r w:rsidR="00356459">
        <w:rPr>
          <w:rFonts w:cstheme="minorHAnsi"/>
        </w:rPr>
        <w:t>,</w:t>
      </w:r>
      <w:r w:rsidR="00D755F3">
        <w:rPr>
          <w:rFonts w:cstheme="minorHAnsi"/>
        </w:rPr>
        <w:t xml:space="preserve"> they are certifying </w:t>
      </w:r>
      <w:r w:rsidRPr="00A6010B">
        <w:rPr>
          <w:rFonts w:cstheme="minorHAnsi"/>
        </w:rPr>
        <w:t>the agreement:</w:t>
      </w:r>
    </w:p>
    <w:p w14:paraId="75E8B024" w14:textId="77777777" w:rsidR="00CD605A" w:rsidRPr="00A6010B" w:rsidRDefault="00CD605A" w:rsidP="00C34E64">
      <w:pPr>
        <w:spacing w:after="0"/>
        <w:rPr>
          <w:rFonts w:cstheme="minorHAnsi"/>
        </w:rPr>
      </w:pPr>
    </w:p>
    <w:p w14:paraId="7ABA4E75" w14:textId="77777777" w:rsidR="00A6010B" w:rsidRPr="00863FDC" w:rsidRDefault="00A6010B"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lastRenderedPageBreak/>
        <w:t>Is legal</w:t>
      </w:r>
      <w:r w:rsidR="00CD605A">
        <w:rPr>
          <w:rFonts w:ascii="Calibri" w:hAnsi="Calibri" w:cs="Calibri"/>
          <w:sz w:val="22"/>
          <w:szCs w:val="22"/>
        </w:rPr>
        <w:t>, binding,</w:t>
      </w:r>
      <w:r w:rsidRPr="00863FDC">
        <w:rPr>
          <w:rFonts w:ascii="Calibri" w:hAnsi="Calibri" w:cs="Calibri"/>
          <w:sz w:val="22"/>
          <w:szCs w:val="22"/>
        </w:rPr>
        <w:t xml:space="preserve"> and payable</w:t>
      </w:r>
    </w:p>
    <w:p w14:paraId="5860E898" w14:textId="77777777" w:rsidR="00A6010B" w:rsidRPr="00863FDC" w:rsidRDefault="00A6010B"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Includes all required and applicable provisions</w:t>
      </w:r>
    </w:p>
    <w:p w14:paraId="18C8066F" w14:textId="77777777" w:rsidR="00D755F3" w:rsidRPr="00863FDC" w:rsidRDefault="00D755F3"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Is based </w:t>
      </w:r>
      <w:r w:rsidR="00AE04CD">
        <w:rPr>
          <w:rFonts w:ascii="Calibri" w:hAnsi="Calibri" w:cs="Calibri"/>
          <w:sz w:val="22"/>
          <w:szCs w:val="22"/>
        </w:rPr>
        <w:t>on a risk assessment</w:t>
      </w:r>
    </w:p>
    <w:p w14:paraId="4CAB836D" w14:textId="14EACAC8" w:rsidR="00A6010B" w:rsidRPr="00863FDC" w:rsidRDefault="00A6010B"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Complies with all applicable </w:t>
      </w:r>
      <w:r w:rsidR="003B58D0">
        <w:rPr>
          <w:rFonts w:ascii="Calibri" w:hAnsi="Calibri" w:cs="Calibri"/>
          <w:sz w:val="22"/>
          <w:szCs w:val="22"/>
        </w:rPr>
        <w:t>f</w:t>
      </w:r>
      <w:r w:rsidRPr="00863FDC">
        <w:rPr>
          <w:rFonts w:ascii="Calibri" w:hAnsi="Calibri" w:cs="Calibri"/>
          <w:sz w:val="22"/>
          <w:szCs w:val="22"/>
        </w:rPr>
        <w:t xml:space="preserve">ederal and </w:t>
      </w:r>
      <w:r w:rsidR="003B58D0">
        <w:rPr>
          <w:rFonts w:ascii="Calibri" w:hAnsi="Calibri" w:cs="Calibri"/>
          <w:sz w:val="22"/>
          <w:szCs w:val="22"/>
        </w:rPr>
        <w:t>s</w:t>
      </w:r>
      <w:r w:rsidRPr="00863FDC">
        <w:rPr>
          <w:rFonts w:ascii="Calibri" w:hAnsi="Calibri" w:cs="Calibri"/>
          <w:sz w:val="22"/>
          <w:szCs w:val="22"/>
        </w:rPr>
        <w:t>tate regulations and laws</w:t>
      </w:r>
    </w:p>
    <w:p w14:paraId="6ADDC1CA" w14:textId="77777777" w:rsidR="00A6010B" w:rsidRPr="00863FDC" w:rsidRDefault="00D755F3"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Has received f</w:t>
      </w:r>
      <w:r w:rsidR="00A6010B" w:rsidRPr="00863FDC">
        <w:rPr>
          <w:rFonts w:ascii="Calibri" w:hAnsi="Calibri" w:cs="Calibri"/>
          <w:sz w:val="22"/>
          <w:szCs w:val="22"/>
        </w:rPr>
        <w:t>ederal approval when such approval is required</w:t>
      </w:r>
    </w:p>
    <w:p w14:paraId="58605060" w14:textId="77777777" w:rsidR="00A6010B" w:rsidRPr="00863FDC" w:rsidRDefault="00A6010B"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Has been budgeted with available funds</w:t>
      </w:r>
      <w:r w:rsidR="00CD605A">
        <w:rPr>
          <w:rFonts w:ascii="Calibri" w:hAnsi="Calibri" w:cs="Calibri"/>
          <w:sz w:val="22"/>
          <w:szCs w:val="22"/>
        </w:rPr>
        <w:t xml:space="preserve"> or scheduled to be budgeted</w:t>
      </w:r>
    </w:p>
    <w:p w14:paraId="01F86598" w14:textId="77777777" w:rsidR="00A6010B" w:rsidRPr="00863FDC" w:rsidRDefault="00A6010B"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Has been authorized by the WTSC as part of the HSP</w:t>
      </w:r>
    </w:p>
    <w:p w14:paraId="315E2F38" w14:textId="77777777" w:rsidR="00FC0754" w:rsidRPr="00A6010B" w:rsidRDefault="00FC0754" w:rsidP="00C34E64">
      <w:pPr>
        <w:pStyle w:val="NoSpacing"/>
        <w:ind w:left="720"/>
      </w:pPr>
    </w:p>
    <w:p w14:paraId="05463744" w14:textId="22C439AE" w:rsidR="00FC0754" w:rsidRPr="00D755F3" w:rsidRDefault="00746A2F" w:rsidP="00C34E64">
      <w:pPr>
        <w:pStyle w:val="NoSpacing"/>
        <w:rPr>
          <w:b/>
        </w:rPr>
      </w:pPr>
      <w:r>
        <w:rPr>
          <w:b/>
        </w:rPr>
        <w:t>Grantee</w:t>
      </w:r>
      <w:r w:rsidR="00A6010B" w:rsidRPr="00D755F3">
        <w:rPr>
          <w:b/>
        </w:rPr>
        <w:t xml:space="preserve"> </w:t>
      </w:r>
      <w:r w:rsidR="003B58D0">
        <w:rPr>
          <w:b/>
        </w:rPr>
        <w:t>R</w:t>
      </w:r>
      <w:r w:rsidR="00A6010B" w:rsidRPr="00D755F3">
        <w:rPr>
          <w:b/>
        </w:rPr>
        <w:t>equirements</w:t>
      </w:r>
      <w:r w:rsidR="00FC0754" w:rsidRPr="00D755F3">
        <w:rPr>
          <w:b/>
        </w:rPr>
        <w:t>:</w:t>
      </w:r>
    </w:p>
    <w:p w14:paraId="71C2CD7E" w14:textId="3AC2E74F" w:rsidR="00746A2F" w:rsidRDefault="004C7099" w:rsidP="00C34E64">
      <w:pPr>
        <w:spacing w:after="0"/>
        <w:rPr>
          <w:rFonts w:cstheme="minorHAnsi"/>
        </w:rPr>
      </w:pPr>
      <w:r>
        <w:rPr>
          <w:rFonts w:cstheme="minorHAnsi"/>
        </w:rPr>
        <w:t xml:space="preserve">The </w:t>
      </w:r>
      <w:r w:rsidR="00A6010B" w:rsidRPr="00A6010B">
        <w:rPr>
          <w:rFonts w:cstheme="minorHAnsi"/>
        </w:rPr>
        <w:t xml:space="preserve">grant agreement must be signed by the authorizing official (person with contracting authority) for the </w:t>
      </w:r>
      <w:r>
        <w:rPr>
          <w:rFonts w:cstheme="minorHAnsi"/>
        </w:rPr>
        <w:t xml:space="preserve">grantee </w:t>
      </w:r>
      <w:r w:rsidR="00A6010B" w:rsidRPr="00A6010B">
        <w:rPr>
          <w:rFonts w:cstheme="minorHAnsi"/>
        </w:rPr>
        <w:t xml:space="preserve">agency or organization. </w:t>
      </w:r>
      <w:r w:rsidR="005635BE">
        <w:rPr>
          <w:rFonts w:cstheme="minorHAnsi"/>
        </w:rPr>
        <w:t>By signing, t</w:t>
      </w:r>
      <w:r w:rsidR="00A6010B" w:rsidRPr="00A6010B">
        <w:rPr>
          <w:rFonts w:cstheme="minorHAnsi"/>
        </w:rPr>
        <w:t>he authorizing o</w:t>
      </w:r>
      <w:r w:rsidR="00746A2F">
        <w:rPr>
          <w:rFonts w:cstheme="minorHAnsi"/>
        </w:rPr>
        <w:t>fficial</w:t>
      </w:r>
      <w:r w:rsidR="005635BE">
        <w:rPr>
          <w:rFonts w:cstheme="minorHAnsi"/>
        </w:rPr>
        <w:t xml:space="preserve"> is </w:t>
      </w:r>
      <w:r w:rsidR="00A6010B" w:rsidRPr="00A6010B">
        <w:rPr>
          <w:rFonts w:cstheme="minorHAnsi"/>
        </w:rPr>
        <w:t>certify</w:t>
      </w:r>
      <w:r w:rsidR="005635BE">
        <w:rPr>
          <w:rFonts w:cstheme="minorHAnsi"/>
        </w:rPr>
        <w:t>ing</w:t>
      </w:r>
      <w:r w:rsidR="00A6010B" w:rsidRPr="00A6010B">
        <w:rPr>
          <w:rFonts w:cstheme="minorHAnsi"/>
        </w:rPr>
        <w:t xml:space="preserve"> </w:t>
      </w:r>
      <w:r w:rsidR="005635BE">
        <w:rPr>
          <w:rFonts w:cstheme="minorHAnsi"/>
        </w:rPr>
        <w:t xml:space="preserve">that they will abide by </w:t>
      </w:r>
      <w:r w:rsidR="00A6010B" w:rsidRPr="00A6010B">
        <w:rPr>
          <w:rFonts w:cstheme="minorHAnsi"/>
        </w:rPr>
        <w:t xml:space="preserve">all of the </w:t>
      </w:r>
      <w:r w:rsidR="005635BE">
        <w:rPr>
          <w:rFonts w:cstheme="minorHAnsi"/>
        </w:rPr>
        <w:t xml:space="preserve">terms and </w:t>
      </w:r>
      <w:r w:rsidR="00A6010B" w:rsidRPr="00A6010B">
        <w:rPr>
          <w:rFonts w:cstheme="minorHAnsi"/>
        </w:rPr>
        <w:t xml:space="preserve">conditions contained in the </w:t>
      </w:r>
      <w:r w:rsidR="005635BE">
        <w:rPr>
          <w:rFonts w:cstheme="minorHAnsi"/>
        </w:rPr>
        <w:t>agreement</w:t>
      </w:r>
      <w:r w:rsidR="009300B2">
        <w:rPr>
          <w:rFonts w:cstheme="minorHAnsi"/>
        </w:rPr>
        <w:t xml:space="preserve">, including the </w:t>
      </w:r>
      <w:r w:rsidR="00CD605A">
        <w:rPr>
          <w:rFonts w:cstheme="minorHAnsi"/>
        </w:rPr>
        <w:t xml:space="preserve">federal </w:t>
      </w:r>
      <w:r w:rsidR="00746A2F">
        <w:rPr>
          <w:rFonts w:cstheme="minorHAnsi"/>
        </w:rPr>
        <w:t>certifications and assurances</w:t>
      </w:r>
      <w:r>
        <w:rPr>
          <w:rFonts w:cstheme="minorHAnsi"/>
        </w:rPr>
        <w:t>.</w:t>
      </w:r>
    </w:p>
    <w:p w14:paraId="595257E7" w14:textId="77777777" w:rsidR="003A11C9" w:rsidRPr="00584469" w:rsidRDefault="003A11C9"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47031FF2" w14:textId="77777777" w:rsidR="005635BE" w:rsidRPr="005635BE" w:rsidRDefault="005635BE" w:rsidP="005635BE">
      <w:pPr>
        <w:pStyle w:val="NoSpacing"/>
        <w:rPr>
          <w:b/>
        </w:rPr>
      </w:pPr>
      <w:r w:rsidRPr="005635BE">
        <w:rPr>
          <w:b/>
        </w:rPr>
        <w:t>Grant R</w:t>
      </w:r>
      <w:r>
        <w:rPr>
          <w:b/>
        </w:rPr>
        <w:t>equirements Acknowledgment Form:</w:t>
      </w:r>
    </w:p>
    <w:p w14:paraId="5DED5763" w14:textId="604867E0" w:rsidR="00AE04CD" w:rsidRDefault="005635BE" w:rsidP="00AE04CD">
      <w:pPr>
        <w:pStyle w:val="NoSpacing"/>
      </w:pPr>
      <w:r>
        <w:t xml:space="preserve">Program Managers are required to </w:t>
      </w:r>
      <w:r w:rsidRPr="008F0F73">
        <w:t xml:space="preserve">conduct a pre-grant </w:t>
      </w:r>
      <w:r>
        <w:t xml:space="preserve">conference </w:t>
      </w:r>
      <w:r w:rsidRPr="008F0F73">
        <w:t>w</w:t>
      </w:r>
      <w:r>
        <w:t xml:space="preserve">ith each grantee </w:t>
      </w:r>
      <w:r w:rsidRPr="008F0F73">
        <w:t xml:space="preserve">to </w:t>
      </w:r>
      <w:r>
        <w:t xml:space="preserve">discuss, clarify, and </w:t>
      </w:r>
      <w:r w:rsidRPr="008F0F73">
        <w:t>finalize grant agreements</w:t>
      </w:r>
      <w:r>
        <w:t xml:space="preserve"> and other documents</w:t>
      </w:r>
      <w:r w:rsidRPr="008F0F73">
        <w:t>.</w:t>
      </w:r>
      <w:r>
        <w:t xml:space="preserve"> P</w:t>
      </w:r>
      <w:r w:rsidR="003B58D0">
        <w:t xml:space="preserve">rogram </w:t>
      </w:r>
      <w:r>
        <w:t>M</w:t>
      </w:r>
      <w:r w:rsidR="003B58D0">
        <w:t>anagers</w:t>
      </w:r>
      <w:r>
        <w:t xml:space="preserve"> must ensure that grantees </w:t>
      </w:r>
      <w:r w:rsidRPr="008F0F73">
        <w:t xml:space="preserve">are </w:t>
      </w:r>
      <w:r>
        <w:t xml:space="preserve">familiar with </w:t>
      </w:r>
      <w:r w:rsidRPr="008F0F73">
        <w:t xml:space="preserve">the </w:t>
      </w:r>
      <w:r>
        <w:t xml:space="preserve">agreement terms and conditions, </w:t>
      </w:r>
      <w:r w:rsidRPr="008F0F73">
        <w:t xml:space="preserve">fiscal procedures, grant controls, </w:t>
      </w:r>
      <w:r>
        <w:t xml:space="preserve">project monitoring activities, </w:t>
      </w:r>
      <w:r w:rsidR="00410561">
        <w:t xml:space="preserve">recommended </w:t>
      </w:r>
      <w:r w:rsidRPr="008F0F73">
        <w:t>management practic</w:t>
      </w:r>
      <w:r>
        <w:t xml:space="preserve">es, and other information needed to meet federal </w:t>
      </w:r>
      <w:r w:rsidRPr="008F0F73">
        <w:t>requirements</w:t>
      </w:r>
      <w:r>
        <w:t xml:space="preserve">. </w:t>
      </w:r>
      <w:r w:rsidR="00AE04CD" w:rsidRPr="008F0F73">
        <w:t xml:space="preserve">Upon completion of the pre-grant conference, the </w:t>
      </w:r>
      <w:r w:rsidR="00AE04CD">
        <w:t xml:space="preserve">grantee Project Manager </w:t>
      </w:r>
      <w:r w:rsidR="00AE04CD" w:rsidRPr="008F0F73">
        <w:t xml:space="preserve">will </w:t>
      </w:r>
      <w:r w:rsidR="00AE04CD">
        <w:t>sign the GRAF</w:t>
      </w:r>
      <w:r w:rsidR="003B58D0">
        <w:t xml:space="preserve"> </w:t>
      </w:r>
      <w:r w:rsidR="00AE04CD" w:rsidRPr="008F0F73">
        <w:t>to certify that the requirements</w:t>
      </w:r>
      <w:r w:rsidR="00AE04CD">
        <w:t xml:space="preserve"> of the grant agreement </w:t>
      </w:r>
      <w:r w:rsidR="00AE04CD" w:rsidRPr="008F0F73">
        <w:t>have been dis</w:t>
      </w:r>
      <w:r w:rsidR="00AE04CD">
        <w:t xml:space="preserve">cussed and are fully understood by the grantee. This </w:t>
      </w:r>
      <w:r w:rsidR="004C7099">
        <w:t xml:space="preserve">is </w:t>
      </w:r>
      <w:r w:rsidR="00AE04CD">
        <w:t>normally done through the WEMS electronic signature process, but if electronic signature is not possible, a paper version of the GRAF may be used and “wet signatures” obtained.</w:t>
      </w:r>
      <w:r w:rsidR="00410561">
        <w:t xml:space="preserve"> The paper version of the signed GRAF </w:t>
      </w:r>
      <w:r w:rsidR="004C7099">
        <w:t>sh</w:t>
      </w:r>
      <w:r w:rsidR="00410561">
        <w:t>ould then be uploaded and filed in the WEMS project file by the WTSC Program Manager.</w:t>
      </w:r>
    </w:p>
    <w:p w14:paraId="753E4DF3" w14:textId="77777777" w:rsidR="00A6010B" w:rsidRDefault="00A6010B"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72414D13" w14:textId="77777777" w:rsidR="004C7099" w:rsidRDefault="004C7099" w:rsidP="004C7099">
      <w:pPr>
        <w:pStyle w:val="NoSpacing"/>
      </w:pPr>
      <w:r>
        <w:t xml:space="preserve">By having </w:t>
      </w:r>
      <w:r w:rsidRPr="003B58D0">
        <w:t>the grant agreement</w:t>
      </w:r>
      <w:r>
        <w:t xml:space="preserve"> signed by the grantee authorizing official and the </w:t>
      </w:r>
      <w:r w:rsidRPr="00BB04D2">
        <w:rPr>
          <w:i/>
        </w:rPr>
        <w:t>GRAF</w:t>
      </w:r>
      <w:r>
        <w:t xml:space="preserve"> signed by the grantee Project Manager, the WTSC can better ensure that the various grant terms, conditions, and requirements are understood by all the parties involved in the management of the grant project.</w:t>
      </w:r>
    </w:p>
    <w:p w14:paraId="4E36BE06" w14:textId="77777777" w:rsidR="004C7099" w:rsidRDefault="004C7099" w:rsidP="004C7099">
      <w:pPr>
        <w:pStyle w:val="NoSpacing"/>
      </w:pPr>
    </w:p>
    <w:p w14:paraId="2524CA37" w14:textId="77777777" w:rsidR="00410561" w:rsidRDefault="00410561"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t xml:space="preserve">The contents of the GRAF </w:t>
      </w:r>
      <w:r w:rsidR="004C7099">
        <w:t xml:space="preserve">template </w:t>
      </w:r>
      <w:r>
        <w:t xml:space="preserve">are developed by WTSC staff, as required, and approved by the WTSC </w:t>
      </w:r>
      <w:r w:rsidR="00F87F2D">
        <w:t>Deputy Director</w:t>
      </w:r>
      <w:r>
        <w:t>.</w:t>
      </w:r>
    </w:p>
    <w:p w14:paraId="0F6E7840" w14:textId="77777777" w:rsidR="004C7099" w:rsidRPr="00584469" w:rsidRDefault="004C7099"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C07E1AE" w14:textId="77777777" w:rsidR="00745A8A" w:rsidRPr="005E66AB" w:rsidRDefault="002E1466" w:rsidP="00C2227C">
      <w:pPr>
        <w:pStyle w:val="Heading2"/>
        <w:spacing w:before="0"/>
        <w:rPr>
          <w:b/>
          <w:color w:val="000000" w:themeColor="text1"/>
          <w:u w:val="single"/>
        </w:rPr>
      </w:pPr>
      <w:bookmarkStart w:id="60" w:name="_Toc508620909"/>
      <w:r>
        <w:rPr>
          <w:b/>
          <w:color w:val="000000" w:themeColor="text1"/>
          <w:u w:val="single"/>
        </w:rPr>
        <w:t>Section 7.</w:t>
      </w:r>
      <w:r w:rsidR="007E44A1">
        <w:rPr>
          <w:b/>
          <w:color w:val="000000" w:themeColor="text1"/>
          <w:u w:val="single"/>
        </w:rPr>
        <w:t>6</w:t>
      </w:r>
      <w:r w:rsidR="005E66AB" w:rsidRPr="005E66AB">
        <w:rPr>
          <w:b/>
          <w:color w:val="000000" w:themeColor="text1"/>
          <w:u w:val="single"/>
        </w:rPr>
        <w:t xml:space="preserve"> - </w:t>
      </w:r>
      <w:r w:rsidR="00745A8A" w:rsidRPr="005E66AB">
        <w:rPr>
          <w:b/>
          <w:color w:val="000000" w:themeColor="text1"/>
          <w:u w:val="single"/>
        </w:rPr>
        <w:t>Equipment Purchase of $5,000 or More</w:t>
      </w:r>
      <w:r w:rsidR="001C0E8C">
        <w:rPr>
          <w:b/>
          <w:color w:val="000000" w:themeColor="text1"/>
          <w:u w:val="single"/>
        </w:rPr>
        <w:t xml:space="preserve"> Requires NHTSA Approval</w:t>
      </w:r>
      <w:bookmarkEnd w:id="60"/>
    </w:p>
    <w:p w14:paraId="75698D0D" w14:textId="77777777" w:rsidR="008D05CA" w:rsidRDefault="008D05CA" w:rsidP="008D05CA">
      <w:pPr>
        <w:pStyle w:val="NoSpacing"/>
        <w:rPr>
          <w:rFonts w:cstheme="minorHAnsi"/>
        </w:rPr>
      </w:pPr>
      <w:r w:rsidRPr="00FE5C60">
        <w:t xml:space="preserve">Program </w:t>
      </w:r>
      <w:r>
        <w:t>Manager</w:t>
      </w:r>
      <w:r w:rsidRPr="00FE5C60">
        <w:t>s are re</w:t>
      </w:r>
      <w:r>
        <w:t>sponsible for ensuring they abide by NHTSA approval requirements regarding equipment purchases which meet or exceed</w:t>
      </w:r>
      <w:r w:rsidRPr="00FE5C60">
        <w:t xml:space="preserve"> </w:t>
      </w:r>
      <w:r>
        <w:t>the NHTSA threshold of $5,000 per unit cost. A</w:t>
      </w:r>
      <w:r w:rsidRPr="000B5BCF">
        <w:rPr>
          <w:rFonts w:cstheme="minorHAnsi"/>
        </w:rPr>
        <w:t xml:space="preserve">s </w:t>
      </w:r>
      <w:r>
        <w:rPr>
          <w:rFonts w:cstheme="minorHAnsi"/>
        </w:rPr>
        <w:t>required by 23 CFR 1300, f</w:t>
      </w:r>
      <w:r w:rsidR="000B5BCF" w:rsidRPr="000B5BCF">
        <w:rPr>
          <w:rFonts w:cstheme="minorHAnsi"/>
        </w:rPr>
        <w:t xml:space="preserve">or all major equipment purchases and replacement purchases with a useful life of more than one year and an acquisition cost of $5,000 </w:t>
      </w:r>
      <w:r w:rsidR="00E553DB">
        <w:rPr>
          <w:rFonts w:cstheme="minorHAnsi"/>
        </w:rPr>
        <w:t>or more in value, the WTSC must</w:t>
      </w:r>
      <w:r w:rsidR="000B5BCF" w:rsidRPr="000B5BCF">
        <w:rPr>
          <w:rFonts w:cstheme="minorHAnsi"/>
        </w:rPr>
        <w:t xml:space="preserve"> receive prior written approval from the NHTSA Regional Administrator.</w:t>
      </w:r>
    </w:p>
    <w:p w14:paraId="6D551871" w14:textId="77777777" w:rsidR="008D05CA" w:rsidRDefault="008D05CA" w:rsidP="008D05CA">
      <w:pPr>
        <w:pStyle w:val="NoSpacing"/>
        <w:rPr>
          <w:rFonts w:cstheme="minorHAnsi"/>
        </w:rPr>
      </w:pPr>
    </w:p>
    <w:p w14:paraId="74979677" w14:textId="77777777" w:rsidR="008D05CA" w:rsidRDefault="008D05CA" w:rsidP="008D05CA">
      <w:pPr>
        <w:pStyle w:val="NoSpacing"/>
      </w:pPr>
      <w:r w:rsidRPr="000B5BCF">
        <w:rPr>
          <w:rFonts w:cstheme="minorHAnsi"/>
        </w:rPr>
        <w:t xml:space="preserve">The unit cost for equipment is the unit’s purchase price </w:t>
      </w:r>
      <w:r w:rsidRPr="00BB04D2">
        <w:rPr>
          <w:rFonts w:cstheme="minorHAnsi"/>
          <w:i/>
        </w:rPr>
        <w:t>plus</w:t>
      </w:r>
      <w:r w:rsidRPr="000B5BCF">
        <w:rPr>
          <w:rFonts w:cstheme="minorHAnsi"/>
        </w:rPr>
        <w:t xml:space="preserve"> any accessories necessary to make the equipment operational for its intended purpose.</w:t>
      </w:r>
      <w:r>
        <w:rPr>
          <w:rFonts w:cstheme="minorHAnsi"/>
        </w:rPr>
        <w:t xml:space="preserve"> Also, </w:t>
      </w:r>
      <w:r w:rsidR="000B5BCF" w:rsidRPr="000B5BCF">
        <w:rPr>
          <w:rFonts w:cstheme="minorHAnsi"/>
        </w:rPr>
        <w:t xml:space="preserve">regulations </w:t>
      </w:r>
      <w:r>
        <w:rPr>
          <w:rFonts w:cstheme="minorHAnsi"/>
        </w:rPr>
        <w:t xml:space="preserve">include </w:t>
      </w:r>
      <w:r w:rsidR="000B5BCF" w:rsidRPr="000B5BCF">
        <w:rPr>
          <w:rFonts w:cstheme="minorHAnsi"/>
        </w:rPr>
        <w:t xml:space="preserve">the </w:t>
      </w:r>
      <w:r w:rsidR="00BC0619">
        <w:rPr>
          <w:rFonts w:cstheme="minorHAnsi"/>
        </w:rPr>
        <w:t xml:space="preserve">entire </w:t>
      </w:r>
      <w:r w:rsidR="000B5BCF" w:rsidRPr="000B5BCF">
        <w:rPr>
          <w:rFonts w:cstheme="minorHAnsi"/>
        </w:rPr>
        <w:t xml:space="preserve">cost of the </w:t>
      </w:r>
      <w:r w:rsidR="00BC0619">
        <w:rPr>
          <w:rFonts w:cstheme="minorHAnsi"/>
        </w:rPr>
        <w:t xml:space="preserve">piece of </w:t>
      </w:r>
      <w:r w:rsidR="000B5BCF" w:rsidRPr="000B5BCF">
        <w:rPr>
          <w:rFonts w:cstheme="minorHAnsi"/>
        </w:rPr>
        <w:t>equipment</w:t>
      </w:r>
      <w:r w:rsidR="00BC0619">
        <w:rPr>
          <w:rFonts w:cstheme="minorHAnsi"/>
        </w:rPr>
        <w:t>,</w:t>
      </w:r>
      <w:r w:rsidR="000B5BCF" w:rsidRPr="000B5BCF">
        <w:rPr>
          <w:rFonts w:cstheme="minorHAnsi"/>
        </w:rPr>
        <w:t xml:space="preserve"> regardless of the portion of funding supported by </w:t>
      </w:r>
      <w:r>
        <w:rPr>
          <w:rFonts w:cstheme="minorHAnsi"/>
        </w:rPr>
        <w:t>f</w:t>
      </w:r>
      <w:r w:rsidR="000B5BCF" w:rsidRPr="000B5BCF">
        <w:rPr>
          <w:rFonts w:cstheme="minorHAnsi"/>
        </w:rPr>
        <w:t>ederal or other funds</w:t>
      </w:r>
      <w:r w:rsidR="00BC0619">
        <w:rPr>
          <w:rFonts w:cstheme="minorHAnsi"/>
        </w:rPr>
        <w:t>,</w:t>
      </w:r>
      <w:r w:rsidR="000B5BCF" w:rsidRPr="000B5BCF">
        <w:rPr>
          <w:rFonts w:cstheme="minorHAnsi"/>
        </w:rPr>
        <w:t xml:space="preserve"> if the total cost </w:t>
      </w:r>
      <w:r>
        <w:rPr>
          <w:rFonts w:cstheme="minorHAnsi"/>
        </w:rPr>
        <w:t>i</w:t>
      </w:r>
      <w:r w:rsidR="000B5BCF" w:rsidRPr="000B5BCF">
        <w:rPr>
          <w:rFonts w:cstheme="minorHAnsi"/>
        </w:rPr>
        <w:t>s $5,000 or more.</w:t>
      </w:r>
    </w:p>
    <w:p w14:paraId="76745753" w14:textId="77777777" w:rsidR="008D05CA" w:rsidRDefault="008D05CA" w:rsidP="008D05CA">
      <w:pPr>
        <w:pStyle w:val="NoSpacing"/>
      </w:pPr>
    </w:p>
    <w:p w14:paraId="68471458" w14:textId="14F12053" w:rsidR="008D05CA" w:rsidRDefault="00B95364" w:rsidP="008D05CA">
      <w:pPr>
        <w:spacing w:after="0"/>
      </w:pPr>
      <w:r>
        <w:lastRenderedPageBreak/>
        <w:t>Equipment requests should be included in the annual HSP, if enough information is available at the time of the HSP development.</w:t>
      </w:r>
      <w:r w:rsidR="00E44E96">
        <w:t xml:space="preserve"> Otherwise, t</w:t>
      </w:r>
      <w:r w:rsidR="008D05CA" w:rsidRPr="000B5BCF">
        <w:rPr>
          <w:rFonts w:cstheme="minorHAnsi"/>
        </w:rPr>
        <w:t xml:space="preserve">he WTSC </w:t>
      </w:r>
      <w:r w:rsidR="008D05CA">
        <w:rPr>
          <w:rFonts w:cstheme="minorHAnsi"/>
        </w:rPr>
        <w:t>P</w:t>
      </w:r>
      <w:r w:rsidR="003B58D0">
        <w:rPr>
          <w:rFonts w:cstheme="minorHAnsi"/>
        </w:rPr>
        <w:t xml:space="preserve">rogram </w:t>
      </w:r>
      <w:r w:rsidR="008D05CA">
        <w:rPr>
          <w:rFonts w:cstheme="minorHAnsi"/>
        </w:rPr>
        <w:t>M</w:t>
      </w:r>
      <w:r w:rsidR="003B58D0">
        <w:rPr>
          <w:rFonts w:cstheme="minorHAnsi"/>
        </w:rPr>
        <w:t>anager</w:t>
      </w:r>
      <w:r w:rsidR="008D05CA">
        <w:rPr>
          <w:rFonts w:cstheme="minorHAnsi"/>
        </w:rPr>
        <w:t xml:space="preserve"> will prepare </w:t>
      </w:r>
      <w:r w:rsidR="008D05CA" w:rsidRPr="000B5BCF">
        <w:rPr>
          <w:rFonts w:cstheme="minorHAnsi"/>
        </w:rPr>
        <w:t xml:space="preserve">a written request </w:t>
      </w:r>
      <w:r w:rsidR="008D05CA">
        <w:rPr>
          <w:rFonts w:cstheme="minorHAnsi"/>
        </w:rPr>
        <w:t xml:space="preserve">letter to be </w:t>
      </w:r>
      <w:r w:rsidR="008D05CA" w:rsidRPr="000B5BCF">
        <w:rPr>
          <w:rFonts w:cstheme="minorHAnsi"/>
        </w:rPr>
        <w:t>signed by the Director to the NHTSA Region</w:t>
      </w:r>
      <w:r w:rsidR="0065080F">
        <w:rPr>
          <w:rFonts w:cstheme="minorHAnsi"/>
        </w:rPr>
        <w:t xml:space="preserve"> 10</w:t>
      </w:r>
      <w:r w:rsidR="008D05CA" w:rsidRPr="000B5BCF">
        <w:rPr>
          <w:rFonts w:cstheme="minorHAnsi"/>
        </w:rPr>
        <w:t>l Office</w:t>
      </w:r>
      <w:bookmarkStart w:id="61" w:name="_GoBack"/>
      <w:bookmarkEnd w:id="61"/>
      <w:r w:rsidR="008D05CA" w:rsidRPr="000B5BCF">
        <w:rPr>
          <w:rFonts w:cstheme="minorHAnsi"/>
        </w:rPr>
        <w:t xml:space="preserve"> for the identified equipment. The letter </w:t>
      </w:r>
      <w:r w:rsidR="008D05CA">
        <w:rPr>
          <w:rFonts w:cstheme="minorHAnsi"/>
        </w:rPr>
        <w:t xml:space="preserve">of </w:t>
      </w:r>
      <w:r w:rsidR="008D05CA" w:rsidRPr="000B5BCF">
        <w:rPr>
          <w:rFonts w:cstheme="minorHAnsi"/>
        </w:rPr>
        <w:t xml:space="preserve">request shall provide a complete description of the equipment, </w:t>
      </w:r>
      <w:r w:rsidR="008D05CA">
        <w:rPr>
          <w:rFonts w:cstheme="minorHAnsi"/>
        </w:rPr>
        <w:t>grantee’s</w:t>
      </w:r>
      <w:r w:rsidR="008D05CA" w:rsidRPr="000B5BCF">
        <w:rPr>
          <w:rFonts w:cstheme="minorHAnsi"/>
        </w:rPr>
        <w:t xml:space="preserve"> organization name, total cost, useful life</w:t>
      </w:r>
      <w:r w:rsidR="008D05CA">
        <w:rPr>
          <w:rFonts w:cstheme="minorHAnsi"/>
        </w:rPr>
        <w:t>,</w:t>
      </w:r>
      <w:r w:rsidR="008D05CA" w:rsidRPr="000B5BCF">
        <w:rPr>
          <w:rFonts w:cstheme="minorHAnsi"/>
        </w:rPr>
        <w:t xml:space="preserve"> and how the equipment w</w:t>
      </w:r>
      <w:r w:rsidR="008D05CA">
        <w:rPr>
          <w:rFonts w:cstheme="minorHAnsi"/>
        </w:rPr>
        <w:t>ill</w:t>
      </w:r>
      <w:r w:rsidR="008D05CA" w:rsidRPr="000B5BCF">
        <w:rPr>
          <w:rFonts w:cstheme="minorHAnsi"/>
        </w:rPr>
        <w:t xml:space="preserve"> support the </w:t>
      </w:r>
      <w:r w:rsidR="008D05CA">
        <w:rPr>
          <w:rFonts w:cstheme="minorHAnsi"/>
        </w:rPr>
        <w:t>WTSC’s</w:t>
      </w:r>
      <w:r w:rsidR="008D05CA" w:rsidRPr="000B5BCF">
        <w:rPr>
          <w:rFonts w:cstheme="minorHAnsi"/>
        </w:rPr>
        <w:t xml:space="preserve"> </w:t>
      </w:r>
      <w:r w:rsidR="008D05CA">
        <w:rPr>
          <w:rFonts w:cstheme="minorHAnsi"/>
        </w:rPr>
        <w:t>traffic safety</w:t>
      </w:r>
      <w:r w:rsidR="008D05CA" w:rsidRPr="000B5BCF">
        <w:rPr>
          <w:rFonts w:cstheme="minorHAnsi"/>
        </w:rPr>
        <w:t xml:space="preserve"> program</w:t>
      </w:r>
      <w:r w:rsidR="008D05CA">
        <w:rPr>
          <w:rFonts w:cstheme="minorHAnsi"/>
        </w:rPr>
        <w:t>. W</w:t>
      </w:r>
      <w:r w:rsidR="003B58D0">
        <w:t xml:space="preserve">hen needed, the Program </w:t>
      </w:r>
      <w:r w:rsidR="008D05CA">
        <w:t>M</w:t>
      </w:r>
      <w:r w:rsidR="003B58D0">
        <w:t>anager</w:t>
      </w:r>
      <w:r w:rsidR="008D05CA">
        <w:t xml:space="preserve"> should consult with the WTSC Program Director</w:t>
      </w:r>
      <w:r w:rsidR="00BC0619">
        <w:t xml:space="preserve">, </w:t>
      </w:r>
      <w:r w:rsidR="008D05CA">
        <w:t>Finance Director</w:t>
      </w:r>
      <w:r w:rsidR="00BC0619">
        <w:t>, and/or Deputy Director</w:t>
      </w:r>
      <w:r w:rsidR="008D05CA">
        <w:t xml:space="preserve"> to determine if an equipment request is needed.</w:t>
      </w:r>
    </w:p>
    <w:p w14:paraId="09E4644A" w14:textId="77777777" w:rsidR="000B5BCF" w:rsidRPr="000B5BCF" w:rsidRDefault="000B5BCF" w:rsidP="00C34E64">
      <w:pPr>
        <w:spacing w:after="0"/>
        <w:rPr>
          <w:rFonts w:cstheme="minorHAnsi"/>
        </w:rPr>
      </w:pPr>
    </w:p>
    <w:p w14:paraId="19E82913" w14:textId="11CDDA14" w:rsidR="000B5BCF" w:rsidRDefault="000B5BCF" w:rsidP="00C34E64">
      <w:pPr>
        <w:spacing w:after="0"/>
        <w:rPr>
          <w:rFonts w:cstheme="minorHAnsi"/>
          <w:bCs/>
        </w:rPr>
      </w:pPr>
      <w:r w:rsidRPr="000B5BCF">
        <w:rPr>
          <w:rFonts w:cstheme="minorHAnsi"/>
          <w:bCs/>
        </w:rPr>
        <w:t xml:space="preserve">If </w:t>
      </w:r>
      <w:r w:rsidR="00BC0619">
        <w:rPr>
          <w:rFonts w:cstheme="minorHAnsi"/>
          <w:bCs/>
        </w:rPr>
        <w:t xml:space="preserve">the purchase is </w:t>
      </w:r>
      <w:r w:rsidRPr="000B5BCF">
        <w:rPr>
          <w:rFonts w:cstheme="minorHAnsi"/>
          <w:bCs/>
        </w:rPr>
        <w:t xml:space="preserve">approved, the WTSC </w:t>
      </w:r>
      <w:r w:rsidR="001C0E8C">
        <w:rPr>
          <w:rFonts w:cstheme="minorHAnsi"/>
          <w:bCs/>
        </w:rPr>
        <w:t>P</w:t>
      </w:r>
      <w:r w:rsidR="003B58D0">
        <w:rPr>
          <w:rFonts w:cstheme="minorHAnsi"/>
          <w:bCs/>
        </w:rPr>
        <w:t xml:space="preserve">rogram </w:t>
      </w:r>
      <w:r w:rsidR="001C0E8C">
        <w:rPr>
          <w:rFonts w:cstheme="minorHAnsi"/>
          <w:bCs/>
        </w:rPr>
        <w:t>M</w:t>
      </w:r>
      <w:r w:rsidR="003B58D0">
        <w:rPr>
          <w:rFonts w:cstheme="minorHAnsi"/>
          <w:bCs/>
        </w:rPr>
        <w:t>anager</w:t>
      </w:r>
      <w:r w:rsidR="001C0E8C">
        <w:rPr>
          <w:rFonts w:cstheme="minorHAnsi"/>
          <w:bCs/>
        </w:rPr>
        <w:t xml:space="preserve"> wi</w:t>
      </w:r>
      <w:r w:rsidRPr="000B5BCF">
        <w:rPr>
          <w:rFonts w:cstheme="minorHAnsi"/>
          <w:bCs/>
        </w:rPr>
        <w:t xml:space="preserve">ll inform the </w:t>
      </w:r>
      <w:r w:rsidR="00AA1B8F">
        <w:rPr>
          <w:rFonts w:cstheme="minorHAnsi"/>
          <w:bCs/>
        </w:rPr>
        <w:t>grantee</w:t>
      </w:r>
      <w:r w:rsidR="00040F90">
        <w:rPr>
          <w:rFonts w:cstheme="minorHAnsi"/>
          <w:bCs/>
        </w:rPr>
        <w:t xml:space="preserve"> and provide</w:t>
      </w:r>
      <w:r w:rsidRPr="000B5BCF">
        <w:rPr>
          <w:rFonts w:cstheme="minorHAnsi"/>
          <w:bCs/>
        </w:rPr>
        <w:t xml:space="preserve"> specific instructions for the purchase of the equipment.</w:t>
      </w:r>
    </w:p>
    <w:p w14:paraId="7A7C8E99" w14:textId="77777777" w:rsidR="001C0E8C" w:rsidRPr="00584469" w:rsidRDefault="001C0E8C"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777757A" w14:textId="77777777" w:rsidR="001C0E8C" w:rsidRPr="00C2227C" w:rsidRDefault="007E44A1" w:rsidP="00C2227C">
      <w:pPr>
        <w:pStyle w:val="Heading2"/>
        <w:spacing w:before="0"/>
        <w:rPr>
          <w:b/>
          <w:color w:val="000000" w:themeColor="text1"/>
          <w:u w:val="single"/>
        </w:rPr>
      </w:pPr>
      <w:bookmarkStart w:id="62" w:name="_Toc508620910"/>
      <w:r>
        <w:rPr>
          <w:b/>
          <w:color w:val="000000" w:themeColor="text1"/>
          <w:u w:val="single"/>
        </w:rPr>
        <w:t>Section 7.7</w:t>
      </w:r>
      <w:r w:rsidR="001C0E8C" w:rsidRPr="005E66AB">
        <w:rPr>
          <w:b/>
          <w:color w:val="000000" w:themeColor="text1"/>
          <w:u w:val="single"/>
        </w:rPr>
        <w:t xml:space="preserve"> - </w:t>
      </w:r>
      <w:r w:rsidR="001C0E8C">
        <w:rPr>
          <w:b/>
          <w:color w:val="000000" w:themeColor="text1"/>
          <w:u w:val="single"/>
        </w:rPr>
        <w:t xml:space="preserve">Other </w:t>
      </w:r>
      <w:r w:rsidR="001C0E8C" w:rsidRPr="005E66AB">
        <w:rPr>
          <w:b/>
          <w:color w:val="000000" w:themeColor="text1"/>
          <w:u w:val="single"/>
        </w:rPr>
        <w:t>Equipment Purchase</w:t>
      </w:r>
      <w:r w:rsidR="001C0E8C">
        <w:rPr>
          <w:b/>
          <w:color w:val="000000" w:themeColor="text1"/>
          <w:u w:val="single"/>
        </w:rPr>
        <w:t>s</w:t>
      </w:r>
      <w:bookmarkEnd w:id="62"/>
    </w:p>
    <w:p w14:paraId="5CE28064" w14:textId="0171CF9F" w:rsidR="006D7863" w:rsidRDefault="006D7863" w:rsidP="006D7863">
      <w:pPr>
        <w:spacing w:after="0"/>
        <w:rPr>
          <w:rFonts w:cstheme="minorHAnsi"/>
        </w:rPr>
      </w:pPr>
      <w:r>
        <w:rPr>
          <w:rFonts w:cstheme="minorHAnsi"/>
        </w:rPr>
        <w:t>Approved equipment must</w:t>
      </w:r>
      <w:r w:rsidRPr="000B5BCF">
        <w:rPr>
          <w:rFonts w:cstheme="minorHAnsi"/>
        </w:rPr>
        <w:t xml:space="preserve"> be used by the </w:t>
      </w:r>
      <w:r>
        <w:rPr>
          <w:rFonts w:cstheme="minorHAnsi"/>
        </w:rPr>
        <w:t>grantee</w:t>
      </w:r>
      <w:r w:rsidRPr="000B5BCF">
        <w:rPr>
          <w:rFonts w:cstheme="minorHAnsi"/>
        </w:rPr>
        <w:t xml:space="preserve"> for the purpose for which it was acquired as long as needed, </w:t>
      </w:r>
      <w:r w:rsidR="005235CA">
        <w:rPr>
          <w:rFonts w:cstheme="minorHAnsi"/>
        </w:rPr>
        <w:t xml:space="preserve">if </w:t>
      </w:r>
      <w:r w:rsidRPr="000B5BCF">
        <w:rPr>
          <w:rFonts w:cstheme="minorHAnsi"/>
        </w:rPr>
        <w:t xml:space="preserve"> the program continues to be supported by WTSC funds. When no longer needed for the original program, the equipment may be used in other traffic safety activities. If it is determined that the equipment is no longer needed for the purpose acquired or any other traffic safety purpose, the equipment shall</w:t>
      </w:r>
      <w:r>
        <w:rPr>
          <w:rFonts w:cstheme="minorHAnsi"/>
        </w:rPr>
        <w:t xml:space="preserve"> be handled in accordance with f</w:t>
      </w:r>
      <w:r w:rsidRPr="000B5BCF">
        <w:rPr>
          <w:rFonts w:cstheme="minorHAnsi"/>
        </w:rPr>
        <w:t xml:space="preserve">ederal disposition requirements. Prior written approval must be received from the NHTSA Regional Office by the WTSC for the disposition of equipment with a value of $5,000 or more unless the equipment has exceeded its useful life as determined under </w:t>
      </w:r>
      <w:r>
        <w:rPr>
          <w:rFonts w:cstheme="minorHAnsi"/>
        </w:rPr>
        <w:t>s</w:t>
      </w:r>
      <w:r w:rsidRPr="000B5BCF">
        <w:rPr>
          <w:rFonts w:cstheme="minorHAnsi"/>
        </w:rPr>
        <w:t>tate law and procedures.</w:t>
      </w:r>
    </w:p>
    <w:p w14:paraId="78646992" w14:textId="77777777" w:rsidR="006D7863" w:rsidRDefault="006D7863" w:rsidP="001C0E8C">
      <w:pPr>
        <w:pStyle w:val="NoSpacing"/>
      </w:pPr>
    </w:p>
    <w:p w14:paraId="3F32FFCC" w14:textId="0B878901" w:rsidR="001C0E8C" w:rsidRPr="002D4F6A" w:rsidRDefault="001C0E8C" w:rsidP="001C0E8C">
      <w:pPr>
        <w:pStyle w:val="NoSpacing"/>
      </w:pPr>
      <w:r w:rsidRPr="00FE5C60">
        <w:t xml:space="preserve">Documentation of </w:t>
      </w:r>
      <w:r w:rsidR="00E2194B">
        <w:t xml:space="preserve">all </w:t>
      </w:r>
      <w:r>
        <w:t xml:space="preserve">equipment purchase </w:t>
      </w:r>
      <w:r w:rsidRPr="00FE5C60">
        <w:t>requests and approvals will b</w:t>
      </w:r>
      <w:r>
        <w:t xml:space="preserve">e included in the project file. </w:t>
      </w:r>
      <w:r w:rsidRPr="002D4F6A">
        <w:t xml:space="preserve">Annual reviews of equipment are accomplished by the WTSC Administration </w:t>
      </w:r>
      <w:r w:rsidR="003B58D0">
        <w:t xml:space="preserve">Division </w:t>
      </w:r>
      <w:r w:rsidRPr="002D4F6A">
        <w:t xml:space="preserve">in collaboration with the Program Managers and </w:t>
      </w:r>
      <w:r>
        <w:t xml:space="preserve">are </w:t>
      </w:r>
      <w:r w:rsidRPr="002D4F6A">
        <w:t xml:space="preserve">documented in a separate specific </w:t>
      </w:r>
      <w:r>
        <w:t xml:space="preserve">agency </w:t>
      </w:r>
      <w:r w:rsidRPr="002D4F6A">
        <w:t>file</w:t>
      </w:r>
      <w:r>
        <w:t xml:space="preserve"> maintained by the Administration </w:t>
      </w:r>
      <w:r w:rsidR="003B58D0">
        <w:t>Division</w:t>
      </w:r>
      <w:r w:rsidRPr="002D4F6A">
        <w:t>.</w:t>
      </w:r>
    </w:p>
    <w:p w14:paraId="228C1565" w14:textId="77777777" w:rsidR="006D7863" w:rsidRDefault="006D7863" w:rsidP="00C34E64">
      <w:pPr>
        <w:spacing w:after="0"/>
        <w:rPr>
          <w:rFonts w:cstheme="minorHAnsi"/>
        </w:rPr>
      </w:pPr>
    </w:p>
    <w:p w14:paraId="731D86D3" w14:textId="77777777" w:rsidR="00346BC1" w:rsidRPr="00346BC1" w:rsidRDefault="00346BC1" w:rsidP="00C34E64">
      <w:pPr>
        <w:spacing w:after="0"/>
        <w:rPr>
          <w:rFonts w:cstheme="minorHAnsi"/>
          <w:b/>
        </w:rPr>
      </w:pPr>
      <w:r>
        <w:rPr>
          <w:rFonts w:cstheme="minorHAnsi"/>
          <w:b/>
        </w:rPr>
        <w:t>Unallowable equipment purchase:</w:t>
      </w:r>
    </w:p>
    <w:p w14:paraId="4ECA4343" w14:textId="77777777" w:rsidR="000B5BCF" w:rsidRDefault="001C0E8C" w:rsidP="00C34E64">
      <w:pPr>
        <w:spacing w:after="0"/>
        <w:rPr>
          <w:rFonts w:cstheme="minorHAnsi"/>
        </w:rPr>
      </w:pPr>
      <w:r>
        <w:rPr>
          <w:rFonts w:cstheme="minorHAnsi"/>
        </w:rPr>
        <w:t>Note that p</w:t>
      </w:r>
      <w:r w:rsidR="000B5BCF" w:rsidRPr="000B5BCF">
        <w:rPr>
          <w:rFonts w:cstheme="minorHAnsi"/>
        </w:rPr>
        <w:t>urchase</w:t>
      </w:r>
      <w:r>
        <w:rPr>
          <w:rFonts w:cstheme="minorHAnsi"/>
        </w:rPr>
        <w:t>s</w:t>
      </w:r>
      <w:r w:rsidR="000B5BCF" w:rsidRPr="000B5BCF">
        <w:rPr>
          <w:rFonts w:cstheme="minorHAnsi"/>
        </w:rPr>
        <w:t xml:space="preserve"> of </w:t>
      </w:r>
      <w:r w:rsidR="000B5BCF" w:rsidRPr="000B5BCF">
        <w:rPr>
          <w:rFonts w:cstheme="minorHAnsi"/>
          <w:bCs/>
        </w:rPr>
        <w:t>office furnishings and fixtures</w:t>
      </w:r>
      <w:r w:rsidR="000B5BCF" w:rsidRPr="000B5BCF">
        <w:rPr>
          <w:rFonts w:cstheme="minorHAnsi"/>
          <w:b/>
          <w:bCs/>
        </w:rPr>
        <w:t xml:space="preserve"> </w:t>
      </w:r>
      <w:r w:rsidR="000B5BCF" w:rsidRPr="000B5BCF">
        <w:rPr>
          <w:rFonts w:cstheme="minorHAnsi"/>
        </w:rPr>
        <w:t xml:space="preserve">are </w:t>
      </w:r>
      <w:r w:rsidR="000B5BCF" w:rsidRPr="00BB04D2">
        <w:rPr>
          <w:rFonts w:cstheme="minorHAnsi"/>
          <w:i/>
        </w:rPr>
        <w:t>unallowable</w:t>
      </w:r>
      <w:r w:rsidR="000B5BCF" w:rsidRPr="000B5BCF">
        <w:rPr>
          <w:rFonts w:cstheme="minorHAnsi"/>
        </w:rPr>
        <w:t>. T</w:t>
      </w:r>
      <w:r>
        <w:rPr>
          <w:rFonts w:cstheme="minorHAnsi"/>
        </w:rPr>
        <w:t>he following are some examples:</w:t>
      </w:r>
    </w:p>
    <w:p w14:paraId="40834FDC" w14:textId="77777777" w:rsidR="001C0E8C" w:rsidRPr="006D7863" w:rsidRDefault="001C0E8C" w:rsidP="00C34E64">
      <w:pPr>
        <w:spacing w:after="0"/>
        <w:rPr>
          <w:rFonts w:cstheme="minorHAnsi"/>
          <w:sz w:val="8"/>
        </w:rPr>
      </w:pPr>
    </w:p>
    <w:tbl>
      <w:tblPr>
        <w:tblStyle w:val="TableGrid"/>
        <w:tblW w:w="8869" w:type="dxa"/>
        <w:tblLayout w:type="fixed"/>
        <w:tblLook w:val="0000" w:firstRow="0" w:lastRow="0" w:firstColumn="0" w:lastColumn="0" w:noHBand="0" w:noVBand="0"/>
      </w:tblPr>
      <w:tblGrid>
        <w:gridCol w:w="2803"/>
        <w:gridCol w:w="2943"/>
        <w:gridCol w:w="3123"/>
      </w:tblGrid>
      <w:tr w:rsidR="000B5BCF" w:rsidRPr="000B5BCF" w14:paraId="051F23CB" w14:textId="77777777" w:rsidTr="006F390D">
        <w:tc>
          <w:tcPr>
            <w:tcW w:w="2803" w:type="dxa"/>
          </w:tcPr>
          <w:p w14:paraId="089B81B1"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D</w:t>
            </w:r>
            <w:r w:rsidR="000B5BCF" w:rsidRPr="000B5BCF">
              <w:rPr>
                <w:rFonts w:asciiTheme="minorHAnsi" w:hAnsiTheme="minorHAnsi" w:cstheme="minorHAnsi"/>
                <w:sz w:val="22"/>
                <w:szCs w:val="22"/>
              </w:rPr>
              <w:t>esk</w:t>
            </w:r>
          </w:p>
          <w:p w14:paraId="50CB23D0"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C</w:t>
            </w:r>
            <w:r w:rsidR="000B5BCF" w:rsidRPr="000B5BCF">
              <w:rPr>
                <w:rFonts w:asciiTheme="minorHAnsi" w:hAnsiTheme="minorHAnsi" w:cstheme="minorHAnsi"/>
                <w:sz w:val="22"/>
                <w:szCs w:val="22"/>
              </w:rPr>
              <w:t>hair</w:t>
            </w:r>
          </w:p>
          <w:p w14:paraId="1C29CB77"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T</w:t>
            </w:r>
            <w:r w:rsidR="000B5BCF" w:rsidRPr="000B5BCF">
              <w:rPr>
                <w:rFonts w:asciiTheme="minorHAnsi" w:hAnsiTheme="minorHAnsi" w:cstheme="minorHAnsi"/>
                <w:sz w:val="22"/>
                <w:szCs w:val="22"/>
              </w:rPr>
              <w:t>able</w:t>
            </w:r>
          </w:p>
          <w:p w14:paraId="0A6F5319"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S</w:t>
            </w:r>
            <w:r w:rsidR="000B5BCF" w:rsidRPr="000B5BCF">
              <w:rPr>
                <w:rFonts w:asciiTheme="minorHAnsi" w:hAnsiTheme="minorHAnsi" w:cstheme="minorHAnsi"/>
                <w:sz w:val="22"/>
                <w:szCs w:val="22"/>
              </w:rPr>
              <w:t>helving</w:t>
            </w:r>
            <w:r>
              <w:rPr>
                <w:rFonts w:asciiTheme="minorHAnsi" w:hAnsiTheme="minorHAnsi" w:cstheme="minorHAnsi"/>
                <w:sz w:val="22"/>
                <w:szCs w:val="22"/>
              </w:rPr>
              <w:t xml:space="preserve"> units</w:t>
            </w:r>
          </w:p>
          <w:p w14:paraId="6BD3A8C4" w14:textId="77777777" w:rsidR="000B5BCF" w:rsidRPr="000B5BCF" w:rsidRDefault="00E2194B" w:rsidP="00E2194B">
            <w:pPr>
              <w:rPr>
                <w:rFonts w:asciiTheme="minorHAnsi" w:hAnsiTheme="minorHAnsi" w:cstheme="minorHAnsi"/>
                <w:sz w:val="22"/>
                <w:szCs w:val="22"/>
              </w:rPr>
            </w:pPr>
            <w:r>
              <w:rPr>
                <w:rFonts w:asciiTheme="minorHAnsi" w:hAnsiTheme="minorHAnsi" w:cstheme="minorHAnsi"/>
                <w:sz w:val="22"/>
                <w:szCs w:val="22"/>
              </w:rPr>
              <w:t>C</w:t>
            </w:r>
            <w:r w:rsidR="000B5BCF" w:rsidRPr="000B5BCF">
              <w:rPr>
                <w:rFonts w:asciiTheme="minorHAnsi" w:hAnsiTheme="minorHAnsi" w:cstheme="minorHAnsi"/>
                <w:sz w:val="22"/>
                <w:szCs w:val="22"/>
              </w:rPr>
              <w:t>oat rack</w:t>
            </w:r>
          </w:p>
        </w:tc>
        <w:tc>
          <w:tcPr>
            <w:tcW w:w="2943" w:type="dxa"/>
          </w:tcPr>
          <w:p w14:paraId="31FE5A5E"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C</w:t>
            </w:r>
            <w:r w:rsidR="000B5BCF" w:rsidRPr="000B5BCF">
              <w:rPr>
                <w:rFonts w:asciiTheme="minorHAnsi" w:hAnsiTheme="minorHAnsi" w:cstheme="minorHAnsi"/>
                <w:sz w:val="22"/>
                <w:szCs w:val="22"/>
              </w:rPr>
              <w:t>redenza</w:t>
            </w:r>
          </w:p>
          <w:p w14:paraId="05DDA909"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B</w:t>
            </w:r>
            <w:r w:rsidR="000B5BCF" w:rsidRPr="000B5BCF">
              <w:rPr>
                <w:rFonts w:asciiTheme="minorHAnsi" w:hAnsiTheme="minorHAnsi" w:cstheme="minorHAnsi"/>
                <w:sz w:val="22"/>
                <w:szCs w:val="22"/>
              </w:rPr>
              <w:t>ookcase</w:t>
            </w:r>
          </w:p>
          <w:p w14:paraId="23AA6C6D"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F</w:t>
            </w:r>
            <w:r w:rsidR="000B5BCF" w:rsidRPr="000B5BCF">
              <w:rPr>
                <w:rFonts w:asciiTheme="minorHAnsi" w:hAnsiTheme="minorHAnsi" w:cstheme="minorHAnsi"/>
                <w:sz w:val="22"/>
                <w:szCs w:val="22"/>
              </w:rPr>
              <w:t>iling cabinet</w:t>
            </w:r>
          </w:p>
          <w:p w14:paraId="5C0E673D"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F</w:t>
            </w:r>
            <w:r w:rsidR="000B5BCF" w:rsidRPr="000B5BCF">
              <w:rPr>
                <w:rFonts w:asciiTheme="minorHAnsi" w:hAnsiTheme="minorHAnsi" w:cstheme="minorHAnsi"/>
                <w:sz w:val="22"/>
                <w:szCs w:val="22"/>
              </w:rPr>
              <w:t>loor covering</w:t>
            </w:r>
          </w:p>
          <w:p w14:paraId="2F9B809A"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O</w:t>
            </w:r>
            <w:r w:rsidR="000B5BCF" w:rsidRPr="000B5BCF">
              <w:rPr>
                <w:rFonts w:asciiTheme="minorHAnsi" w:hAnsiTheme="minorHAnsi" w:cstheme="minorHAnsi"/>
                <w:sz w:val="22"/>
                <w:szCs w:val="22"/>
              </w:rPr>
              <w:t xml:space="preserve">ffice </w:t>
            </w:r>
            <w:r>
              <w:rPr>
                <w:rFonts w:asciiTheme="minorHAnsi" w:hAnsiTheme="minorHAnsi" w:cstheme="minorHAnsi"/>
                <w:sz w:val="22"/>
                <w:szCs w:val="22"/>
              </w:rPr>
              <w:t xml:space="preserve">plant or </w:t>
            </w:r>
            <w:r w:rsidR="000B5BCF" w:rsidRPr="000B5BCF">
              <w:rPr>
                <w:rFonts w:asciiTheme="minorHAnsi" w:hAnsiTheme="minorHAnsi" w:cstheme="minorHAnsi"/>
                <w:sz w:val="22"/>
                <w:szCs w:val="22"/>
              </w:rPr>
              <w:t>planter</w:t>
            </w:r>
          </w:p>
        </w:tc>
        <w:tc>
          <w:tcPr>
            <w:tcW w:w="3123" w:type="dxa"/>
          </w:tcPr>
          <w:p w14:paraId="7BA16DEE"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S</w:t>
            </w:r>
            <w:r w:rsidR="000B5BCF" w:rsidRPr="000B5BCF">
              <w:rPr>
                <w:rFonts w:asciiTheme="minorHAnsi" w:hAnsiTheme="minorHAnsi" w:cstheme="minorHAnsi"/>
                <w:sz w:val="22"/>
                <w:szCs w:val="22"/>
              </w:rPr>
              <w:t>torage cabinet</w:t>
            </w:r>
          </w:p>
          <w:p w14:paraId="7B03496E"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P</w:t>
            </w:r>
            <w:r w:rsidR="000B5BCF" w:rsidRPr="000B5BCF">
              <w:rPr>
                <w:rFonts w:asciiTheme="minorHAnsi" w:hAnsiTheme="minorHAnsi" w:cstheme="minorHAnsi"/>
                <w:sz w:val="22"/>
                <w:szCs w:val="22"/>
              </w:rPr>
              <w:t>ortable partition</w:t>
            </w:r>
          </w:p>
          <w:p w14:paraId="4824F879" w14:textId="77777777" w:rsidR="000B5BCF" w:rsidRPr="000B5BCF" w:rsidRDefault="00E2194B" w:rsidP="00C34E64">
            <w:pPr>
              <w:rPr>
                <w:rFonts w:asciiTheme="minorHAnsi" w:hAnsiTheme="minorHAnsi" w:cstheme="minorHAnsi"/>
                <w:sz w:val="22"/>
                <w:szCs w:val="22"/>
              </w:rPr>
            </w:pPr>
            <w:r w:rsidRPr="000B5BCF">
              <w:rPr>
                <w:rFonts w:asciiTheme="minorHAnsi" w:hAnsiTheme="minorHAnsi" w:cstheme="minorHAnsi"/>
                <w:sz w:val="22"/>
                <w:szCs w:val="22"/>
              </w:rPr>
              <w:t>P</w:t>
            </w:r>
            <w:r w:rsidR="000B5BCF" w:rsidRPr="000B5BCF">
              <w:rPr>
                <w:rFonts w:asciiTheme="minorHAnsi" w:hAnsiTheme="minorHAnsi" w:cstheme="minorHAnsi"/>
                <w:sz w:val="22"/>
                <w:szCs w:val="22"/>
              </w:rPr>
              <w:t>icture or wall clock</w:t>
            </w:r>
          </w:p>
          <w:p w14:paraId="4D5D0902" w14:textId="77777777" w:rsidR="000B5BCF" w:rsidRPr="000B5BCF" w:rsidRDefault="00E2194B" w:rsidP="00C34E64">
            <w:pPr>
              <w:rPr>
                <w:rFonts w:asciiTheme="minorHAnsi" w:hAnsiTheme="minorHAnsi" w:cstheme="minorHAnsi"/>
                <w:sz w:val="22"/>
                <w:szCs w:val="22"/>
              </w:rPr>
            </w:pPr>
            <w:r>
              <w:rPr>
                <w:rFonts w:asciiTheme="minorHAnsi" w:hAnsiTheme="minorHAnsi" w:cstheme="minorHAnsi"/>
                <w:sz w:val="22"/>
                <w:szCs w:val="22"/>
              </w:rPr>
              <w:t>D</w:t>
            </w:r>
            <w:r w:rsidR="000B5BCF" w:rsidRPr="000B5BCF">
              <w:rPr>
                <w:rFonts w:asciiTheme="minorHAnsi" w:hAnsiTheme="minorHAnsi" w:cstheme="minorHAnsi"/>
                <w:sz w:val="22"/>
                <w:szCs w:val="22"/>
              </w:rPr>
              <w:t>raperies and hardware</w:t>
            </w:r>
          </w:p>
          <w:p w14:paraId="052F5D68" w14:textId="77777777" w:rsidR="000B5BCF" w:rsidRPr="000B5BCF" w:rsidRDefault="00E2194B" w:rsidP="00E2194B">
            <w:pPr>
              <w:rPr>
                <w:rFonts w:asciiTheme="minorHAnsi" w:hAnsiTheme="minorHAnsi" w:cstheme="minorHAnsi"/>
                <w:sz w:val="22"/>
                <w:szCs w:val="22"/>
              </w:rPr>
            </w:pPr>
            <w:r>
              <w:rPr>
                <w:rFonts w:asciiTheme="minorHAnsi" w:hAnsiTheme="minorHAnsi" w:cstheme="minorHAnsi"/>
                <w:sz w:val="22"/>
                <w:szCs w:val="22"/>
              </w:rPr>
              <w:t>Fixed lighting or lamps</w:t>
            </w:r>
          </w:p>
        </w:tc>
      </w:tr>
    </w:tbl>
    <w:p w14:paraId="16ACE164" w14:textId="77777777" w:rsidR="001C0E8C" w:rsidRPr="00584469" w:rsidRDefault="001C0E8C"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14F671D" w14:textId="77777777" w:rsidR="00745A8A" w:rsidRPr="00C7225E" w:rsidRDefault="002E1466" w:rsidP="00C2227C">
      <w:pPr>
        <w:pStyle w:val="Heading2"/>
        <w:spacing w:before="0"/>
        <w:rPr>
          <w:b/>
          <w:color w:val="000000" w:themeColor="text1"/>
          <w:u w:val="single"/>
        </w:rPr>
      </w:pPr>
      <w:bookmarkStart w:id="63" w:name="_Toc508620911"/>
      <w:r>
        <w:rPr>
          <w:b/>
          <w:color w:val="000000" w:themeColor="text1"/>
          <w:u w:val="single"/>
        </w:rPr>
        <w:t>Section 7.</w:t>
      </w:r>
      <w:r w:rsidR="00C7225E" w:rsidRPr="00C7225E">
        <w:rPr>
          <w:b/>
          <w:color w:val="000000" w:themeColor="text1"/>
          <w:u w:val="single"/>
        </w:rPr>
        <w:t xml:space="preserve">8 - </w:t>
      </w:r>
      <w:r w:rsidR="007454CE">
        <w:rPr>
          <w:b/>
          <w:color w:val="000000" w:themeColor="text1"/>
          <w:u w:val="single"/>
        </w:rPr>
        <w:t xml:space="preserve">Grant Progress </w:t>
      </w:r>
      <w:r w:rsidR="00745A8A" w:rsidRPr="00C7225E">
        <w:rPr>
          <w:b/>
          <w:color w:val="000000" w:themeColor="text1"/>
          <w:u w:val="single"/>
        </w:rPr>
        <w:t>Reporting Requirements</w:t>
      </w:r>
      <w:bookmarkEnd w:id="63"/>
    </w:p>
    <w:p w14:paraId="5E337656" w14:textId="77777777" w:rsidR="006202DE" w:rsidRDefault="000B5BCF" w:rsidP="00C34E64">
      <w:pPr>
        <w:pStyle w:val="NoSpacing"/>
      </w:pPr>
      <w:r w:rsidRPr="000B5BCF">
        <w:t>The WTSC requires three types of progress reports in conjunction with</w:t>
      </w:r>
      <w:r w:rsidR="006202DE">
        <w:t xml:space="preserve"> traffic safety grant projects:</w:t>
      </w:r>
    </w:p>
    <w:p w14:paraId="774FA0EC" w14:textId="77777777" w:rsidR="001C0E8C" w:rsidRDefault="001C0E8C" w:rsidP="00C34E64">
      <w:pPr>
        <w:pStyle w:val="NoSpacing"/>
      </w:pPr>
    </w:p>
    <w:p w14:paraId="44DD87AD" w14:textId="02BE1A24" w:rsidR="006202DE" w:rsidRPr="00863FDC" w:rsidRDefault="006202D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Q</w:t>
      </w:r>
      <w:r w:rsidR="000B5BCF" w:rsidRPr="00863FDC">
        <w:rPr>
          <w:rFonts w:ascii="Calibri" w:hAnsi="Calibri" w:cs="Calibri"/>
          <w:sz w:val="22"/>
          <w:szCs w:val="22"/>
        </w:rPr>
        <w:t>uarterly progress rep</w:t>
      </w:r>
      <w:r w:rsidR="001C0E8C">
        <w:rPr>
          <w:rFonts w:ascii="Calibri" w:hAnsi="Calibri" w:cs="Calibri"/>
          <w:sz w:val="22"/>
          <w:szCs w:val="22"/>
        </w:rPr>
        <w:t>orts</w:t>
      </w:r>
    </w:p>
    <w:p w14:paraId="01AAE120" w14:textId="77777777" w:rsidR="001C0E8C" w:rsidRDefault="006202DE" w:rsidP="00052CD2">
      <w:pPr>
        <w:pStyle w:val="Default"/>
        <w:numPr>
          <w:ilvl w:val="0"/>
          <w:numId w:val="153"/>
        </w:numPr>
        <w:ind w:left="540" w:hanging="180"/>
        <w:rPr>
          <w:rFonts w:ascii="Calibri" w:hAnsi="Calibri" w:cs="Calibri"/>
          <w:sz w:val="22"/>
          <w:szCs w:val="22"/>
        </w:rPr>
      </w:pPr>
      <w:r w:rsidRPr="001C0E8C">
        <w:rPr>
          <w:rFonts w:ascii="Calibri" w:hAnsi="Calibri" w:cs="Calibri"/>
          <w:sz w:val="22"/>
          <w:szCs w:val="22"/>
        </w:rPr>
        <w:t>A</w:t>
      </w:r>
      <w:r w:rsidR="000B5BCF" w:rsidRPr="001C0E8C">
        <w:rPr>
          <w:rFonts w:ascii="Calibri" w:hAnsi="Calibri" w:cs="Calibri"/>
          <w:sz w:val="22"/>
          <w:szCs w:val="22"/>
        </w:rPr>
        <w:t xml:space="preserve"> final report at the conclusion of a grant</w:t>
      </w:r>
    </w:p>
    <w:p w14:paraId="138B43F9" w14:textId="77777777" w:rsidR="000B5BCF" w:rsidRPr="001C0E8C" w:rsidRDefault="006202DE" w:rsidP="00052CD2">
      <w:pPr>
        <w:pStyle w:val="Default"/>
        <w:numPr>
          <w:ilvl w:val="0"/>
          <w:numId w:val="153"/>
        </w:numPr>
        <w:ind w:left="540" w:hanging="180"/>
        <w:rPr>
          <w:rFonts w:ascii="Calibri" w:hAnsi="Calibri" w:cs="Calibri"/>
          <w:sz w:val="22"/>
          <w:szCs w:val="22"/>
        </w:rPr>
      </w:pPr>
      <w:r w:rsidRPr="001C0E8C">
        <w:rPr>
          <w:rFonts w:ascii="Calibri" w:hAnsi="Calibri" w:cs="Calibri"/>
          <w:sz w:val="22"/>
          <w:szCs w:val="22"/>
        </w:rPr>
        <w:t>S</w:t>
      </w:r>
      <w:r w:rsidR="000B5BCF" w:rsidRPr="001C0E8C">
        <w:rPr>
          <w:rFonts w:ascii="Calibri" w:hAnsi="Calibri" w:cs="Calibri"/>
          <w:sz w:val="22"/>
          <w:szCs w:val="22"/>
        </w:rPr>
        <w:t>pecial reports</w:t>
      </w:r>
      <w:r w:rsidR="001C0E8C" w:rsidRPr="001C0E8C">
        <w:rPr>
          <w:rFonts w:ascii="Calibri" w:hAnsi="Calibri" w:cs="Calibri"/>
          <w:sz w:val="22"/>
          <w:szCs w:val="22"/>
        </w:rPr>
        <w:t>, as required</w:t>
      </w:r>
    </w:p>
    <w:p w14:paraId="60BB558A" w14:textId="77777777" w:rsidR="006202DE" w:rsidRPr="000B5BCF" w:rsidRDefault="006202DE" w:rsidP="00C34E64">
      <w:pPr>
        <w:pStyle w:val="NoSpacing"/>
      </w:pPr>
    </w:p>
    <w:p w14:paraId="0DCD74D0" w14:textId="1A8BDD5C" w:rsidR="001C0E8C" w:rsidRDefault="001C0E8C" w:rsidP="00C34E64">
      <w:pPr>
        <w:spacing w:after="0"/>
      </w:pPr>
      <w:r>
        <w:t>Progress report requir</w:t>
      </w:r>
      <w:r w:rsidR="006C02D6">
        <w:t xml:space="preserve">ements are found in the </w:t>
      </w:r>
      <w:r w:rsidR="006C02D6" w:rsidRPr="006C02D6">
        <w:rPr>
          <w:i/>
        </w:rPr>
        <w:t>WTSC Grants Management Manual</w:t>
      </w:r>
      <w:r w:rsidR="003B58D0">
        <w:rPr>
          <w:i/>
        </w:rPr>
        <w:t>,</w:t>
      </w:r>
      <w:r w:rsidR="006C02D6">
        <w:t xml:space="preserve"> Chapter 9</w:t>
      </w:r>
      <w:r>
        <w:t>.</w:t>
      </w:r>
    </w:p>
    <w:p w14:paraId="1E0715B3" w14:textId="77777777" w:rsidR="00BE380C" w:rsidRPr="000B5BCF" w:rsidRDefault="00BE380C"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0D8281B" w14:textId="77777777" w:rsidR="00745A8A" w:rsidRPr="00C7225E" w:rsidRDefault="00486373" w:rsidP="00C2227C">
      <w:pPr>
        <w:pStyle w:val="Heading2"/>
        <w:spacing w:before="0"/>
        <w:rPr>
          <w:b/>
          <w:color w:val="000000" w:themeColor="text1"/>
          <w:u w:val="single"/>
        </w:rPr>
      </w:pPr>
      <w:bookmarkStart w:id="64" w:name="_Toc508620912"/>
      <w:r>
        <w:rPr>
          <w:b/>
          <w:color w:val="000000" w:themeColor="text1"/>
          <w:u w:val="single"/>
        </w:rPr>
        <w:lastRenderedPageBreak/>
        <w:t xml:space="preserve">Section </w:t>
      </w:r>
      <w:r w:rsidR="007E44A1">
        <w:rPr>
          <w:b/>
          <w:color w:val="000000" w:themeColor="text1"/>
          <w:u w:val="single"/>
        </w:rPr>
        <w:t>7</w:t>
      </w:r>
      <w:r w:rsidR="00C7225E" w:rsidRPr="00C7225E">
        <w:rPr>
          <w:b/>
          <w:color w:val="000000" w:themeColor="text1"/>
          <w:u w:val="single"/>
        </w:rPr>
        <w:t xml:space="preserve">.9 - </w:t>
      </w:r>
      <w:r w:rsidR="000B5BCF" w:rsidRPr="00C7225E">
        <w:rPr>
          <w:b/>
          <w:color w:val="000000" w:themeColor="text1"/>
          <w:u w:val="single"/>
        </w:rPr>
        <w:t xml:space="preserve">Grant </w:t>
      </w:r>
      <w:r w:rsidR="00C45B4D">
        <w:rPr>
          <w:b/>
          <w:color w:val="000000" w:themeColor="text1"/>
          <w:u w:val="single"/>
        </w:rPr>
        <w:t xml:space="preserve">Project Modifications and </w:t>
      </w:r>
      <w:r w:rsidR="000B5BCF" w:rsidRPr="00C7225E">
        <w:rPr>
          <w:b/>
          <w:color w:val="000000" w:themeColor="text1"/>
          <w:u w:val="single"/>
        </w:rPr>
        <w:t>Amendments</w:t>
      </w:r>
      <w:bookmarkEnd w:id="64"/>
    </w:p>
    <w:p w14:paraId="4F875080" w14:textId="08F6CA19" w:rsidR="00C45B4D" w:rsidRDefault="00C45B4D" w:rsidP="00C45B4D">
      <w:pPr>
        <w:spacing w:after="0"/>
      </w:pPr>
      <w:r w:rsidRPr="0056587F">
        <w:t xml:space="preserve">Occasionally, </w:t>
      </w:r>
      <w:r>
        <w:t xml:space="preserve">projects </w:t>
      </w:r>
      <w:r w:rsidRPr="0056587F">
        <w:t>need to be adjusted to meet unanticipated requirements or unforeseen restrictions, and a project revision may mean that the agreement needs to be modified</w:t>
      </w:r>
      <w:r w:rsidR="005C2042">
        <w:t xml:space="preserve"> or amended</w:t>
      </w:r>
      <w:r w:rsidRPr="0056587F">
        <w:t>.</w:t>
      </w:r>
      <w:r>
        <w:t xml:space="preserve"> Information regarding grant project modifications and amendments can be found in the </w:t>
      </w:r>
      <w:r w:rsidR="005C2042" w:rsidRPr="006C02D6">
        <w:rPr>
          <w:i/>
        </w:rPr>
        <w:t>WTSC Grants Management Manual</w:t>
      </w:r>
      <w:r w:rsidR="003B58D0">
        <w:rPr>
          <w:i/>
        </w:rPr>
        <w:t>,</w:t>
      </w:r>
      <w:r w:rsidR="005C2042">
        <w:t xml:space="preserve"> Chapter 9.</w:t>
      </w:r>
    </w:p>
    <w:p w14:paraId="15281D4A" w14:textId="77777777" w:rsidR="00443D6D" w:rsidRDefault="00443D6D"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3EF84ABE" w14:textId="77777777" w:rsidR="007D1466" w:rsidRPr="00C64268" w:rsidRDefault="002E1466" w:rsidP="00C2227C">
      <w:pPr>
        <w:pStyle w:val="Heading1"/>
        <w:spacing w:before="0"/>
        <w:rPr>
          <w:b/>
          <w:i/>
          <w:color w:val="000000" w:themeColor="text1"/>
        </w:rPr>
      </w:pPr>
      <w:bookmarkStart w:id="65" w:name="_Toc508620913"/>
      <w:r>
        <w:rPr>
          <w:b/>
          <w:i/>
          <w:color w:val="000000" w:themeColor="text1"/>
        </w:rPr>
        <w:t>Chapter 8</w:t>
      </w:r>
      <w:r w:rsidR="00C7225E" w:rsidRPr="00C64268">
        <w:rPr>
          <w:b/>
          <w:i/>
          <w:color w:val="000000" w:themeColor="text1"/>
        </w:rPr>
        <w:t xml:space="preserve"> - </w:t>
      </w:r>
      <w:r w:rsidR="008635E3" w:rsidRPr="00C64268">
        <w:rPr>
          <w:b/>
          <w:i/>
          <w:color w:val="000000" w:themeColor="text1"/>
        </w:rPr>
        <w:t>Grant Administration and Management</w:t>
      </w:r>
      <w:bookmarkEnd w:id="65"/>
    </w:p>
    <w:p w14:paraId="565830F7" w14:textId="77777777" w:rsidR="00443D6D" w:rsidRPr="00584469" w:rsidRDefault="00443D6D"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05B5AAF" w14:textId="77777777" w:rsidR="003779A4" w:rsidRPr="00C7225E" w:rsidRDefault="00486373" w:rsidP="00C2227C">
      <w:pPr>
        <w:pStyle w:val="Heading2"/>
        <w:spacing w:before="0"/>
        <w:rPr>
          <w:b/>
          <w:color w:val="000000" w:themeColor="text1"/>
          <w:u w:val="single"/>
        </w:rPr>
      </w:pPr>
      <w:bookmarkStart w:id="66" w:name="_Toc508620914"/>
      <w:r>
        <w:rPr>
          <w:b/>
          <w:color w:val="000000" w:themeColor="text1"/>
          <w:u w:val="single"/>
        </w:rPr>
        <w:t>Sectio</w:t>
      </w:r>
      <w:r w:rsidR="002E1466">
        <w:rPr>
          <w:b/>
          <w:color w:val="000000" w:themeColor="text1"/>
          <w:u w:val="single"/>
        </w:rPr>
        <w:t>n 8.</w:t>
      </w:r>
      <w:r w:rsidR="001E1FAF">
        <w:rPr>
          <w:b/>
          <w:color w:val="000000" w:themeColor="text1"/>
          <w:u w:val="single"/>
        </w:rPr>
        <w:t>1</w:t>
      </w:r>
      <w:r w:rsidR="00C7225E" w:rsidRPr="00C7225E">
        <w:rPr>
          <w:b/>
          <w:color w:val="000000" w:themeColor="text1"/>
          <w:u w:val="single"/>
        </w:rPr>
        <w:t xml:space="preserve"> - </w:t>
      </w:r>
      <w:r w:rsidR="001E1FAF">
        <w:rPr>
          <w:b/>
          <w:color w:val="000000" w:themeColor="text1"/>
          <w:u w:val="single"/>
        </w:rPr>
        <w:t xml:space="preserve">The </w:t>
      </w:r>
      <w:r w:rsidR="00052CD2">
        <w:rPr>
          <w:b/>
          <w:color w:val="000000" w:themeColor="text1"/>
          <w:u w:val="single"/>
        </w:rPr>
        <w:t xml:space="preserve">Program Manager and </w:t>
      </w:r>
      <w:r w:rsidR="003779A4" w:rsidRPr="00C7225E">
        <w:rPr>
          <w:b/>
          <w:color w:val="000000" w:themeColor="text1"/>
          <w:u w:val="single"/>
        </w:rPr>
        <w:t>Grant Management</w:t>
      </w:r>
      <w:bookmarkEnd w:id="66"/>
    </w:p>
    <w:p w14:paraId="1BB2B515" w14:textId="77777777" w:rsidR="00052CD2" w:rsidRDefault="00BE380C" w:rsidP="00C34E64">
      <w:pPr>
        <w:spacing w:after="0"/>
      </w:pPr>
      <w:r w:rsidRPr="00AE24BB">
        <w:t xml:space="preserve">The WTSC employee </w:t>
      </w:r>
      <w:r w:rsidR="001E1FAF">
        <w:t xml:space="preserve">normally </w:t>
      </w:r>
      <w:r w:rsidRPr="00AE24BB">
        <w:t xml:space="preserve">responsible for the day-to-day oversight of a grant is called a </w:t>
      </w:r>
      <w:r w:rsidR="00B4465B">
        <w:t>Program Manager</w:t>
      </w:r>
      <w:r w:rsidRPr="00AE24BB">
        <w:t>.</w:t>
      </w:r>
      <w:r w:rsidR="00052CD2">
        <w:t xml:space="preserve"> There </w:t>
      </w:r>
      <w:r w:rsidR="001E1FAF">
        <w:t xml:space="preserve">will be </w:t>
      </w:r>
      <w:r w:rsidR="00052CD2">
        <w:t>a few exceptions</w:t>
      </w:r>
      <w:r w:rsidR="001E1FAF">
        <w:t xml:space="preserve"> of course,</w:t>
      </w:r>
      <w:r w:rsidR="00052CD2">
        <w:t xml:space="preserve"> because some </w:t>
      </w:r>
      <w:r w:rsidR="001E1FAF">
        <w:t xml:space="preserve">WTSC </w:t>
      </w:r>
      <w:r w:rsidR="00052CD2">
        <w:t xml:space="preserve">grants are managed by the WTSC Research Director, Deputy Director, Program Director, </w:t>
      </w:r>
      <w:r w:rsidR="005552D0">
        <w:t xml:space="preserve">Communications Consultant, </w:t>
      </w:r>
      <w:r w:rsidR="00052CD2">
        <w:t>or Legislati</w:t>
      </w:r>
      <w:r w:rsidR="001E1FAF">
        <w:t>ve and Media Relations Manager.</w:t>
      </w:r>
    </w:p>
    <w:p w14:paraId="31D9A160" w14:textId="77777777" w:rsidR="00052CD2" w:rsidRDefault="00052CD2" w:rsidP="00C34E64">
      <w:pPr>
        <w:spacing w:after="0"/>
      </w:pPr>
    </w:p>
    <w:p w14:paraId="0510A2F1" w14:textId="65CE1A9C" w:rsidR="00052CD2" w:rsidRDefault="00BE380C" w:rsidP="00C34E64">
      <w:pPr>
        <w:spacing w:after="0"/>
      </w:pPr>
      <w:r w:rsidRPr="00AE24BB">
        <w:t xml:space="preserve">The </w:t>
      </w:r>
      <w:r w:rsidR="00B4465B">
        <w:t>Program Manager</w:t>
      </w:r>
      <w:r w:rsidRPr="00AE24BB">
        <w:t xml:space="preserve"> is respons</w:t>
      </w:r>
      <w:r w:rsidR="00052CD2">
        <w:t>ible for tasks associated with</w:t>
      </w:r>
      <w:r w:rsidRPr="00AE24BB">
        <w:t xml:space="preserve"> their </w:t>
      </w:r>
      <w:r w:rsidR="00052CD2">
        <w:t xml:space="preserve">assigned grants and </w:t>
      </w:r>
      <w:r w:rsidRPr="00AE24BB">
        <w:t xml:space="preserve">program areas (for example, </w:t>
      </w:r>
      <w:r w:rsidR="00052CD2">
        <w:t>I</w:t>
      </w:r>
      <w:r w:rsidRPr="00AE24BB">
        <w:t xml:space="preserve">mpaired </w:t>
      </w:r>
      <w:r w:rsidR="00052CD2">
        <w:t>D</w:t>
      </w:r>
      <w:r w:rsidRPr="00AE24BB">
        <w:t>riving</w:t>
      </w:r>
      <w:r w:rsidR="00052CD2">
        <w:t xml:space="preserve"> or Young Drivers</w:t>
      </w:r>
      <w:r w:rsidRPr="00AE24BB">
        <w:t>)</w:t>
      </w:r>
      <w:r w:rsidR="007C0BB2">
        <w:t xml:space="preserve">. </w:t>
      </w:r>
      <w:r w:rsidR="00052CD2">
        <w:t>WTSC Program Manager</w:t>
      </w:r>
      <w:r w:rsidR="00AE5AF9">
        <w:t>s’</w:t>
      </w:r>
      <w:r w:rsidR="00052CD2">
        <w:t xml:space="preserve"> grant </w:t>
      </w:r>
      <w:r w:rsidR="000375D6">
        <w:t xml:space="preserve">management </w:t>
      </w:r>
      <w:r w:rsidR="00052CD2">
        <w:t>responsibilities are outlined in</w:t>
      </w:r>
      <w:r w:rsidR="00AE5AF9">
        <w:t xml:space="preserve"> in Chapter 9 of this manual, as well as in the</w:t>
      </w:r>
      <w:r w:rsidR="00052CD2">
        <w:t xml:space="preserve"> </w:t>
      </w:r>
      <w:r w:rsidR="00052CD2" w:rsidRPr="00132165">
        <w:rPr>
          <w:i/>
        </w:rPr>
        <w:t>WTSC G</w:t>
      </w:r>
      <w:r w:rsidR="00132165" w:rsidRPr="00132165">
        <w:rPr>
          <w:i/>
        </w:rPr>
        <w:t xml:space="preserve">rants </w:t>
      </w:r>
      <w:r w:rsidR="00052CD2" w:rsidRPr="00132165">
        <w:rPr>
          <w:i/>
        </w:rPr>
        <w:t>M</w:t>
      </w:r>
      <w:r w:rsidR="00132165" w:rsidRPr="00132165">
        <w:rPr>
          <w:i/>
        </w:rPr>
        <w:t xml:space="preserve">anagement </w:t>
      </w:r>
      <w:r w:rsidR="00052CD2" w:rsidRPr="00132165">
        <w:rPr>
          <w:i/>
        </w:rPr>
        <w:t>M</w:t>
      </w:r>
      <w:r w:rsidR="00132165" w:rsidRPr="00132165">
        <w:rPr>
          <w:i/>
        </w:rPr>
        <w:t>anual</w:t>
      </w:r>
      <w:r w:rsidR="00AE5AF9">
        <w:t xml:space="preserve">, </w:t>
      </w:r>
      <w:r w:rsidR="00FA59D6">
        <w:t>Chapter 8</w:t>
      </w:r>
      <w:r w:rsidR="00AE5AF9">
        <w:t>.</w:t>
      </w:r>
    </w:p>
    <w:p w14:paraId="6A479A77" w14:textId="77777777" w:rsidR="00052CD2" w:rsidRDefault="00052CD2" w:rsidP="00C34E64">
      <w:pPr>
        <w:spacing w:after="0"/>
      </w:pPr>
    </w:p>
    <w:p w14:paraId="57FDB9CB" w14:textId="77777777" w:rsidR="00BE380C" w:rsidRPr="00AE24BB" w:rsidRDefault="00EE52B0" w:rsidP="00C34E64">
      <w:pPr>
        <w:spacing w:after="0"/>
      </w:pPr>
      <w:r>
        <w:t xml:space="preserve">The WTSC Program Managers have </w:t>
      </w:r>
      <w:r w:rsidR="00DF7CF3">
        <w:t xml:space="preserve">wide </w:t>
      </w:r>
      <w:r>
        <w:t>authority over project oversight and management, but</w:t>
      </w:r>
      <w:r w:rsidR="00052CD2">
        <w:t xml:space="preserve"> t</w:t>
      </w:r>
      <w:r w:rsidR="00BE380C" w:rsidRPr="00AE24BB">
        <w:t xml:space="preserve">he </w:t>
      </w:r>
      <w:r w:rsidR="00B4465B">
        <w:t>Program Manager</w:t>
      </w:r>
      <w:r w:rsidR="00BE380C" w:rsidRPr="00AE24BB">
        <w:t xml:space="preserve"> </w:t>
      </w:r>
      <w:r>
        <w:t xml:space="preserve">specifically </w:t>
      </w:r>
      <w:r w:rsidR="00BE380C" w:rsidRPr="00AE24BB">
        <w:t xml:space="preserve">will </w:t>
      </w:r>
      <w:r w:rsidR="00BE380C" w:rsidRPr="00AE24BB">
        <w:rPr>
          <w:i/>
          <w:iCs/>
        </w:rPr>
        <w:t>not</w:t>
      </w:r>
      <w:r w:rsidR="00BE380C" w:rsidRPr="00AE24BB">
        <w:t>:</w:t>
      </w:r>
    </w:p>
    <w:p w14:paraId="3BCD9689" w14:textId="77777777" w:rsidR="00052CD2" w:rsidRDefault="00052CD2" w:rsidP="00052CD2">
      <w:pPr>
        <w:pStyle w:val="Default"/>
        <w:ind w:left="540"/>
        <w:rPr>
          <w:rFonts w:ascii="Calibri" w:hAnsi="Calibri" w:cs="Calibri"/>
          <w:sz w:val="22"/>
          <w:szCs w:val="22"/>
        </w:rPr>
      </w:pPr>
    </w:p>
    <w:p w14:paraId="5914CDED" w14:textId="3498660C" w:rsidR="00BE380C" w:rsidRPr="00863FDC" w:rsidRDefault="00BE380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Impose any task upon the </w:t>
      </w:r>
      <w:r w:rsidR="00486373" w:rsidRPr="00863FDC">
        <w:rPr>
          <w:rFonts w:ascii="Calibri" w:hAnsi="Calibri" w:cs="Calibri"/>
          <w:sz w:val="22"/>
          <w:szCs w:val="22"/>
        </w:rPr>
        <w:t>grantee</w:t>
      </w:r>
      <w:r w:rsidRPr="00863FDC">
        <w:rPr>
          <w:rFonts w:ascii="Calibri" w:hAnsi="Calibri" w:cs="Calibri"/>
          <w:sz w:val="22"/>
          <w:szCs w:val="22"/>
        </w:rPr>
        <w:t xml:space="preserve"> or permit any substitute activity not specifically provided for in the grant agreement</w:t>
      </w:r>
      <w:r w:rsidR="002372FF">
        <w:rPr>
          <w:rFonts w:ascii="Calibri" w:hAnsi="Calibri" w:cs="Calibri"/>
          <w:sz w:val="22"/>
          <w:szCs w:val="22"/>
        </w:rPr>
        <w:t>.</w:t>
      </w:r>
    </w:p>
    <w:p w14:paraId="0E2CD3DE" w14:textId="1FFC4EB2" w:rsidR="00BE380C" w:rsidRPr="00863FDC" w:rsidRDefault="00BE380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Approve </w:t>
      </w:r>
      <w:r w:rsidR="00052CD2">
        <w:rPr>
          <w:rFonts w:ascii="Calibri" w:hAnsi="Calibri" w:cs="Calibri"/>
          <w:sz w:val="22"/>
          <w:szCs w:val="22"/>
        </w:rPr>
        <w:t xml:space="preserve">or authorize </w:t>
      </w:r>
      <w:r w:rsidRPr="00863FDC">
        <w:rPr>
          <w:rFonts w:ascii="Calibri" w:hAnsi="Calibri" w:cs="Calibri"/>
          <w:sz w:val="22"/>
          <w:szCs w:val="22"/>
        </w:rPr>
        <w:t xml:space="preserve">expenses for activities that </w:t>
      </w:r>
      <w:r w:rsidR="00052CD2">
        <w:rPr>
          <w:rFonts w:ascii="Calibri" w:hAnsi="Calibri" w:cs="Calibri"/>
          <w:sz w:val="22"/>
          <w:szCs w:val="22"/>
        </w:rPr>
        <w:t xml:space="preserve">are not included </w:t>
      </w:r>
      <w:r w:rsidRPr="00863FDC">
        <w:rPr>
          <w:rFonts w:ascii="Calibri" w:hAnsi="Calibri" w:cs="Calibri"/>
          <w:sz w:val="22"/>
          <w:szCs w:val="22"/>
        </w:rPr>
        <w:t>in the grant agreement</w:t>
      </w:r>
      <w:r w:rsidR="002372FF">
        <w:rPr>
          <w:rFonts w:ascii="Calibri" w:hAnsi="Calibri" w:cs="Calibri"/>
          <w:sz w:val="22"/>
          <w:szCs w:val="22"/>
        </w:rPr>
        <w:t>.</w:t>
      </w:r>
    </w:p>
    <w:p w14:paraId="68C8AC29" w14:textId="2A1047DC" w:rsidR="00BE380C" w:rsidRPr="00863FDC" w:rsidRDefault="00BE380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Offer advice to the </w:t>
      </w:r>
      <w:r w:rsidR="00ED58D9" w:rsidRPr="00863FDC">
        <w:rPr>
          <w:rFonts w:ascii="Calibri" w:hAnsi="Calibri" w:cs="Calibri"/>
          <w:sz w:val="22"/>
          <w:szCs w:val="22"/>
        </w:rPr>
        <w:t>grantee</w:t>
      </w:r>
      <w:r w:rsidRPr="00863FDC">
        <w:rPr>
          <w:rFonts w:ascii="Calibri" w:hAnsi="Calibri" w:cs="Calibri"/>
          <w:sz w:val="22"/>
          <w:szCs w:val="22"/>
        </w:rPr>
        <w:t xml:space="preserve"> that may adversely affect performance, compromise the WTSC’s rights, or provide the basis of a clai</w:t>
      </w:r>
      <w:r w:rsidR="00052CD2">
        <w:rPr>
          <w:rFonts w:ascii="Calibri" w:hAnsi="Calibri" w:cs="Calibri"/>
          <w:sz w:val="22"/>
          <w:szCs w:val="22"/>
        </w:rPr>
        <w:t>m against the WTSC</w:t>
      </w:r>
      <w:r w:rsidR="002372FF">
        <w:rPr>
          <w:rFonts w:ascii="Calibri" w:hAnsi="Calibri" w:cs="Calibri"/>
          <w:sz w:val="22"/>
          <w:szCs w:val="22"/>
        </w:rPr>
        <w:t>.</w:t>
      </w:r>
    </w:p>
    <w:p w14:paraId="758189CB" w14:textId="37BFE770" w:rsidR="00BE380C" w:rsidRPr="00863FDC" w:rsidRDefault="00BE380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Authorize or agree to any change in the grant agreement certifications</w:t>
      </w:r>
      <w:r w:rsidR="00052CD2">
        <w:rPr>
          <w:rFonts w:ascii="Calibri" w:hAnsi="Calibri" w:cs="Calibri"/>
          <w:sz w:val="22"/>
          <w:szCs w:val="22"/>
        </w:rPr>
        <w:t xml:space="preserve"> and assurances</w:t>
      </w:r>
      <w:r w:rsidRPr="00863FDC">
        <w:rPr>
          <w:rFonts w:ascii="Calibri" w:hAnsi="Calibri" w:cs="Calibri"/>
          <w:sz w:val="22"/>
          <w:szCs w:val="22"/>
        </w:rPr>
        <w:t xml:space="preserve">, project period, delivery schedule, maximum amount eligible for reimbursement, or other terms and conditions of the grant agreement, unless such change is authorized in an </w:t>
      </w:r>
      <w:r w:rsidR="00EE52B0">
        <w:rPr>
          <w:rFonts w:ascii="Calibri" w:hAnsi="Calibri" w:cs="Calibri"/>
          <w:sz w:val="22"/>
          <w:szCs w:val="22"/>
        </w:rPr>
        <w:t xml:space="preserve">official adjustment or </w:t>
      </w:r>
      <w:r w:rsidRPr="00863FDC">
        <w:rPr>
          <w:rFonts w:ascii="Calibri" w:hAnsi="Calibri" w:cs="Calibri"/>
          <w:sz w:val="22"/>
          <w:szCs w:val="22"/>
        </w:rPr>
        <w:t>amendment to the grant agreement</w:t>
      </w:r>
      <w:r w:rsidR="002372FF">
        <w:rPr>
          <w:rFonts w:ascii="Calibri" w:hAnsi="Calibri" w:cs="Calibri"/>
          <w:sz w:val="22"/>
          <w:szCs w:val="22"/>
        </w:rPr>
        <w:t>.</w:t>
      </w:r>
    </w:p>
    <w:p w14:paraId="059015FA" w14:textId="51AF3B41" w:rsidR="00BE380C" w:rsidRPr="00863FDC" w:rsidRDefault="00BE380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Promise that a future grant or extension of a grant for another year </w:t>
      </w:r>
      <w:r w:rsidR="00052CD2">
        <w:rPr>
          <w:rFonts w:ascii="Calibri" w:hAnsi="Calibri" w:cs="Calibri"/>
          <w:sz w:val="22"/>
          <w:szCs w:val="22"/>
        </w:rPr>
        <w:t xml:space="preserve">will be </w:t>
      </w:r>
      <w:r w:rsidRPr="00863FDC">
        <w:rPr>
          <w:rFonts w:ascii="Calibri" w:hAnsi="Calibri" w:cs="Calibri"/>
          <w:sz w:val="22"/>
          <w:szCs w:val="22"/>
        </w:rPr>
        <w:t>appr</w:t>
      </w:r>
      <w:r w:rsidR="00052CD2">
        <w:rPr>
          <w:rFonts w:ascii="Calibri" w:hAnsi="Calibri" w:cs="Calibri"/>
          <w:sz w:val="22"/>
          <w:szCs w:val="22"/>
        </w:rPr>
        <w:t>oved prior to official WTSC approval</w:t>
      </w:r>
      <w:r w:rsidR="002372FF">
        <w:rPr>
          <w:rFonts w:ascii="Calibri" w:hAnsi="Calibri" w:cs="Calibri"/>
          <w:sz w:val="22"/>
          <w:szCs w:val="22"/>
        </w:rPr>
        <w:t>.</w:t>
      </w:r>
    </w:p>
    <w:p w14:paraId="03A7DA96" w14:textId="77777777" w:rsidR="00BE380C" w:rsidRDefault="00BE380C" w:rsidP="00C34E64">
      <w:pPr>
        <w:pStyle w:val="NoSpacing"/>
      </w:pPr>
    </w:p>
    <w:p w14:paraId="597959E6" w14:textId="77777777" w:rsidR="00052CD2" w:rsidRPr="00C7225E" w:rsidRDefault="00052CD2" w:rsidP="00C2227C">
      <w:pPr>
        <w:pStyle w:val="Heading2"/>
        <w:spacing w:before="0"/>
        <w:rPr>
          <w:b/>
          <w:color w:val="000000" w:themeColor="text1"/>
          <w:u w:val="single"/>
        </w:rPr>
      </w:pPr>
      <w:bookmarkStart w:id="67" w:name="_Toc508620915"/>
      <w:r>
        <w:rPr>
          <w:b/>
          <w:color w:val="000000" w:themeColor="text1"/>
          <w:u w:val="single"/>
        </w:rPr>
        <w:t>Section 8.</w:t>
      </w:r>
      <w:r w:rsidR="005E1CE9">
        <w:rPr>
          <w:b/>
          <w:color w:val="000000" w:themeColor="text1"/>
          <w:u w:val="single"/>
        </w:rPr>
        <w:t>2</w:t>
      </w:r>
      <w:r w:rsidRPr="00C7225E">
        <w:rPr>
          <w:b/>
          <w:color w:val="000000" w:themeColor="text1"/>
          <w:u w:val="single"/>
        </w:rPr>
        <w:t xml:space="preserve"> - </w:t>
      </w:r>
      <w:r>
        <w:rPr>
          <w:b/>
          <w:color w:val="000000" w:themeColor="text1"/>
          <w:u w:val="single"/>
        </w:rPr>
        <w:t>Payment Procedures and Fiscal Processes</w:t>
      </w:r>
      <w:bookmarkEnd w:id="67"/>
    </w:p>
    <w:p w14:paraId="1F7AA93E" w14:textId="7737E6F9" w:rsidR="00BE380C" w:rsidRDefault="00052CD2" w:rsidP="00CB394C">
      <w:pPr>
        <w:spacing w:after="0"/>
      </w:pPr>
      <w:r w:rsidRPr="00FE5C60">
        <w:t xml:space="preserve">Financial accountability </w:t>
      </w:r>
      <w:r>
        <w:t xml:space="preserve">by both the grantee Project Manager and WTSC Program Manager is critical and </w:t>
      </w:r>
      <w:r w:rsidRPr="00FE5C60">
        <w:t>include</w:t>
      </w:r>
      <w:r>
        <w:t>s</w:t>
      </w:r>
      <w:r w:rsidRPr="00FE5C60">
        <w:t xml:space="preserve"> a tho</w:t>
      </w:r>
      <w:r>
        <w:t xml:space="preserve">rough review of </w:t>
      </w:r>
      <w:r w:rsidRPr="00FE5C60">
        <w:t>claims for reimbursement</w:t>
      </w:r>
      <w:r>
        <w:t xml:space="preserve">. </w:t>
      </w:r>
      <w:r w:rsidR="004A06F9" w:rsidRPr="00AE24BB">
        <w:t>The WTSC will review all proposed and submitted costs to determine that they are necessary, reasonable, and in compliance wi</w:t>
      </w:r>
      <w:r w:rsidR="00CB394C">
        <w:t xml:space="preserve">th applicable cost principles. </w:t>
      </w:r>
      <w:r w:rsidR="00BE380C" w:rsidRPr="00AE24BB">
        <w:t xml:space="preserve">The WTSC has established </w:t>
      </w:r>
      <w:r>
        <w:t xml:space="preserve">specific </w:t>
      </w:r>
      <w:r w:rsidR="00BE380C" w:rsidRPr="00AE24BB">
        <w:t xml:space="preserve">procedures for </w:t>
      </w:r>
      <w:r w:rsidR="00ED58D9">
        <w:t>grantees</w:t>
      </w:r>
      <w:r>
        <w:t xml:space="preserve"> and P</w:t>
      </w:r>
      <w:r w:rsidR="00AE5AF9">
        <w:t xml:space="preserve">rogram </w:t>
      </w:r>
      <w:r>
        <w:t>M</w:t>
      </w:r>
      <w:r w:rsidR="00AE5AF9">
        <w:t>anagers</w:t>
      </w:r>
      <w:r>
        <w:t xml:space="preserve"> to follow, and those are detailed in the </w:t>
      </w:r>
      <w:r w:rsidR="00CB394C" w:rsidRPr="00CB394C">
        <w:rPr>
          <w:i/>
        </w:rPr>
        <w:t>WTSC Grants Management Manual</w:t>
      </w:r>
      <w:r w:rsidR="00AE5AF9">
        <w:rPr>
          <w:i/>
        </w:rPr>
        <w:t>,</w:t>
      </w:r>
      <w:r>
        <w:t xml:space="preserve"> Chapter</w:t>
      </w:r>
      <w:r w:rsidR="004A06F9">
        <w:t>s</w:t>
      </w:r>
      <w:r>
        <w:t xml:space="preserve"> 8</w:t>
      </w:r>
      <w:r w:rsidR="004A06F9">
        <w:t xml:space="preserve"> and 9</w:t>
      </w:r>
      <w:r>
        <w:t>.</w:t>
      </w:r>
    </w:p>
    <w:p w14:paraId="3FBB7D73" w14:textId="77777777" w:rsidR="004A06F9" w:rsidRDefault="004A06F9" w:rsidP="00C34E64">
      <w:pPr>
        <w:pStyle w:val="NoSpacing"/>
        <w:rPr>
          <w:b/>
        </w:rPr>
      </w:pPr>
    </w:p>
    <w:p w14:paraId="16C87B06" w14:textId="77777777" w:rsidR="00BE380C" w:rsidRDefault="004A06F9" w:rsidP="00C34E64">
      <w:pPr>
        <w:spacing w:after="0"/>
      </w:pPr>
      <w:r>
        <w:t>Federal g</w:t>
      </w:r>
      <w:r w:rsidR="00BE380C" w:rsidRPr="00AE24BB">
        <w:t xml:space="preserve">rants do not allow payment of any profit to the </w:t>
      </w:r>
      <w:r w:rsidR="004965BA">
        <w:t>grantee</w:t>
      </w:r>
      <w:r w:rsidR="00BE380C" w:rsidRPr="00AE24BB">
        <w:t xml:space="preserve">. If the WTSC or a </w:t>
      </w:r>
      <w:r w:rsidR="004965BA">
        <w:t>grantee</w:t>
      </w:r>
      <w:r w:rsidR="00BE380C" w:rsidRPr="00AE24BB">
        <w:t xml:space="preserve"> subcontracts with a commercial (for profit) firm, the fee becomes an actual cost and is eligible for reimbursement if all other payment criteria meet</w:t>
      </w:r>
      <w:r w:rsidR="004965BA">
        <w:t>s</w:t>
      </w:r>
      <w:r w:rsidR="00BE380C" w:rsidRPr="00AE24BB">
        <w:t xml:space="preserve"> the terms of the</w:t>
      </w:r>
      <w:r w:rsidR="004965BA">
        <w:t xml:space="preserve"> grant</w:t>
      </w:r>
      <w:r w:rsidR="00BE380C" w:rsidRPr="00AE24BB">
        <w:t xml:space="preserve"> agreement.</w:t>
      </w:r>
    </w:p>
    <w:p w14:paraId="24244B48" w14:textId="77777777" w:rsidR="004A06F9" w:rsidRPr="00AE24BB" w:rsidRDefault="004A06F9" w:rsidP="00C34E64">
      <w:pPr>
        <w:spacing w:after="0"/>
      </w:pPr>
    </w:p>
    <w:p w14:paraId="1F68C22E" w14:textId="77777777" w:rsidR="004A06F9" w:rsidRDefault="004A06F9" w:rsidP="00C34E64">
      <w:pPr>
        <w:spacing w:after="0"/>
      </w:pPr>
      <w:r>
        <w:t>A</w:t>
      </w:r>
      <w:r w:rsidR="00BE380C" w:rsidRPr="00AE24BB">
        <w:t>dvances are not allowed. Reimbursement will be made only for costs in</w:t>
      </w:r>
      <w:r w:rsidR="005E1CE9">
        <w:t>curred during the grant period.</w:t>
      </w:r>
    </w:p>
    <w:p w14:paraId="10EE1AF5" w14:textId="77777777" w:rsidR="00AB0235" w:rsidRPr="00F8482D" w:rsidRDefault="00AB0235" w:rsidP="00C34E64">
      <w:pPr>
        <w:pStyle w:val="NoSpacing"/>
      </w:pPr>
    </w:p>
    <w:p w14:paraId="198CDDFB" w14:textId="77777777" w:rsidR="003779A4" w:rsidRPr="00C7225E" w:rsidRDefault="002E1466" w:rsidP="00C2227C">
      <w:pPr>
        <w:pStyle w:val="Heading2"/>
        <w:spacing w:before="0"/>
        <w:rPr>
          <w:b/>
          <w:color w:val="000000" w:themeColor="text1"/>
          <w:u w:val="single"/>
        </w:rPr>
      </w:pPr>
      <w:bookmarkStart w:id="68" w:name="_Toc508620916"/>
      <w:r>
        <w:rPr>
          <w:b/>
          <w:color w:val="000000" w:themeColor="text1"/>
          <w:u w:val="single"/>
        </w:rPr>
        <w:t>Section 8</w:t>
      </w:r>
      <w:r w:rsidR="00C7225E" w:rsidRPr="00C7225E">
        <w:rPr>
          <w:b/>
          <w:color w:val="000000" w:themeColor="text1"/>
          <w:u w:val="single"/>
        </w:rPr>
        <w:t>.</w:t>
      </w:r>
      <w:r w:rsidR="005E1CE9">
        <w:rPr>
          <w:b/>
          <w:color w:val="000000" w:themeColor="text1"/>
          <w:u w:val="single"/>
        </w:rPr>
        <w:t>3</w:t>
      </w:r>
      <w:r w:rsidR="00C7225E" w:rsidRPr="00C7225E">
        <w:rPr>
          <w:b/>
          <w:color w:val="000000" w:themeColor="text1"/>
          <w:u w:val="single"/>
        </w:rPr>
        <w:t xml:space="preserve"> - </w:t>
      </w:r>
      <w:r w:rsidR="00C92997" w:rsidRPr="00C7225E">
        <w:rPr>
          <w:b/>
          <w:color w:val="000000" w:themeColor="text1"/>
          <w:u w:val="single"/>
        </w:rPr>
        <w:t>WTSC</w:t>
      </w:r>
      <w:r w:rsidR="0098637E" w:rsidRPr="00C7225E">
        <w:rPr>
          <w:b/>
          <w:color w:val="000000" w:themeColor="text1"/>
          <w:u w:val="single"/>
        </w:rPr>
        <w:t xml:space="preserve"> Procurement of Goods and Services</w:t>
      </w:r>
      <w:bookmarkEnd w:id="68"/>
    </w:p>
    <w:p w14:paraId="4C2CA9C5" w14:textId="42A3FE9D" w:rsidR="006F390D" w:rsidRDefault="006F390D" w:rsidP="00C34E64">
      <w:pPr>
        <w:spacing w:after="0"/>
      </w:pPr>
      <w:r w:rsidRPr="00AE24BB">
        <w:t xml:space="preserve">The WTSC </w:t>
      </w:r>
      <w:r w:rsidR="001714AF">
        <w:t>must</w:t>
      </w:r>
      <w:r w:rsidRPr="00AE24BB">
        <w:t xml:space="preserve"> follow </w:t>
      </w:r>
      <w:r w:rsidR="00E45D19">
        <w:t xml:space="preserve">all </w:t>
      </w:r>
      <w:r w:rsidR="001714AF">
        <w:t xml:space="preserve">Washington </w:t>
      </w:r>
      <w:r w:rsidR="004E1620">
        <w:t>S</w:t>
      </w:r>
      <w:r w:rsidR="001714AF">
        <w:t>tate and WTSC</w:t>
      </w:r>
      <w:r w:rsidRPr="00AE24BB">
        <w:t xml:space="preserve"> procurement rules and regulations for the purchase of goods and services for the </w:t>
      </w:r>
      <w:r w:rsidR="001714AF">
        <w:t xml:space="preserve">use and benefit of the </w:t>
      </w:r>
      <w:r w:rsidRPr="00AE24BB">
        <w:t>traffic safety program.</w:t>
      </w:r>
      <w:r w:rsidR="00E45D19">
        <w:t xml:space="preserve"> </w:t>
      </w:r>
      <w:r w:rsidRPr="00AE24BB">
        <w:t xml:space="preserve">The WTSC </w:t>
      </w:r>
      <w:r w:rsidR="00E45D19">
        <w:t xml:space="preserve">Program Managers will </w:t>
      </w:r>
      <w:r w:rsidR="001714AF">
        <w:t>monitor grantee</w:t>
      </w:r>
      <w:r w:rsidRPr="00AE24BB">
        <w:t xml:space="preserve"> contracts and service agreements to verify c</w:t>
      </w:r>
      <w:r w:rsidR="001714AF">
        <w:t>ompliance with established s</w:t>
      </w:r>
      <w:r w:rsidRPr="00AE24BB">
        <w:t>tate and/or local pro</w:t>
      </w:r>
      <w:r w:rsidR="001714AF">
        <w:t>curement procedures</w:t>
      </w:r>
      <w:r w:rsidR="00E45D19">
        <w:t>.</w:t>
      </w:r>
    </w:p>
    <w:p w14:paraId="6879BE42" w14:textId="77777777" w:rsidR="00E45D19" w:rsidRPr="00AE24BB" w:rsidRDefault="00E45D19" w:rsidP="00C34E64">
      <w:pPr>
        <w:spacing w:after="0"/>
      </w:pPr>
    </w:p>
    <w:p w14:paraId="2184E60F" w14:textId="59A4F82D" w:rsidR="006F390D" w:rsidRDefault="006F390D" w:rsidP="00C34E64">
      <w:pPr>
        <w:spacing w:after="0"/>
      </w:pPr>
      <w:r w:rsidRPr="00E45D19">
        <w:t xml:space="preserve">All Washington </w:t>
      </w:r>
      <w:r w:rsidR="00CE3400">
        <w:t>S</w:t>
      </w:r>
      <w:r w:rsidRPr="00E45D19">
        <w:t>tate procurement rules may be found at the website maintained by the Washington State Department of Enterprise Services</w:t>
      </w:r>
      <w:r w:rsidR="00E45D19">
        <w:t>:</w:t>
      </w:r>
      <w:r w:rsidR="001714AF" w:rsidRPr="00E45D19">
        <w:t xml:space="preserve"> </w:t>
      </w:r>
      <w:hyperlink r:id="rId30" w:history="1">
        <w:r w:rsidR="00E45D19" w:rsidRPr="007F0E6A">
          <w:rPr>
            <w:rStyle w:val="Hyperlink"/>
          </w:rPr>
          <w:t>https://des.wa.gov/services/contracting-purchasing</w:t>
        </w:r>
      </w:hyperlink>
      <w:r w:rsidR="00E45D19">
        <w:t>.</w:t>
      </w:r>
    </w:p>
    <w:p w14:paraId="027A9F80" w14:textId="77777777" w:rsidR="00E45D19" w:rsidRPr="00E45D19" w:rsidRDefault="00E45D19" w:rsidP="00C34E64">
      <w:pPr>
        <w:spacing w:after="0"/>
      </w:pPr>
    </w:p>
    <w:p w14:paraId="3545A101" w14:textId="77777777" w:rsidR="00E45D19" w:rsidRPr="00AE24BB" w:rsidRDefault="00E45D19" w:rsidP="00E45D19">
      <w:pPr>
        <w:spacing w:after="0"/>
      </w:pPr>
      <w:r w:rsidRPr="00AE24BB">
        <w:t>Questions regarding procurement rules should be directed to the WTSC Deputy Director.</w:t>
      </w:r>
    </w:p>
    <w:p w14:paraId="4B3E8359" w14:textId="77777777" w:rsidR="00A90DA9" w:rsidRPr="00584469" w:rsidRDefault="00A90DA9"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3841D1F6" w14:textId="77777777" w:rsidR="0098637E" w:rsidRPr="00C7225E" w:rsidRDefault="002E1466" w:rsidP="00C2227C">
      <w:pPr>
        <w:pStyle w:val="Heading2"/>
        <w:spacing w:before="0"/>
        <w:rPr>
          <w:b/>
          <w:color w:val="000000" w:themeColor="text1"/>
          <w:u w:val="single"/>
        </w:rPr>
      </w:pPr>
      <w:bookmarkStart w:id="69" w:name="_Toc508620917"/>
      <w:r>
        <w:rPr>
          <w:b/>
          <w:color w:val="000000" w:themeColor="text1"/>
          <w:u w:val="single"/>
        </w:rPr>
        <w:t>Section 8.</w:t>
      </w:r>
      <w:r w:rsidR="00E61C5E">
        <w:rPr>
          <w:b/>
          <w:color w:val="000000" w:themeColor="text1"/>
          <w:u w:val="single"/>
        </w:rPr>
        <w:t>4</w:t>
      </w:r>
      <w:r w:rsidR="00C7225E" w:rsidRPr="00C7225E">
        <w:rPr>
          <w:b/>
          <w:color w:val="000000" w:themeColor="text1"/>
          <w:u w:val="single"/>
        </w:rPr>
        <w:t xml:space="preserve"> - </w:t>
      </w:r>
      <w:r w:rsidR="0098637E" w:rsidRPr="00C7225E">
        <w:rPr>
          <w:b/>
          <w:color w:val="000000" w:themeColor="text1"/>
          <w:u w:val="single"/>
        </w:rPr>
        <w:t xml:space="preserve">Food and Beverage </w:t>
      </w:r>
      <w:r w:rsidR="00842D8C">
        <w:rPr>
          <w:b/>
          <w:color w:val="000000" w:themeColor="text1"/>
          <w:u w:val="single"/>
        </w:rPr>
        <w:t>Purchase Requirements</w:t>
      </w:r>
      <w:bookmarkEnd w:id="69"/>
    </w:p>
    <w:p w14:paraId="5020A208" w14:textId="31B7DB65" w:rsidR="006F390D" w:rsidRDefault="00662E33" w:rsidP="00C34E64">
      <w:pPr>
        <w:spacing w:after="0"/>
      </w:pPr>
      <w:r>
        <w:t>All staff must follow the requirements and guidelines of WTSC’s Light Refreshments policy, as updated. Also, f</w:t>
      </w:r>
      <w:r w:rsidR="006F390D" w:rsidRPr="00AE24BB">
        <w:t>ederal traffic safety grant regulations only allow the reimbursement of meeting and conference costs</w:t>
      </w:r>
      <w:r w:rsidR="00AE5AF9">
        <w:t>,</w:t>
      </w:r>
      <w:r w:rsidR="006F390D" w:rsidRPr="00AE24BB">
        <w:t xml:space="preserve"> including meals, transportation, rental of meeting facilities</w:t>
      </w:r>
      <w:r>
        <w:t>,</w:t>
      </w:r>
      <w:r w:rsidR="006F390D" w:rsidRPr="00AE24BB">
        <w:t xml:space="preserve"> and other incidental costs if the primary purpose is the dissemination of technical information. This requirement applies to the WTSC and </w:t>
      </w:r>
      <w:r w:rsidR="000C6997">
        <w:t>grantees</w:t>
      </w:r>
      <w:r w:rsidR="006F390D" w:rsidRPr="00AE24BB">
        <w:t>. Records must be maintained to document that the primary purpose of the meeting was the dissemination of technical information</w:t>
      </w:r>
      <w:r w:rsidR="00AE5AF9">
        <w:t xml:space="preserve">. </w:t>
      </w:r>
      <w:r w:rsidR="006F390D" w:rsidRPr="00AE24BB">
        <w:t xml:space="preserve">The documentation </w:t>
      </w:r>
      <w:r w:rsidR="004148EA">
        <w:t>must</w:t>
      </w:r>
      <w:r w:rsidR="006F390D" w:rsidRPr="00AE24BB">
        <w:t xml:space="preserve"> include a statement describing the date, location, number of attendees</w:t>
      </w:r>
      <w:r w:rsidR="00AE5AF9">
        <w:t>, names of attendees</w:t>
      </w:r>
      <w:r w:rsidR="006F390D" w:rsidRPr="00AE24BB">
        <w:t>, the food and beverage items to be purchased</w:t>
      </w:r>
      <w:r>
        <w:t>,</w:t>
      </w:r>
      <w:r w:rsidR="006F390D" w:rsidRPr="00AE24BB">
        <w:t xml:space="preserve"> and a desc</w:t>
      </w:r>
      <w:r>
        <w:t>ription of the meeting purpose.</w:t>
      </w:r>
    </w:p>
    <w:p w14:paraId="0EF4FAAE" w14:textId="77777777" w:rsidR="00662E33" w:rsidRPr="00AE24BB" w:rsidRDefault="00662E33" w:rsidP="00C34E64">
      <w:pPr>
        <w:spacing w:after="0"/>
      </w:pPr>
    </w:p>
    <w:p w14:paraId="67419CA8" w14:textId="3E36D6E1" w:rsidR="00662E33" w:rsidRDefault="00662E33" w:rsidP="00C34E64">
      <w:pPr>
        <w:spacing w:after="0"/>
      </w:pPr>
      <w:r>
        <w:t xml:space="preserve">The purchase of </w:t>
      </w:r>
      <w:r w:rsidR="006F390D" w:rsidRPr="00662E33">
        <w:rPr>
          <w:bCs/>
        </w:rPr>
        <w:t>alcoholic</w:t>
      </w:r>
      <w:r w:rsidR="006F390D" w:rsidRPr="00662E33">
        <w:rPr>
          <w:b/>
          <w:bCs/>
        </w:rPr>
        <w:t xml:space="preserve"> </w:t>
      </w:r>
      <w:r w:rsidR="006F390D" w:rsidRPr="00662E33">
        <w:rPr>
          <w:bCs/>
        </w:rPr>
        <w:t>beverages</w:t>
      </w:r>
      <w:r w:rsidR="006F390D" w:rsidRPr="00662E33">
        <w:t xml:space="preserve"> </w:t>
      </w:r>
      <w:r>
        <w:t xml:space="preserve">is </w:t>
      </w:r>
      <w:r w:rsidR="00370E24" w:rsidRPr="00370E24">
        <w:rPr>
          <w:i/>
        </w:rPr>
        <w:t>not</w:t>
      </w:r>
      <w:r w:rsidR="00370E24">
        <w:t xml:space="preserve"> </w:t>
      </w:r>
      <w:r w:rsidR="006F390D" w:rsidRPr="00662E33">
        <w:t>allow</w:t>
      </w:r>
      <w:r w:rsidR="00AE5AF9">
        <w:t>ed</w:t>
      </w:r>
      <w:r w:rsidR="006F390D" w:rsidRPr="00AE24BB">
        <w:t xml:space="preserve">. </w:t>
      </w:r>
      <w:r>
        <w:t>The c</w:t>
      </w:r>
      <w:r w:rsidR="006F390D" w:rsidRPr="00AE24BB">
        <w:t xml:space="preserve">osts of </w:t>
      </w:r>
      <w:r w:rsidR="006F390D" w:rsidRPr="00662E33">
        <w:rPr>
          <w:bCs/>
        </w:rPr>
        <w:t>entertainment</w:t>
      </w:r>
      <w:r w:rsidR="006F390D" w:rsidRPr="00AE24BB">
        <w:t xml:space="preserve">, including amusement, diversion, and social activities and any costs directly associated with </w:t>
      </w:r>
      <w:r w:rsidR="00AE5AF9">
        <w:t>those activities</w:t>
      </w:r>
      <w:r w:rsidR="006F390D" w:rsidRPr="00AE24BB">
        <w:t xml:space="preserve"> (such as tickets to shows</w:t>
      </w:r>
      <w:r>
        <w:t xml:space="preserve">, </w:t>
      </w:r>
      <w:r w:rsidR="006F390D" w:rsidRPr="00AE24BB">
        <w:t>sports events, meals, lodging, rentals, transportation, and gratui</w:t>
      </w:r>
      <w:r w:rsidR="004148EA">
        <w:t xml:space="preserve">ties) are </w:t>
      </w:r>
      <w:r>
        <w:t xml:space="preserve">also </w:t>
      </w:r>
      <w:r w:rsidR="00370E24">
        <w:t xml:space="preserve">not </w:t>
      </w:r>
      <w:r w:rsidR="004148EA">
        <w:t>allow</w:t>
      </w:r>
      <w:r w:rsidR="00AE5AF9">
        <w:t>ed</w:t>
      </w:r>
      <w:r w:rsidR="004148EA">
        <w:t>.</w:t>
      </w:r>
    </w:p>
    <w:p w14:paraId="5B23C2C1" w14:textId="77777777" w:rsidR="00662E33" w:rsidRDefault="00662E33" w:rsidP="00C34E64">
      <w:pPr>
        <w:spacing w:after="0"/>
      </w:pPr>
    </w:p>
    <w:p w14:paraId="05F34B45" w14:textId="77777777" w:rsidR="0098637E" w:rsidRPr="00C7225E" w:rsidRDefault="004148EA" w:rsidP="00C2227C">
      <w:pPr>
        <w:pStyle w:val="Heading2"/>
        <w:spacing w:before="0"/>
        <w:rPr>
          <w:b/>
          <w:color w:val="000000" w:themeColor="text1"/>
          <w:u w:val="single"/>
        </w:rPr>
      </w:pPr>
      <w:r w:rsidRPr="00662E33">
        <w:rPr>
          <w:b/>
          <w:color w:val="000000" w:themeColor="text1"/>
          <w:u w:val="single"/>
        </w:rPr>
        <w:t xml:space="preserve"> </w:t>
      </w:r>
      <w:bookmarkStart w:id="70" w:name="_Toc508620918"/>
      <w:r w:rsidR="002E1466">
        <w:rPr>
          <w:b/>
          <w:color w:val="000000" w:themeColor="text1"/>
          <w:u w:val="single"/>
        </w:rPr>
        <w:t>Section 8.</w:t>
      </w:r>
      <w:r w:rsidR="00E61C5E">
        <w:rPr>
          <w:b/>
          <w:color w:val="000000" w:themeColor="text1"/>
          <w:u w:val="single"/>
        </w:rPr>
        <w:t>5</w:t>
      </w:r>
      <w:r w:rsidR="00C7225E" w:rsidRPr="00C7225E">
        <w:rPr>
          <w:b/>
          <w:color w:val="000000" w:themeColor="text1"/>
          <w:u w:val="single"/>
        </w:rPr>
        <w:t xml:space="preserve"> - </w:t>
      </w:r>
      <w:r w:rsidR="0098637E" w:rsidRPr="00C7225E">
        <w:rPr>
          <w:b/>
          <w:color w:val="000000" w:themeColor="text1"/>
          <w:u w:val="single"/>
        </w:rPr>
        <w:t>Travel Costs</w:t>
      </w:r>
      <w:bookmarkEnd w:id="70"/>
    </w:p>
    <w:p w14:paraId="619B51C8" w14:textId="77777777" w:rsidR="00662E33" w:rsidRDefault="004E673A" w:rsidP="00C34E64">
      <w:pPr>
        <w:spacing w:after="0"/>
      </w:pPr>
      <w:r w:rsidRPr="00AE24BB">
        <w:t xml:space="preserve">Reimbursement for travel expenses </w:t>
      </w:r>
      <w:r w:rsidR="00662E33">
        <w:t xml:space="preserve">is covered by the </w:t>
      </w:r>
      <w:r w:rsidR="00662E33" w:rsidRPr="00D25538">
        <w:rPr>
          <w:i/>
        </w:rPr>
        <w:t>WTSC Grants Management Manual</w:t>
      </w:r>
      <w:r w:rsidR="00662E33">
        <w:t xml:space="preserve"> </w:t>
      </w:r>
      <w:r w:rsidR="00866917">
        <w:t xml:space="preserve">Chapter </w:t>
      </w:r>
      <w:r w:rsidR="00662E33">
        <w:t>9. Further guidance and direction should be sought from the WTSC Program Director, Deputy Director, or Finance Director, if needed.</w:t>
      </w:r>
    </w:p>
    <w:p w14:paraId="1E9D5CF2" w14:textId="77777777" w:rsidR="00662E33" w:rsidRDefault="00662E33"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60369FD" w14:textId="77777777" w:rsidR="0098637E" w:rsidRPr="00C7225E" w:rsidRDefault="002E1466" w:rsidP="00C2227C">
      <w:pPr>
        <w:pStyle w:val="Heading2"/>
        <w:spacing w:before="0"/>
        <w:rPr>
          <w:b/>
          <w:color w:val="000000" w:themeColor="text1"/>
          <w:u w:val="single"/>
        </w:rPr>
      </w:pPr>
      <w:bookmarkStart w:id="71" w:name="_Toc508620919"/>
      <w:r>
        <w:rPr>
          <w:b/>
          <w:color w:val="000000" w:themeColor="text1"/>
          <w:u w:val="single"/>
        </w:rPr>
        <w:t>Section 8.</w:t>
      </w:r>
      <w:r w:rsidR="00E61C5E">
        <w:rPr>
          <w:b/>
          <w:color w:val="000000" w:themeColor="text1"/>
          <w:u w:val="single"/>
        </w:rPr>
        <w:t>6</w:t>
      </w:r>
      <w:r w:rsidR="00C7225E" w:rsidRPr="00C7225E">
        <w:rPr>
          <w:b/>
          <w:color w:val="000000" w:themeColor="text1"/>
          <w:u w:val="single"/>
        </w:rPr>
        <w:t xml:space="preserve"> - </w:t>
      </w:r>
      <w:r w:rsidR="00662E33">
        <w:rPr>
          <w:b/>
          <w:color w:val="000000" w:themeColor="text1"/>
          <w:u w:val="single"/>
        </w:rPr>
        <w:t xml:space="preserve">Equipment </w:t>
      </w:r>
      <w:r w:rsidR="00842D8C">
        <w:rPr>
          <w:b/>
          <w:color w:val="000000" w:themeColor="text1"/>
          <w:u w:val="single"/>
        </w:rPr>
        <w:t>Management/Tracking</w:t>
      </w:r>
      <w:bookmarkEnd w:id="71"/>
      <w:r w:rsidR="00842D8C">
        <w:rPr>
          <w:b/>
          <w:color w:val="000000" w:themeColor="text1"/>
          <w:u w:val="single"/>
        </w:rPr>
        <w:t xml:space="preserve"> </w:t>
      </w:r>
    </w:p>
    <w:p w14:paraId="1C05B99F" w14:textId="2BBA9F8A" w:rsidR="00662E33" w:rsidRDefault="00662E33" w:rsidP="00C34E64">
      <w:pPr>
        <w:spacing w:after="0"/>
      </w:pPr>
      <w:r w:rsidRPr="007F6C8A">
        <w:rPr>
          <w:bCs/>
        </w:rPr>
        <w:t>All e</w:t>
      </w:r>
      <w:r w:rsidRPr="007F6C8A">
        <w:t>quipment purchased using federal grant funds requires prior written approval from NHTSA</w:t>
      </w:r>
      <w:r w:rsidR="0063052E">
        <w:t xml:space="preserve">.  Equipment is </w:t>
      </w:r>
      <w:r w:rsidRPr="007F6C8A">
        <w:t xml:space="preserve">managed by the WTSC during the grant application review and agreement development process. </w:t>
      </w:r>
      <w:r w:rsidR="005037A8">
        <w:t>Grant-funded e</w:t>
      </w:r>
      <w:r w:rsidRPr="007F6C8A">
        <w:t>quipment must</w:t>
      </w:r>
      <w:r w:rsidR="0063052E">
        <w:t xml:space="preserve"> only</w:t>
      </w:r>
      <w:r w:rsidRPr="007F6C8A">
        <w:t xml:space="preserve"> be used for traffic safety purposes</w:t>
      </w:r>
      <w:r>
        <w:t>.</w:t>
      </w:r>
    </w:p>
    <w:p w14:paraId="22AED0C5" w14:textId="77777777" w:rsidR="00662E33" w:rsidRDefault="00662E33" w:rsidP="00C34E64">
      <w:pPr>
        <w:spacing w:after="0"/>
      </w:pPr>
    </w:p>
    <w:p w14:paraId="278BDE66" w14:textId="6F889D9F" w:rsidR="00D0369E" w:rsidRDefault="00662E33" w:rsidP="00C34E64">
      <w:pPr>
        <w:spacing w:after="0"/>
      </w:pPr>
      <w:r>
        <w:t xml:space="preserve">Equipment use will be monitored by the WTSC Program Manager, and an inventory of all WTSC-purchased equipment will be maintained by the WTSC </w:t>
      </w:r>
      <w:r w:rsidR="0063052E">
        <w:t>Administration Division</w:t>
      </w:r>
      <w:r>
        <w:t>.</w:t>
      </w:r>
      <w:r w:rsidR="00E61C5E">
        <w:t xml:space="preserve"> </w:t>
      </w:r>
      <w:r w:rsidR="006F390D" w:rsidRPr="00AE24BB">
        <w:t>The WTSC uses a centralized electronic inventory control system to identify and track all grant-funded equipment or other property cla</w:t>
      </w:r>
      <w:r w:rsidR="008A02DA">
        <w:t xml:space="preserve">ssified as controlled </w:t>
      </w:r>
      <w:r w:rsidR="006F390D" w:rsidRPr="00AE24BB">
        <w:t>items</w:t>
      </w:r>
      <w:r w:rsidR="00C86D6C">
        <w:t>,</w:t>
      </w:r>
      <w:r w:rsidR="006F390D" w:rsidRPr="00AE24BB">
        <w:t xml:space="preserve"> listing all essen</w:t>
      </w:r>
      <w:r w:rsidR="008A02DA">
        <w:t>tial information required by Washington</w:t>
      </w:r>
      <w:r w:rsidR="006F390D" w:rsidRPr="00AE24BB">
        <w:t xml:space="preserve"> </w:t>
      </w:r>
      <w:r w:rsidR="00382A49">
        <w:t>S</w:t>
      </w:r>
      <w:r w:rsidR="006F390D" w:rsidRPr="00AE24BB">
        <w:t>tate property management g</w:t>
      </w:r>
      <w:r w:rsidR="00D0369E">
        <w:t>uidelines.</w:t>
      </w:r>
    </w:p>
    <w:p w14:paraId="3BDFB7D0" w14:textId="77777777" w:rsidR="00D0369E" w:rsidRDefault="00D0369E" w:rsidP="00C34E64">
      <w:pPr>
        <w:spacing w:after="0"/>
      </w:pPr>
    </w:p>
    <w:p w14:paraId="109B685A" w14:textId="24C5B925" w:rsidR="00C86D6C" w:rsidRDefault="006F390D" w:rsidP="00C34E64">
      <w:pPr>
        <w:spacing w:after="0"/>
      </w:pPr>
      <w:r w:rsidRPr="00AE24BB">
        <w:lastRenderedPageBreak/>
        <w:t xml:space="preserve">The WTSC, as part of its oversight responsibility, </w:t>
      </w:r>
      <w:r w:rsidR="00D0369E">
        <w:t xml:space="preserve">will </w:t>
      </w:r>
      <w:r w:rsidRPr="00AE24BB">
        <w:t xml:space="preserve">systematically monitor all </w:t>
      </w:r>
      <w:r w:rsidR="00C86D6C">
        <w:t>grant-</w:t>
      </w:r>
      <w:r w:rsidRPr="00AE24BB">
        <w:t xml:space="preserve">funded equipment to ensure that </w:t>
      </w:r>
      <w:r w:rsidR="008A02DA">
        <w:t>grantees are in compliance with state and f</w:t>
      </w:r>
      <w:r w:rsidRPr="00AE24BB">
        <w:t xml:space="preserve">ederal </w:t>
      </w:r>
      <w:r w:rsidR="00C86D6C">
        <w:t xml:space="preserve">equipment </w:t>
      </w:r>
      <w:r w:rsidRPr="00AE24BB">
        <w:t>management requirements.</w:t>
      </w:r>
      <w:r w:rsidR="00D0369E">
        <w:t xml:space="preserve"> </w:t>
      </w:r>
      <w:r w:rsidRPr="00AE24BB">
        <w:t xml:space="preserve">The WTSC </w:t>
      </w:r>
      <w:r w:rsidR="00B4465B">
        <w:t>Program Manager</w:t>
      </w:r>
      <w:r w:rsidRPr="00AE24BB">
        <w:t xml:space="preserve"> </w:t>
      </w:r>
      <w:r w:rsidR="00C86D6C">
        <w:t>should physically verify</w:t>
      </w:r>
      <w:r w:rsidRPr="00AE24BB">
        <w:t xml:space="preserve"> the existence </w:t>
      </w:r>
      <w:r w:rsidR="0063052E">
        <w:t xml:space="preserve">of </w:t>
      </w:r>
      <w:r w:rsidRPr="00AE24BB">
        <w:t xml:space="preserve">and traffic-safety use </w:t>
      </w:r>
      <w:r w:rsidR="0063052E">
        <w:t>for</w:t>
      </w:r>
      <w:r w:rsidRPr="00AE24BB">
        <w:t xml:space="preserve"> each item of equipment when conducting on-site monitoring visit</w:t>
      </w:r>
      <w:r w:rsidR="00C86D6C">
        <w:t>s</w:t>
      </w:r>
      <w:r w:rsidRPr="00AE24BB">
        <w:t>.</w:t>
      </w:r>
    </w:p>
    <w:p w14:paraId="34FF0A9B" w14:textId="77777777" w:rsidR="005037A8" w:rsidRDefault="005037A8"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3746A1D8" w14:textId="181169D3" w:rsidR="00C86D6C" w:rsidRDefault="005037A8"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t xml:space="preserve">Further information can be found in the </w:t>
      </w:r>
      <w:r>
        <w:rPr>
          <w:i/>
        </w:rPr>
        <w:t>WTSC Grants Management Manual</w:t>
      </w:r>
      <w:r w:rsidR="0063052E">
        <w:rPr>
          <w:i/>
        </w:rPr>
        <w:t>,</w:t>
      </w:r>
      <w:r>
        <w:rPr>
          <w:i/>
        </w:rPr>
        <w:t xml:space="preserve"> </w:t>
      </w:r>
      <w:r>
        <w:t>Chapter 11.</w:t>
      </w:r>
    </w:p>
    <w:p w14:paraId="2BBBA487" w14:textId="77777777" w:rsidR="00D0369E" w:rsidRPr="00584469" w:rsidRDefault="00D0369E"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58A38657" w14:textId="77777777" w:rsidR="0098637E" w:rsidRPr="00C7225E" w:rsidRDefault="002E1466" w:rsidP="00C2227C">
      <w:pPr>
        <w:pStyle w:val="Heading2"/>
        <w:spacing w:before="0"/>
        <w:rPr>
          <w:b/>
          <w:color w:val="000000" w:themeColor="text1"/>
          <w:u w:val="single"/>
        </w:rPr>
      </w:pPr>
      <w:bookmarkStart w:id="72" w:name="_Toc508620920"/>
      <w:r>
        <w:rPr>
          <w:b/>
          <w:color w:val="000000" w:themeColor="text1"/>
          <w:u w:val="single"/>
        </w:rPr>
        <w:t>Section 8.</w:t>
      </w:r>
      <w:r w:rsidR="0061566D">
        <w:rPr>
          <w:b/>
          <w:color w:val="000000" w:themeColor="text1"/>
          <w:u w:val="single"/>
        </w:rPr>
        <w:t>7</w:t>
      </w:r>
      <w:r w:rsidR="00C7225E" w:rsidRPr="00C7225E">
        <w:rPr>
          <w:b/>
          <w:color w:val="000000" w:themeColor="text1"/>
          <w:u w:val="single"/>
        </w:rPr>
        <w:t xml:space="preserve"> - </w:t>
      </w:r>
      <w:r w:rsidR="0098637E" w:rsidRPr="00C7225E">
        <w:rPr>
          <w:b/>
          <w:color w:val="000000" w:themeColor="text1"/>
          <w:u w:val="single"/>
        </w:rPr>
        <w:t>Equipment Disposition</w:t>
      </w:r>
      <w:bookmarkEnd w:id="72"/>
    </w:p>
    <w:p w14:paraId="14659365" w14:textId="77777777" w:rsidR="00F462ED" w:rsidRDefault="00C86D6C" w:rsidP="00C34E64">
      <w:pPr>
        <w:autoSpaceDE w:val="0"/>
        <w:autoSpaceDN w:val="0"/>
        <w:adjustRightInd w:val="0"/>
        <w:spacing w:after="0" w:line="240" w:lineRule="auto"/>
        <w:rPr>
          <w:rFonts w:cs="Tahoma"/>
          <w:color w:val="000000"/>
        </w:rPr>
      </w:pPr>
      <w:r w:rsidRPr="00AE24BB">
        <w:t xml:space="preserve">Equipment </w:t>
      </w:r>
      <w:r>
        <w:t>must</w:t>
      </w:r>
      <w:r w:rsidRPr="00AE24BB">
        <w:t xml:space="preserve"> be used by the </w:t>
      </w:r>
      <w:r>
        <w:t>grantee</w:t>
      </w:r>
      <w:r w:rsidRPr="00AE24BB">
        <w:t xml:space="preserve"> in the program or project for which it was acqu</w:t>
      </w:r>
      <w:r>
        <w:t>ired as long as needed even</w:t>
      </w:r>
      <w:r w:rsidRPr="00AE24BB">
        <w:t xml:space="preserve"> after the project or pro</w:t>
      </w:r>
      <w:r>
        <w:t>gram is no longer supported by f</w:t>
      </w:r>
      <w:r w:rsidRPr="00AE24BB">
        <w:t xml:space="preserve">ederal funds. </w:t>
      </w:r>
      <w:r w:rsidR="00F462ED">
        <w:rPr>
          <w:rFonts w:cs="Tahoma"/>
          <w:color w:val="000000"/>
        </w:rPr>
        <w:t xml:space="preserve">Equipment must not be removed from the </w:t>
      </w:r>
      <w:r w:rsidR="008A02DA">
        <w:rPr>
          <w:rFonts w:cs="Tahoma"/>
          <w:color w:val="000000"/>
        </w:rPr>
        <w:t>grantee’s</w:t>
      </w:r>
      <w:r w:rsidR="00F462ED">
        <w:rPr>
          <w:rFonts w:cs="Tahoma"/>
          <w:color w:val="000000"/>
        </w:rPr>
        <w:t xml:space="preserve"> direct control, sold, salvaged, or otherwise disposed of without written approval from the WTSC Director. </w:t>
      </w:r>
      <w:r>
        <w:rPr>
          <w:rFonts w:cs="Tahoma"/>
          <w:color w:val="000000"/>
        </w:rPr>
        <w:t>However, e</w:t>
      </w:r>
      <w:r w:rsidR="00F462ED">
        <w:rPr>
          <w:rFonts w:cs="Tahoma"/>
          <w:color w:val="000000"/>
        </w:rPr>
        <w:t>quipment that is no longer tracked by the WTSC does not</w:t>
      </w:r>
      <w:r>
        <w:rPr>
          <w:rFonts w:cs="Tahoma"/>
          <w:color w:val="000000"/>
        </w:rPr>
        <w:t xml:space="preserve"> require approval for disposal. </w:t>
      </w:r>
      <w:r w:rsidR="00F462ED">
        <w:rPr>
          <w:rFonts w:cs="Tahoma"/>
          <w:color w:val="000000"/>
        </w:rPr>
        <w:t>The WTSC may determine that a unit of equipment is no longer appropriate for tracking when the equipment is no longer used or needed for the original intended purpose or if the equipment has passed its expected useful life.</w:t>
      </w:r>
    </w:p>
    <w:p w14:paraId="17D450BA" w14:textId="77777777" w:rsidR="00F462ED" w:rsidRDefault="00F462ED" w:rsidP="00C34E64">
      <w:pPr>
        <w:autoSpaceDE w:val="0"/>
        <w:autoSpaceDN w:val="0"/>
        <w:adjustRightInd w:val="0"/>
        <w:spacing w:after="0" w:line="240" w:lineRule="auto"/>
        <w:rPr>
          <w:rFonts w:cs="Tahoma"/>
          <w:color w:val="000000"/>
        </w:rPr>
      </w:pPr>
    </w:p>
    <w:p w14:paraId="4729AA8A" w14:textId="77777777" w:rsidR="00F462ED" w:rsidRDefault="00F462ED" w:rsidP="00C34E64">
      <w:pPr>
        <w:autoSpaceDE w:val="0"/>
        <w:autoSpaceDN w:val="0"/>
        <w:adjustRightInd w:val="0"/>
        <w:spacing w:after="0" w:line="240" w:lineRule="auto"/>
        <w:rPr>
          <w:rFonts w:cs="Tahoma"/>
          <w:color w:val="000000"/>
        </w:rPr>
      </w:pPr>
      <w:r>
        <w:rPr>
          <w:rFonts w:cs="Tahoma"/>
          <w:color w:val="000000"/>
        </w:rPr>
        <w:t>The WTSC</w:t>
      </w:r>
      <w:r w:rsidRPr="00916EE5">
        <w:rPr>
          <w:rFonts w:cs="Tahoma"/>
          <w:color w:val="000000"/>
        </w:rPr>
        <w:t xml:space="preserve"> may claim equipment or controlled assets pur</w:t>
      </w:r>
      <w:r>
        <w:rPr>
          <w:rFonts w:cs="Tahoma"/>
          <w:color w:val="000000"/>
        </w:rPr>
        <w:t>c</w:t>
      </w:r>
      <w:r w:rsidR="00A921B8">
        <w:rPr>
          <w:rFonts w:cs="Tahoma"/>
          <w:color w:val="000000"/>
        </w:rPr>
        <w:t xml:space="preserve">hased with federal funds for </w:t>
      </w:r>
      <w:r w:rsidRPr="00916EE5">
        <w:rPr>
          <w:rFonts w:cs="Tahoma"/>
          <w:color w:val="000000"/>
        </w:rPr>
        <w:t>grantee projects or program</w:t>
      </w:r>
      <w:r>
        <w:rPr>
          <w:rFonts w:cs="Tahoma"/>
          <w:color w:val="000000"/>
        </w:rPr>
        <w:t>s as its own property when:</w:t>
      </w:r>
    </w:p>
    <w:p w14:paraId="2480481A" w14:textId="77777777" w:rsidR="00C86D6C" w:rsidRDefault="00C86D6C" w:rsidP="00C34E64">
      <w:pPr>
        <w:autoSpaceDE w:val="0"/>
        <w:autoSpaceDN w:val="0"/>
        <w:adjustRightInd w:val="0"/>
        <w:spacing w:after="0" w:line="240" w:lineRule="auto"/>
        <w:rPr>
          <w:rFonts w:cs="Tahoma"/>
          <w:color w:val="000000"/>
        </w:rPr>
      </w:pPr>
    </w:p>
    <w:p w14:paraId="685ACA5C" w14:textId="1AD9FA4A" w:rsidR="00F462ED" w:rsidRPr="00863FDC" w:rsidRDefault="00A921B8"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The traffic safety grant is completed or terminated</w:t>
      </w:r>
    </w:p>
    <w:p w14:paraId="7E121F1C" w14:textId="2CC235D7" w:rsidR="00F462ED" w:rsidRPr="00863FDC" w:rsidRDefault="00F462E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The WTSC determines the equipment is no longer needed for the pur</w:t>
      </w:r>
      <w:r w:rsidR="007963A9">
        <w:rPr>
          <w:rFonts w:ascii="Calibri" w:hAnsi="Calibri" w:cs="Calibri"/>
          <w:sz w:val="22"/>
          <w:szCs w:val="22"/>
        </w:rPr>
        <w:t>pose for which it was acquired</w:t>
      </w:r>
    </w:p>
    <w:p w14:paraId="18406066" w14:textId="77777777" w:rsidR="00F462ED" w:rsidRPr="00916EE5" w:rsidRDefault="00F462ED" w:rsidP="00C34E64">
      <w:pPr>
        <w:autoSpaceDE w:val="0"/>
        <w:autoSpaceDN w:val="0"/>
        <w:adjustRightInd w:val="0"/>
        <w:spacing w:after="0" w:line="240" w:lineRule="auto"/>
        <w:rPr>
          <w:rFonts w:cs="Tahoma"/>
          <w:color w:val="000000"/>
        </w:rPr>
      </w:pPr>
    </w:p>
    <w:p w14:paraId="78BED9D4" w14:textId="77777777" w:rsidR="00F462ED" w:rsidRDefault="00A921B8" w:rsidP="00C34E64">
      <w:pPr>
        <w:autoSpaceDE w:val="0"/>
        <w:autoSpaceDN w:val="0"/>
        <w:adjustRightInd w:val="0"/>
        <w:spacing w:after="0" w:line="240" w:lineRule="auto"/>
        <w:rPr>
          <w:rFonts w:cs="Tahoma"/>
          <w:color w:val="000000"/>
        </w:rPr>
      </w:pPr>
      <w:r>
        <w:rPr>
          <w:rFonts w:cs="Tahoma"/>
          <w:color w:val="000000"/>
        </w:rPr>
        <w:t xml:space="preserve">The </w:t>
      </w:r>
      <w:r w:rsidR="00C86D6C">
        <w:rPr>
          <w:rFonts w:cs="Tahoma"/>
          <w:color w:val="000000"/>
        </w:rPr>
        <w:t xml:space="preserve">grantee must seek WTSC approval for </w:t>
      </w:r>
      <w:r>
        <w:rPr>
          <w:rFonts w:cs="Tahoma"/>
          <w:color w:val="000000"/>
        </w:rPr>
        <w:t xml:space="preserve">any other </w:t>
      </w:r>
      <w:r w:rsidR="00F462ED" w:rsidRPr="00F462ED">
        <w:rPr>
          <w:rFonts w:cs="Tahoma"/>
        </w:rPr>
        <w:t>disposition of equipment</w:t>
      </w:r>
      <w:r w:rsidR="00F462ED" w:rsidRPr="00916EE5">
        <w:rPr>
          <w:rFonts w:cs="Tahoma"/>
          <w:color w:val="000000"/>
        </w:rPr>
        <w:t xml:space="preserve"> or controlled assets p</w:t>
      </w:r>
      <w:r w:rsidR="00F462ED">
        <w:rPr>
          <w:rFonts w:cs="Tahoma"/>
          <w:color w:val="000000"/>
        </w:rPr>
        <w:t>urchased by federal funds. This includes:</w:t>
      </w:r>
    </w:p>
    <w:p w14:paraId="4CB7A3BC" w14:textId="77777777" w:rsidR="00C86D6C" w:rsidRDefault="00C86D6C" w:rsidP="00C34E64">
      <w:pPr>
        <w:autoSpaceDE w:val="0"/>
        <w:autoSpaceDN w:val="0"/>
        <w:adjustRightInd w:val="0"/>
        <w:spacing w:after="0" w:line="240" w:lineRule="auto"/>
        <w:rPr>
          <w:rFonts w:cs="Tahoma"/>
          <w:color w:val="000000"/>
        </w:rPr>
      </w:pPr>
    </w:p>
    <w:p w14:paraId="3C1137BE" w14:textId="77777777" w:rsidR="00F462ED" w:rsidRPr="00863FDC" w:rsidRDefault="00F462E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Transfer from federal inventory to state inventory</w:t>
      </w:r>
    </w:p>
    <w:p w14:paraId="7B9442B2" w14:textId="77777777" w:rsidR="00F462ED" w:rsidRPr="00863FDC" w:rsidRDefault="00F462E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Declaration of inoperability and relegation to salvage or sale a</w:t>
      </w:r>
      <w:r w:rsidR="00C86D6C">
        <w:rPr>
          <w:rFonts w:ascii="Calibri" w:hAnsi="Calibri" w:cs="Calibri"/>
          <w:sz w:val="22"/>
          <w:szCs w:val="22"/>
        </w:rPr>
        <w:t>t auction</w:t>
      </w:r>
    </w:p>
    <w:p w14:paraId="01CF9C3B" w14:textId="77777777" w:rsidR="00F462ED" w:rsidRPr="00863FDC" w:rsidRDefault="00F462E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Declaration that equipment is d</w:t>
      </w:r>
      <w:r w:rsidR="00A921B8" w:rsidRPr="00863FDC">
        <w:rPr>
          <w:rFonts w:ascii="Calibri" w:hAnsi="Calibri" w:cs="Calibri"/>
          <w:sz w:val="22"/>
          <w:szCs w:val="22"/>
        </w:rPr>
        <w:t>amaged</w:t>
      </w:r>
      <w:r w:rsidR="00C86D6C">
        <w:rPr>
          <w:rFonts w:ascii="Calibri" w:hAnsi="Calibri" w:cs="Calibri"/>
          <w:sz w:val="22"/>
          <w:szCs w:val="22"/>
        </w:rPr>
        <w:t xml:space="preserve"> beyond repair or salvage</w:t>
      </w:r>
    </w:p>
    <w:p w14:paraId="14A936C3" w14:textId="77777777" w:rsidR="00F462ED" w:rsidRPr="00863FDC" w:rsidRDefault="00F462E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Declarat</w:t>
      </w:r>
      <w:r w:rsidR="00A921B8" w:rsidRPr="00863FDC">
        <w:rPr>
          <w:rFonts w:ascii="Calibri" w:hAnsi="Calibri" w:cs="Calibri"/>
          <w:sz w:val="22"/>
          <w:szCs w:val="22"/>
        </w:rPr>
        <w:t>io</w:t>
      </w:r>
      <w:r w:rsidR="00C86D6C">
        <w:rPr>
          <w:rFonts w:ascii="Calibri" w:hAnsi="Calibri" w:cs="Calibri"/>
          <w:sz w:val="22"/>
          <w:szCs w:val="22"/>
        </w:rPr>
        <w:t>n that equipment is stolen</w:t>
      </w:r>
    </w:p>
    <w:p w14:paraId="3AA69A94" w14:textId="77777777" w:rsidR="00F462ED" w:rsidRPr="00863FDC" w:rsidRDefault="00F462ED"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Sale at auction with proceeds returned to WTSC for recon</w:t>
      </w:r>
      <w:r w:rsidR="00C86D6C">
        <w:rPr>
          <w:rFonts w:ascii="Calibri" w:hAnsi="Calibri" w:cs="Calibri"/>
          <w:sz w:val="22"/>
          <w:szCs w:val="22"/>
        </w:rPr>
        <w:t>ciliation with federal funding</w:t>
      </w:r>
    </w:p>
    <w:p w14:paraId="2484F20A" w14:textId="77777777" w:rsidR="00F462ED" w:rsidRPr="00916EE5" w:rsidRDefault="00F462ED" w:rsidP="00C34E64">
      <w:pPr>
        <w:autoSpaceDE w:val="0"/>
        <w:autoSpaceDN w:val="0"/>
        <w:adjustRightInd w:val="0"/>
        <w:spacing w:after="0" w:line="240" w:lineRule="auto"/>
        <w:rPr>
          <w:rFonts w:cs="Tahoma"/>
          <w:color w:val="000000"/>
        </w:rPr>
      </w:pPr>
    </w:p>
    <w:p w14:paraId="1B462E0B" w14:textId="77777777" w:rsidR="00C86D6C" w:rsidRPr="00AE24BB" w:rsidRDefault="0061566D" w:rsidP="00C86D6C">
      <w:pPr>
        <w:spacing w:after="0"/>
        <w:rPr>
          <w:u w:val="single"/>
        </w:rPr>
      </w:pPr>
      <w:r>
        <w:t>As previously noted, p</w:t>
      </w:r>
      <w:r w:rsidR="00C86D6C" w:rsidRPr="00AE24BB">
        <w:t>rior written approval must be received from the NH</w:t>
      </w:r>
      <w:r w:rsidR="00C86D6C">
        <w:t xml:space="preserve">TSA Regional Office </w:t>
      </w:r>
      <w:r w:rsidR="00C86D6C" w:rsidRPr="00AE24BB">
        <w:t>for the disposition of equipment with a useful life of one year and a value of $5,000 or more unless the equipment has exceeded its useful life.</w:t>
      </w:r>
    </w:p>
    <w:p w14:paraId="6E612F9D" w14:textId="77777777" w:rsidR="00C86D6C" w:rsidRDefault="00C86D6C"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216C8F26" w14:textId="77777777" w:rsidR="008635E3" w:rsidRPr="00C64268" w:rsidRDefault="00486373" w:rsidP="00C2227C">
      <w:pPr>
        <w:pStyle w:val="Heading1"/>
        <w:spacing w:before="0"/>
        <w:rPr>
          <w:b/>
          <w:i/>
          <w:color w:val="000000" w:themeColor="text1"/>
        </w:rPr>
      </w:pPr>
      <w:bookmarkStart w:id="73" w:name="_Toc508620921"/>
      <w:r w:rsidRPr="00C64268">
        <w:rPr>
          <w:b/>
          <w:i/>
          <w:color w:val="000000" w:themeColor="text1"/>
        </w:rPr>
        <w:t xml:space="preserve">Chapter </w:t>
      </w:r>
      <w:r w:rsidR="002E1466">
        <w:rPr>
          <w:b/>
          <w:i/>
          <w:color w:val="000000" w:themeColor="text1"/>
        </w:rPr>
        <w:t>9</w:t>
      </w:r>
      <w:r w:rsidR="00C7225E" w:rsidRPr="00C64268">
        <w:rPr>
          <w:b/>
          <w:i/>
          <w:color w:val="000000" w:themeColor="text1"/>
        </w:rPr>
        <w:t xml:space="preserve"> - </w:t>
      </w:r>
      <w:r w:rsidR="0072304D" w:rsidRPr="00C64268">
        <w:rPr>
          <w:b/>
          <w:i/>
          <w:color w:val="000000" w:themeColor="text1"/>
        </w:rPr>
        <w:t xml:space="preserve">Grant </w:t>
      </w:r>
      <w:r w:rsidR="009C3D32">
        <w:rPr>
          <w:b/>
          <w:i/>
          <w:color w:val="000000" w:themeColor="text1"/>
        </w:rPr>
        <w:t xml:space="preserve">Project </w:t>
      </w:r>
      <w:r w:rsidR="0072304D" w:rsidRPr="00C64268">
        <w:rPr>
          <w:b/>
          <w:i/>
          <w:color w:val="000000" w:themeColor="text1"/>
        </w:rPr>
        <w:t>Monitoring</w:t>
      </w:r>
      <w:bookmarkEnd w:id="73"/>
    </w:p>
    <w:p w14:paraId="5CBC7B0C" w14:textId="77777777" w:rsidR="00443D6D" w:rsidRPr="00584469" w:rsidRDefault="00443D6D"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45C957D2" w14:textId="77777777" w:rsidR="0098637E" w:rsidRPr="00C7225E" w:rsidRDefault="002E1466" w:rsidP="00C2227C">
      <w:pPr>
        <w:pStyle w:val="Heading2"/>
        <w:spacing w:before="0"/>
        <w:rPr>
          <w:b/>
          <w:color w:val="000000" w:themeColor="text1"/>
          <w:u w:val="single"/>
        </w:rPr>
      </w:pPr>
      <w:bookmarkStart w:id="74" w:name="_Toc508620922"/>
      <w:r>
        <w:rPr>
          <w:b/>
          <w:color w:val="000000" w:themeColor="text1"/>
          <w:u w:val="single"/>
        </w:rPr>
        <w:t>Section 9.</w:t>
      </w:r>
      <w:r w:rsidR="00C7225E" w:rsidRPr="00C7225E">
        <w:rPr>
          <w:b/>
          <w:color w:val="000000" w:themeColor="text1"/>
          <w:u w:val="single"/>
        </w:rPr>
        <w:t xml:space="preserve">1 - </w:t>
      </w:r>
      <w:r w:rsidR="0098637E" w:rsidRPr="00C7225E">
        <w:rPr>
          <w:b/>
          <w:color w:val="000000" w:themeColor="text1"/>
          <w:u w:val="single"/>
        </w:rPr>
        <w:t>Overview</w:t>
      </w:r>
      <w:bookmarkEnd w:id="74"/>
    </w:p>
    <w:p w14:paraId="583AF2AC" w14:textId="77777777" w:rsidR="005470EC" w:rsidRDefault="006A1275" w:rsidP="00C34E64">
      <w:pPr>
        <w:spacing w:after="0"/>
      </w:pPr>
      <w:r>
        <w:t>T</w:t>
      </w:r>
      <w:r w:rsidR="00926BAD" w:rsidRPr="00AE24BB">
        <w:t>he WTSC is responsible for m</w:t>
      </w:r>
      <w:r w:rsidR="005470EC">
        <w:t xml:space="preserve">onitoring </w:t>
      </w:r>
      <w:r w:rsidR="00926BAD" w:rsidRPr="00AE24BB">
        <w:t xml:space="preserve">the </w:t>
      </w:r>
      <w:r w:rsidR="005470EC">
        <w:t>implementation and conduct of all grant-</w:t>
      </w:r>
      <w:r w:rsidR="00926BAD" w:rsidRPr="00AE24BB">
        <w:t xml:space="preserve">supported activities. The WTSC </w:t>
      </w:r>
      <w:r w:rsidR="005470EC">
        <w:t xml:space="preserve">should </w:t>
      </w:r>
      <w:r w:rsidR="00926BAD" w:rsidRPr="00AE24BB">
        <w:t>monitor grant</w:t>
      </w:r>
      <w:r w:rsidR="005470EC">
        <w:t>ees</w:t>
      </w:r>
      <w:r w:rsidR="00926BAD" w:rsidRPr="00AE24BB">
        <w:t xml:space="preserve"> and </w:t>
      </w:r>
      <w:r w:rsidR="005470EC">
        <w:t>grant-</w:t>
      </w:r>
      <w:r w:rsidR="00926BAD" w:rsidRPr="00AE24BB">
        <w:t xml:space="preserve">supported activities to </w:t>
      </w:r>
      <w:r w:rsidR="005470EC">
        <w:t>en</w:t>
      </w:r>
      <w:r w:rsidR="00926BAD" w:rsidRPr="00AE24BB">
        <w:t>su</w:t>
      </w:r>
      <w:r w:rsidR="005470EC">
        <w:t>re compliance with applicable f</w:t>
      </w:r>
      <w:r w:rsidR="00926BAD" w:rsidRPr="00AE24BB">
        <w:t>ederal requirements</w:t>
      </w:r>
      <w:r w:rsidR="005470EC">
        <w:t xml:space="preserve">, assure effective use of grant funds, monitor progress toward </w:t>
      </w:r>
      <w:r w:rsidR="00926BAD" w:rsidRPr="00AE24BB">
        <w:t>grant objectives and performance targets</w:t>
      </w:r>
      <w:r w:rsidR="005470EC">
        <w:t>, and detect fraud, waste,</w:t>
      </w:r>
      <w:r w:rsidR="00926BAD" w:rsidRPr="00AE24BB">
        <w:t xml:space="preserve"> </w:t>
      </w:r>
      <w:r w:rsidR="005470EC">
        <w:t>or abuse.</w:t>
      </w:r>
    </w:p>
    <w:p w14:paraId="687C9316" w14:textId="77777777" w:rsidR="00926BAD" w:rsidRPr="00AE24BB" w:rsidRDefault="00926BAD" w:rsidP="00C34E64">
      <w:pPr>
        <w:spacing w:after="0"/>
      </w:pPr>
      <w:r w:rsidRPr="00AE24BB">
        <w:t xml:space="preserve"> </w:t>
      </w:r>
    </w:p>
    <w:p w14:paraId="0E23B4B2" w14:textId="3C079FF8" w:rsidR="005470EC" w:rsidRDefault="005470EC" w:rsidP="00C34E64">
      <w:pPr>
        <w:spacing w:after="0"/>
      </w:pPr>
      <w:r>
        <w:lastRenderedPageBreak/>
        <w:t>Project m</w:t>
      </w:r>
      <w:r w:rsidR="00926BAD" w:rsidRPr="00AE24BB">
        <w:t xml:space="preserve">onitoring is </w:t>
      </w:r>
      <w:r>
        <w:t xml:space="preserve">also </w:t>
      </w:r>
      <w:r w:rsidR="00926BAD" w:rsidRPr="00AE24BB">
        <w:t>done to maintain control of a project, detect problems, identify changes or training needed, provide data for planning and evaluation</w:t>
      </w:r>
      <w:r>
        <w:t>,</w:t>
      </w:r>
      <w:r w:rsidR="00926BAD" w:rsidRPr="00AE24BB">
        <w:t xml:space="preserve"> and create an opportunity for the WTSC to provide technical assistance when needed. It also encourage</w:t>
      </w:r>
      <w:r>
        <w:t>s</w:t>
      </w:r>
      <w:r w:rsidR="00926BAD" w:rsidRPr="00AE24BB">
        <w:t xml:space="preserve"> accountability on behalf of the </w:t>
      </w:r>
      <w:r w:rsidR="0073034D">
        <w:t>grantee</w:t>
      </w:r>
      <w:r w:rsidR="00926BAD" w:rsidRPr="00AE24BB">
        <w:t>.</w:t>
      </w:r>
    </w:p>
    <w:p w14:paraId="0AD7D441" w14:textId="77777777" w:rsidR="005470EC" w:rsidRDefault="005470EC" w:rsidP="00C34E64">
      <w:pPr>
        <w:spacing w:after="0"/>
      </w:pPr>
    </w:p>
    <w:p w14:paraId="14F66EF3" w14:textId="7BD6C31B" w:rsidR="00926BAD" w:rsidRDefault="009C3D32" w:rsidP="00C34E64">
      <w:pPr>
        <w:spacing w:after="0"/>
      </w:pPr>
      <w:r>
        <w:t>Further i</w:t>
      </w:r>
      <w:r w:rsidR="005470EC">
        <w:t xml:space="preserve">nformation on monitoring activities is covered in the </w:t>
      </w:r>
      <w:r>
        <w:rPr>
          <w:i/>
        </w:rPr>
        <w:t>WTSC Grants Management Manual</w:t>
      </w:r>
      <w:r w:rsidR="007963A9">
        <w:rPr>
          <w:i/>
        </w:rPr>
        <w:t>,</w:t>
      </w:r>
      <w:r>
        <w:rPr>
          <w:i/>
        </w:rPr>
        <w:t xml:space="preserve"> </w:t>
      </w:r>
      <w:r w:rsidR="005470EC">
        <w:t>Chap</w:t>
      </w:r>
      <w:r>
        <w:t>ter 8.</w:t>
      </w:r>
    </w:p>
    <w:p w14:paraId="4D0B0FA2" w14:textId="77777777" w:rsidR="005470EC" w:rsidRDefault="005470EC"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3C638BE6" w14:textId="77777777" w:rsidR="007E5BA1" w:rsidRPr="00C7225E" w:rsidRDefault="002E1466" w:rsidP="00C2227C">
      <w:pPr>
        <w:pStyle w:val="Heading2"/>
        <w:spacing w:before="0"/>
        <w:rPr>
          <w:b/>
          <w:color w:val="000000" w:themeColor="text1"/>
          <w:u w:val="single"/>
        </w:rPr>
      </w:pPr>
      <w:bookmarkStart w:id="75" w:name="_Toc508620923"/>
      <w:r>
        <w:rPr>
          <w:b/>
          <w:color w:val="000000" w:themeColor="text1"/>
          <w:u w:val="single"/>
        </w:rPr>
        <w:t>Section 9.</w:t>
      </w:r>
      <w:r w:rsidR="00C7225E" w:rsidRPr="00C7225E">
        <w:rPr>
          <w:b/>
          <w:color w:val="000000" w:themeColor="text1"/>
          <w:u w:val="single"/>
        </w:rPr>
        <w:t xml:space="preserve">2 - </w:t>
      </w:r>
      <w:r w:rsidR="007E5BA1" w:rsidRPr="00C7225E">
        <w:rPr>
          <w:b/>
          <w:color w:val="000000" w:themeColor="text1"/>
          <w:u w:val="single"/>
        </w:rPr>
        <w:t>Fraud Prevention</w:t>
      </w:r>
      <w:bookmarkEnd w:id="75"/>
    </w:p>
    <w:p w14:paraId="51FACC6C" w14:textId="77777777" w:rsidR="005470EC" w:rsidRDefault="005470EC" w:rsidP="00C34E64">
      <w:pPr>
        <w:spacing w:after="0"/>
      </w:pPr>
      <w:r>
        <w:t xml:space="preserve">Recent cases of fraud </w:t>
      </w:r>
      <w:r w:rsidR="007E5BA1" w:rsidRPr="007E5BA1">
        <w:t xml:space="preserve">involving </w:t>
      </w:r>
      <w:r w:rsidR="006A1275">
        <w:t>grantees</w:t>
      </w:r>
      <w:r w:rsidR="007E5BA1" w:rsidRPr="007E5BA1">
        <w:t xml:space="preserve"> </w:t>
      </w:r>
      <w:r>
        <w:t xml:space="preserve">and </w:t>
      </w:r>
      <w:r w:rsidR="007E5BA1" w:rsidRPr="007E5BA1">
        <w:t xml:space="preserve">federal </w:t>
      </w:r>
      <w:r w:rsidR="003172ED">
        <w:t>traffic safety</w:t>
      </w:r>
      <w:r w:rsidR="007E5BA1" w:rsidRPr="007E5BA1">
        <w:t xml:space="preserve"> grant funds</w:t>
      </w:r>
      <w:r>
        <w:t xml:space="preserve"> have been detected, and highlight a need to conduct thorough fraud prevention activities at all levels</w:t>
      </w:r>
      <w:r w:rsidR="007E5BA1" w:rsidRPr="007E5BA1">
        <w:t>. A comprehensive monitoring program</w:t>
      </w:r>
      <w:r>
        <w:t>, with sufficient management oversight,</w:t>
      </w:r>
      <w:r w:rsidR="007E5BA1" w:rsidRPr="007E5BA1">
        <w:t xml:space="preserve"> is one of the most effective ways to </w:t>
      </w:r>
      <w:r>
        <w:t xml:space="preserve">detect and </w:t>
      </w:r>
      <w:r w:rsidR="00F3211A">
        <w:t>prevent fraud.</w:t>
      </w:r>
    </w:p>
    <w:p w14:paraId="1D812B38" w14:textId="77777777" w:rsidR="005470EC" w:rsidRDefault="005470EC" w:rsidP="00C34E64">
      <w:pPr>
        <w:spacing w:after="0"/>
      </w:pPr>
    </w:p>
    <w:p w14:paraId="7F63D0F7" w14:textId="77777777" w:rsidR="007450E0" w:rsidRDefault="007E5BA1" w:rsidP="00C34E64">
      <w:pPr>
        <w:spacing w:after="0"/>
      </w:pPr>
      <w:r w:rsidRPr="007E5BA1">
        <w:t xml:space="preserve">Onsite monitoring of grants is essential. The following </w:t>
      </w:r>
      <w:r w:rsidR="005470EC">
        <w:t>steps should be made part of the grant development, monitoring, reporting, and site visit processes</w:t>
      </w:r>
      <w:r w:rsidR="007450E0">
        <w:t xml:space="preserve"> to ensure proper </w:t>
      </w:r>
      <w:r w:rsidRPr="007E5BA1">
        <w:t>safeguards</w:t>
      </w:r>
      <w:r w:rsidR="007450E0">
        <w:t xml:space="preserve"> are in pace to prevent fraud and to detect fraud when it occurs:</w:t>
      </w:r>
    </w:p>
    <w:p w14:paraId="33549AD4" w14:textId="77777777" w:rsidR="007E5BA1" w:rsidRDefault="007E5BA1" w:rsidP="00C34E64">
      <w:pPr>
        <w:spacing w:after="0"/>
      </w:pPr>
      <w:r w:rsidRPr="007E5BA1">
        <w:t xml:space="preserve"> </w:t>
      </w:r>
    </w:p>
    <w:p w14:paraId="4FC47DAC" w14:textId="77777777" w:rsidR="00F4575B" w:rsidRDefault="00F4575B" w:rsidP="00C34E64">
      <w:pPr>
        <w:pStyle w:val="NoSpacing"/>
        <w:rPr>
          <w:b/>
        </w:rPr>
      </w:pPr>
      <w:r>
        <w:rPr>
          <w:b/>
        </w:rPr>
        <w:t>High Risk Grants and Activities:</w:t>
      </w:r>
    </w:p>
    <w:p w14:paraId="40161457" w14:textId="77777777" w:rsidR="007E5BA1" w:rsidRDefault="007E5BA1" w:rsidP="00C34E64">
      <w:pPr>
        <w:pStyle w:val="NoSpacing"/>
      </w:pPr>
      <w:r w:rsidRPr="00F4575B">
        <w:t xml:space="preserve">Special </w:t>
      </w:r>
      <w:r w:rsidR="00F4575B">
        <w:t>a</w:t>
      </w:r>
      <w:r w:rsidRPr="00F4575B">
        <w:t xml:space="preserve">ttention </w:t>
      </w:r>
      <w:r w:rsidR="00F4575B">
        <w:t>s</w:t>
      </w:r>
      <w:r w:rsidR="007450E0" w:rsidRPr="00F4575B">
        <w:t xml:space="preserve">hould </w:t>
      </w:r>
      <w:r w:rsidR="00F4575B">
        <w:t>b</w:t>
      </w:r>
      <w:r w:rsidR="007450E0" w:rsidRPr="00F4575B">
        <w:t xml:space="preserve">e </w:t>
      </w:r>
      <w:r w:rsidR="00F4575B">
        <w:t>p</w:t>
      </w:r>
      <w:r w:rsidR="007450E0" w:rsidRPr="00F4575B">
        <w:t xml:space="preserve">aid to </w:t>
      </w:r>
      <w:r w:rsidR="00F4575B">
        <w:t>h</w:t>
      </w:r>
      <w:r w:rsidRPr="00F4575B">
        <w:t xml:space="preserve">igh </w:t>
      </w:r>
      <w:r w:rsidR="00F4575B">
        <w:t>r</w:t>
      </w:r>
      <w:r w:rsidRPr="00F4575B">
        <w:t xml:space="preserve">isk </w:t>
      </w:r>
      <w:r w:rsidR="00F4575B">
        <w:t>g</w:t>
      </w:r>
      <w:r w:rsidRPr="00F4575B">
        <w:t xml:space="preserve">rants and </w:t>
      </w:r>
      <w:r w:rsidR="00F4575B">
        <w:t>a</w:t>
      </w:r>
      <w:r w:rsidRPr="00F4575B">
        <w:t>ctivities</w:t>
      </w:r>
      <w:r w:rsidR="00F4575B">
        <w:t>, such as</w:t>
      </w:r>
      <w:r w:rsidRPr="00F4575B">
        <w:t>:</w:t>
      </w:r>
    </w:p>
    <w:p w14:paraId="2A1713D1" w14:textId="77777777" w:rsidR="00F4575B" w:rsidRPr="00F4575B" w:rsidRDefault="00F4575B" w:rsidP="00C34E64">
      <w:pPr>
        <w:pStyle w:val="NoSpacing"/>
      </w:pPr>
    </w:p>
    <w:p w14:paraId="525FF3F8" w14:textId="77777777" w:rsidR="008D50D1" w:rsidRDefault="008D50D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Grants with large budgets or complex budget expenditures</w:t>
      </w:r>
    </w:p>
    <w:p w14:paraId="461F5007" w14:textId="77777777" w:rsidR="008D50D1" w:rsidRDefault="008D50D1" w:rsidP="008D50D1">
      <w:pPr>
        <w:pStyle w:val="Default"/>
        <w:numPr>
          <w:ilvl w:val="1"/>
          <w:numId w:val="153"/>
        </w:numPr>
        <w:rPr>
          <w:rFonts w:ascii="Calibri" w:hAnsi="Calibri" w:cs="Calibri"/>
          <w:sz w:val="22"/>
          <w:szCs w:val="22"/>
        </w:rPr>
      </w:pPr>
      <w:r>
        <w:rPr>
          <w:rFonts w:ascii="Calibri" w:hAnsi="Calibri" w:cs="Calibri"/>
          <w:sz w:val="22"/>
          <w:szCs w:val="22"/>
        </w:rPr>
        <w:t>Expenditure claims should be closely analyzed to ensure only appropriate items are being claimed</w:t>
      </w:r>
    </w:p>
    <w:p w14:paraId="3A4DFBB4" w14:textId="77777777" w:rsidR="008923BE" w:rsidRPr="00863FDC" w:rsidRDefault="00F4575B"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L</w:t>
      </w:r>
      <w:r w:rsidR="008923BE" w:rsidRPr="00863FDC">
        <w:rPr>
          <w:rFonts w:ascii="Calibri" w:hAnsi="Calibri" w:cs="Calibri"/>
          <w:sz w:val="22"/>
          <w:szCs w:val="22"/>
        </w:rPr>
        <w:t xml:space="preserve">aw enforcement </w:t>
      </w:r>
      <w:r w:rsidR="007450E0">
        <w:rPr>
          <w:rFonts w:ascii="Calibri" w:hAnsi="Calibri" w:cs="Calibri"/>
          <w:sz w:val="22"/>
          <w:szCs w:val="22"/>
        </w:rPr>
        <w:t xml:space="preserve">grants </w:t>
      </w:r>
      <w:r w:rsidR="008923BE" w:rsidRPr="00863FDC">
        <w:rPr>
          <w:rFonts w:ascii="Calibri" w:hAnsi="Calibri" w:cs="Calibri"/>
          <w:sz w:val="22"/>
          <w:szCs w:val="22"/>
        </w:rPr>
        <w:t xml:space="preserve">and </w:t>
      </w:r>
      <w:r w:rsidR="007450E0">
        <w:rPr>
          <w:rFonts w:ascii="Calibri" w:hAnsi="Calibri" w:cs="Calibri"/>
          <w:sz w:val="22"/>
          <w:szCs w:val="22"/>
        </w:rPr>
        <w:t xml:space="preserve">other </w:t>
      </w:r>
      <w:r w:rsidR="008923BE" w:rsidRPr="00863FDC">
        <w:rPr>
          <w:rFonts w:ascii="Calibri" w:hAnsi="Calibri" w:cs="Calibri"/>
          <w:sz w:val="22"/>
          <w:szCs w:val="22"/>
        </w:rPr>
        <w:t xml:space="preserve">grants which contain </w:t>
      </w:r>
      <w:r w:rsidR="008D50D1">
        <w:rPr>
          <w:rFonts w:ascii="Calibri" w:hAnsi="Calibri" w:cs="Calibri"/>
          <w:sz w:val="22"/>
          <w:szCs w:val="22"/>
        </w:rPr>
        <w:t xml:space="preserve">expenditures </w:t>
      </w:r>
      <w:r w:rsidR="008923BE" w:rsidRPr="00863FDC">
        <w:rPr>
          <w:rFonts w:ascii="Calibri" w:hAnsi="Calibri" w:cs="Calibri"/>
          <w:sz w:val="22"/>
          <w:szCs w:val="22"/>
        </w:rPr>
        <w:t>for personnel services</w:t>
      </w:r>
    </w:p>
    <w:p w14:paraId="5CBDF617" w14:textId="77777777" w:rsidR="007450E0" w:rsidRDefault="008D50D1" w:rsidP="008D50D1">
      <w:pPr>
        <w:pStyle w:val="Default"/>
        <w:numPr>
          <w:ilvl w:val="1"/>
          <w:numId w:val="153"/>
        </w:numPr>
        <w:rPr>
          <w:rFonts w:ascii="Calibri" w:hAnsi="Calibri" w:cs="Calibri"/>
          <w:sz w:val="22"/>
          <w:szCs w:val="22"/>
        </w:rPr>
      </w:pPr>
      <w:r>
        <w:rPr>
          <w:rFonts w:ascii="Calibri" w:hAnsi="Calibri" w:cs="Calibri"/>
          <w:sz w:val="22"/>
          <w:szCs w:val="22"/>
        </w:rPr>
        <w:t>Personnel log sheets should be c</w:t>
      </w:r>
      <w:r w:rsidR="008923BE" w:rsidRPr="007450E0">
        <w:rPr>
          <w:rFonts w:ascii="Calibri" w:hAnsi="Calibri" w:cs="Calibri"/>
          <w:sz w:val="22"/>
          <w:szCs w:val="22"/>
        </w:rPr>
        <w:t>losely examine</w:t>
      </w:r>
      <w:r>
        <w:rPr>
          <w:rFonts w:ascii="Calibri" w:hAnsi="Calibri" w:cs="Calibri"/>
          <w:sz w:val="22"/>
          <w:szCs w:val="22"/>
        </w:rPr>
        <w:t>d</w:t>
      </w:r>
      <w:r w:rsidR="008923BE" w:rsidRPr="007450E0">
        <w:rPr>
          <w:rFonts w:ascii="Calibri" w:hAnsi="Calibri" w:cs="Calibri"/>
          <w:sz w:val="22"/>
          <w:szCs w:val="22"/>
        </w:rPr>
        <w:t xml:space="preserve"> and compare</w:t>
      </w:r>
      <w:r>
        <w:rPr>
          <w:rFonts w:ascii="Calibri" w:hAnsi="Calibri" w:cs="Calibri"/>
          <w:sz w:val="22"/>
          <w:szCs w:val="22"/>
        </w:rPr>
        <w:t xml:space="preserve">d </w:t>
      </w:r>
      <w:r w:rsidR="008923BE" w:rsidRPr="007450E0">
        <w:rPr>
          <w:rFonts w:ascii="Calibri" w:hAnsi="Calibri" w:cs="Calibri"/>
          <w:sz w:val="22"/>
          <w:szCs w:val="22"/>
        </w:rPr>
        <w:t>to actual activity documentation (such as date and time worked as recorded on paper tickets and time reports)</w:t>
      </w:r>
      <w:r>
        <w:rPr>
          <w:rFonts w:ascii="Calibri" w:hAnsi="Calibri" w:cs="Calibri"/>
          <w:sz w:val="22"/>
          <w:szCs w:val="22"/>
        </w:rPr>
        <w:t>,</w:t>
      </w:r>
      <w:r w:rsidR="008923BE" w:rsidRPr="007450E0">
        <w:rPr>
          <w:rFonts w:ascii="Calibri" w:hAnsi="Calibri" w:cs="Calibri"/>
          <w:sz w:val="22"/>
          <w:szCs w:val="22"/>
        </w:rPr>
        <w:t xml:space="preserve"> to ensure that only actual tim</w:t>
      </w:r>
      <w:r w:rsidR="007450E0" w:rsidRPr="007450E0">
        <w:rPr>
          <w:rFonts w:ascii="Calibri" w:hAnsi="Calibri" w:cs="Calibri"/>
          <w:sz w:val="22"/>
          <w:szCs w:val="22"/>
        </w:rPr>
        <w:t xml:space="preserve">e worked on approved grant-funded </w:t>
      </w:r>
      <w:r w:rsidR="008923BE" w:rsidRPr="007450E0">
        <w:rPr>
          <w:rFonts w:ascii="Calibri" w:hAnsi="Calibri" w:cs="Calibri"/>
          <w:sz w:val="22"/>
          <w:szCs w:val="22"/>
        </w:rPr>
        <w:t>activities is submitted for reimbursement</w:t>
      </w:r>
    </w:p>
    <w:p w14:paraId="7E96B80D" w14:textId="77777777" w:rsidR="008D50D1" w:rsidRDefault="008D50D1" w:rsidP="00F87C79">
      <w:pPr>
        <w:pStyle w:val="Default"/>
        <w:numPr>
          <w:ilvl w:val="0"/>
          <w:numId w:val="153"/>
        </w:numPr>
        <w:ind w:left="540" w:hanging="180"/>
        <w:rPr>
          <w:rFonts w:ascii="Calibri" w:hAnsi="Calibri" w:cs="Calibri"/>
          <w:sz w:val="22"/>
          <w:szCs w:val="22"/>
        </w:rPr>
      </w:pPr>
      <w:r>
        <w:rPr>
          <w:rFonts w:ascii="Calibri" w:hAnsi="Calibri" w:cs="Calibri"/>
          <w:sz w:val="22"/>
          <w:szCs w:val="22"/>
        </w:rPr>
        <w:t>Contracts with hourly rates as part of the expenditures</w:t>
      </w:r>
    </w:p>
    <w:p w14:paraId="771FD9E8" w14:textId="77777777" w:rsidR="007E5BA1" w:rsidRPr="007450E0" w:rsidRDefault="008923BE" w:rsidP="008D50D1">
      <w:pPr>
        <w:pStyle w:val="Default"/>
        <w:numPr>
          <w:ilvl w:val="1"/>
          <w:numId w:val="153"/>
        </w:numPr>
        <w:rPr>
          <w:rFonts w:ascii="Calibri" w:hAnsi="Calibri" w:cs="Calibri"/>
          <w:sz w:val="22"/>
          <w:szCs w:val="22"/>
        </w:rPr>
      </w:pPr>
      <w:r w:rsidRPr="007450E0">
        <w:rPr>
          <w:rFonts w:ascii="Calibri" w:hAnsi="Calibri" w:cs="Calibri"/>
          <w:sz w:val="22"/>
          <w:szCs w:val="22"/>
        </w:rPr>
        <w:t>Ensure that onl</w:t>
      </w:r>
      <w:r w:rsidR="00F3211A" w:rsidRPr="007450E0">
        <w:rPr>
          <w:rFonts w:ascii="Calibri" w:hAnsi="Calibri" w:cs="Calibri"/>
          <w:sz w:val="22"/>
          <w:szCs w:val="22"/>
        </w:rPr>
        <w:t xml:space="preserve">y approved hourly rates for </w:t>
      </w:r>
      <w:r w:rsidRPr="007450E0">
        <w:rPr>
          <w:rFonts w:ascii="Calibri" w:hAnsi="Calibri" w:cs="Calibri"/>
          <w:sz w:val="22"/>
          <w:szCs w:val="22"/>
        </w:rPr>
        <w:t>contractors and vendors are charged to the grant</w:t>
      </w:r>
      <w:r w:rsidR="007450E0">
        <w:rPr>
          <w:rFonts w:ascii="Calibri" w:hAnsi="Calibri" w:cs="Calibri"/>
          <w:sz w:val="22"/>
          <w:szCs w:val="22"/>
        </w:rPr>
        <w:t>,</w:t>
      </w:r>
      <w:r w:rsidRPr="007450E0">
        <w:rPr>
          <w:rFonts w:ascii="Calibri" w:hAnsi="Calibri" w:cs="Calibri"/>
          <w:sz w:val="22"/>
          <w:szCs w:val="22"/>
        </w:rPr>
        <w:t xml:space="preserve"> and that legiti</w:t>
      </w:r>
      <w:r w:rsidR="00F3211A" w:rsidRPr="007450E0">
        <w:rPr>
          <w:rFonts w:ascii="Calibri" w:hAnsi="Calibri" w:cs="Calibri"/>
          <w:sz w:val="22"/>
          <w:szCs w:val="22"/>
        </w:rPr>
        <w:t xml:space="preserve">mate original invoices from </w:t>
      </w:r>
      <w:r w:rsidRPr="007450E0">
        <w:rPr>
          <w:rFonts w:ascii="Calibri" w:hAnsi="Calibri" w:cs="Calibri"/>
          <w:sz w:val="22"/>
          <w:szCs w:val="22"/>
        </w:rPr>
        <w:t>contractors and vendors for actual work complete</w:t>
      </w:r>
      <w:r w:rsidR="007450E0">
        <w:rPr>
          <w:rFonts w:ascii="Calibri" w:hAnsi="Calibri" w:cs="Calibri"/>
          <w:sz w:val="22"/>
          <w:szCs w:val="22"/>
        </w:rPr>
        <w:t>d are available for examination</w:t>
      </w:r>
    </w:p>
    <w:p w14:paraId="1BF79DFB" w14:textId="77777777" w:rsidR="008923BE" w:rsidRDefault="008923BE" w:rsidP="00C34E64">
      <w:pPr>
        <w:pStyle w:val="RegBody"/>
        <w:spacing w:before="0" w:after="0"/>
        <w:rPr>
          <w:rFonts w:asciiTheme="minorHAnsi" w:hAnsiTheme="minorHAnsi" w:cstheme="minorHAnsi"/>
          <w:sz w:val="22"/>
          <w:szCs w:val="22"/>
        </w:rPr>
      </w:pPr>
    </w:p>
    <w:p w14:paraId="0574740A" w14:textId="77777777" w:rsidR="008923BE" w:rsidRDefault="008923BE" w:rsidP="00C34E64">
      <w:pPr>
        <w:pStyle w:val="RegBody"/>
        <w:spacing w:before="0" w:after="0"/>
        <w:rPr>
          <w:rFonts w:asciiTheme="minorHAnsi" w:hAnsiTheme="minorHAnsi" w:cstheme="minorHAnsi"/>
          <w:b/>
          <w:sz w:val="22"/>
          <w:szCs w:val="22"/>
        </w:rPr>
      </w:pPr>
      <w:r w:rsidRPr="00F3211A">
        <w:rPr>
          <w:rFonts w:asciiTheme="minorHAnsi" w:hAnsiTheme="minorHAnsi" w:cstheme="minorHAnsi"/>
          <w:b/>
          <w:sz w:val="22"/>
          <w:szCs w:val="22"/>
        </w:rPr>
        <w:t xml:space="preserve">Recognition of Risk Factors for </w:t>
      </w:r>
      <w:r w:rsidR="00AA323D">
        <w:rPr>
          <w:rFonts w:asciiTheme="minorHAnsi" w:hAnsiTheme="minorHAnsi" w:cstheme="minorHAnsi"/>
          <w:b/>
          <w:sz w:val="22"/>
          <w:szCs w:val="22"/>
        </w:rPr>
        <w:t>G</w:t>
      </w:r>
      <w:r w:rsidRPr="00F3211A">
        <w:rPr>
          <w:rFonts w:asciiTheme="minorHAnsi" w:hAnsiTheme="minorHAnsi" w:cstheme="minorHAnsi"/>
          <w:b/>
          <w:sz w:val="22"/>
          <w:szCs w:val="22"/>
        </w:rPr>
        <w:t>rants:</w:t>
      </w:r>
    </w:p>
    <w:p w14:paraId="5F944C8B" w14:textId="77777777" w:rsidR="00F4575B" w:rsidRDefault="00F4575B" w:rsidP="00C34E64">
      <w:pPr>
        <w:pStyle w:val="RegBody"/>
        <w:spacing w:before="0" w:after="0"/>
        <w:rPr>
          <w:rFonts w:asciiTheme="minorHAnsi" w:hAnsiTheme="minorHAnsi" w:cstheme="minorHAnsi"/>
          <w:sz w:val="22"/>
          <w:szCs w:val="22"/>
        </w:rPr>
      </w:pPr>
      <w:r>
        <w:rPr>
          <w:rFonts w:asciiTheme="minorHAnsi" w:hAnsiTheme="minorHAnsi" w:cstheme="minorHAnsi"/>
          <w:sz w:val="22"/>
          <w:szCs w:val="22"/>
        </w:rPr>
        <w:t xml:space="preserve">Be watchful for certain risk factors often found </w:t>
      </w:r>
      <w:r w:rsidR="00AA323D">
        <w:rPr>
          <w:rFonts w:asciiTheme="minorHAnsi" w:hAnsiTheme="minorHAnsi" w:cstheme="minorHAnsi"/>
          <w:sz w:val="22"/>
          <w:szCs w:val="22"/>
        </w:rPr>
        <w:t>dur</w:t>
      </w:r>
      <w:r>
        <w:rPr>
          <w:rFonts w:asciiTheme="minorHAnsi" w:hAnsiTheme="minorHAnsi" w:cstheme="minorHAnsi"/>
          <w:sz w:val="22"/>
          <w:szCs w:val="22"/>
        </w:rPr>
        <w:t>in</w:t>
      </w:r>
      <w:r w:rsidR="00AA323D">
        <w:rPr>
          <w:rFonts w:asciiTheme="minorHAnsi" w:hAnsiTheme="minorHAnsi" w:cstheme="minorHAnsi"/>
          <w:sz w:val="22"/>
          <w:szCs w:val="22"/>
        </w:rPr>
        <w:t>g the course of the grant project</w:t>
      </w:r>
      <w:r>
        <w:rPr>
          <w:rFonts w:asciiTheme="minorHAnsi" w:hAnsiTheme="minorHAnsi" w:cstheme="minorHAnsi"/>
          <w:sz w:val="22"/>
          <w:szCs w:val="22"/>
        </w:rPr>
        <w:t>, such as:</w:t>
      </w:r>
    </w:p>
    <w:p w14:paraId="57495114" w14:textId="77777777" w:rsidR="00F4575B" w:rsidRPr="00F4575B" w:rsidRDefault="00F4575B" w:rsidP="00C34E64">
      <w:pPr>
        <w:pStyle w:val="RegBody"/>
        <w:spacing w:before="0" w:after="0"/>
        <w:rPr>
          <w:rFonts w:asciiTheme="minorHAnsi" w:hAnsiTheme="minorHAnsi" w:cstheme="minorHAnsi"/>
          <w:sz w:val="22"/>
          <w:szCs w:val="22"/>
        </w:rPr>
      </w:pPr>
    </w:p>
    <w:p w14:paraId="32B84B47" w14:textId="77777777" w:rsidR="002D63A4" w:rsidRDefault="00C15D86"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Limited </w:t>
      </w:r>
      <w:r w:rsidR="008923BE" w:rsidRPr="00863FDC">
        <w:rPr>
          <w:rFonts w:ascii="Calibri" w:hAnsi="Calibri" w:cs="Calibri"/>
          <w:sz w:val="22"/>
          <w:szCs w:val="22"/>
        </w:rPr>
        <w:t>communication</w:t>
      </w:r>
      <w:r w:rsidR="002D63A4">
        <w:rPr>
          <w:rFonts w:ascii="Calibri" w:hAnsi="Calibri" w:cs="Calibri"/>
          <w:sz w:val="22"/>
          <w:szCs w:val="22"/>
        </w:rPr>
        <w:t>s from the grantee</w:t>
      </w:r>
    </w:p>
    <w:p w14:paraId="632CA28E" w14:textId="77777777" w:rsidR="008923BE" w:rsidRPr="00863FDC" w:rsidRDefault="002D63A4"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Failure to provide details</w:t>
      </w:r>
      <w:r w:rsidR="008923BE" w:rsidRPr="00863FDC">
        <w:rPr>
          <w:rFonts w:ascii="Calibri" w:hAnsi="Calibri" w:cs="Calibri"/>
          <w:sz w:val="22"/>
          <w:szCs w:val="22"/>
        </w:rPr>
        <w:t xml:space="preserve"> of </w:t>
      </w:r>
      <w:r>
        <w:rPr>
          <w:rFonts w:ascii="Calibri" w:hAnsi="Calibri" w:cs="Calibri"/>
          <w:sz w:val="22"/>
          <w:szCs w:val="22"/>
        </w:rPr>
        <w:t xml:space="preserve">progress toward </w:t>
      </w:r>
      <w:r w:rsidR="008923BE" w:rsidRPr="00863FDC">
        <w:rPr>
          <w:rFonts w:ascii="Calibri" w:hAnsi="Calibri" w:cs="Calibri"/>
          <w:sz w:val="22"/>
          <w:szCs w:val="22"/>
        </w:rPr>
        <w:t>specific benchmarks, goals</w:t>
      </w:r>
      <w:r w:rsidR="00C15D86">
        <w:rPr>
          <w:rFonts w:ascii="Calibri" w:hAnsi="Calibri" w:cs="Calibri"/>
          <w:sz w:val="22"/>
          <w:szCs w:val="22"/>
        </w:rPr>
        <w:t>, or deliverables</w:t>
      </w:r>
    </w:p>
    <w:p w14:paraId="42651187" w14:textId="77777777" w:rsidR="008923BE" w:rsidRPr="00863FDC" w:rsidRDefault="008923B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Lack of training for supervisors and officers </w:t>
      </w:r>
      <w:r w:rsidR="002D63A4">
        <w:rPr>
          <w:rFonts w:ascii="Calibri" w:hAnsi="Calibri" w:cs="Calibri"/>
          <w:sz w:val="22"/>
          <w:szCs w:val="22"/>
        </w:rPr>
        <w:t xml:space="preserve">on </w:t>
      </w:r>
      <w:r w:rsidRPr="00863FDC">
        <w:rPr>
          <w:rFonts w:ascii="Calibri" w:hAnsi="Calibri" w:cs="Calibri"/>
          <w:sz w:val="22"/>
          <w:szCs w:val="22"/>
        </w:rPr>
        <w:t xml:space="preserve">unique conditions of </w:t>
      </w:r>
      <w:r w:rsidR="002D63A4">
        <w:rPr>
          <w:rFonts w:ascii="Calibri" w:hAnsi="Calibri" w:cs="Calibri"/>
          <w:sz w:val="22"/>
          <w:szCs w:val="22"/>
        </w:rPr>
        <w:t>the grant project</w:t>
      </w:r>
    </w:p>
    <w:p w14:paraId="3A5E501E" w14:textId="77777777" w:rsidR="008923BE" w:rsidRPr="00863FDC" w:rsidRDefault="008923B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Lack of supervision of grant procedures during overtime patrols, </w:t>
      </w:r>
      <w:r w:rsidR="00C15D86">
        <w:rPr>
          <w:rFonts w:ascii="Calibri" w:hAnsi="Calibri" w:cs="Calibri"/>
          <w:sz w:val="22"/>
          <w:szCs w:val="22"/>
        </w:rPr>
        <w:t xml:space="preserve">including </w:t>
      </w:r>
      <w:r w:rsidRPr="00863FDC">
        <w:rPr>
          <w:rFonts w:ascii="Calibri" w:hAnsi="Calibri" w:cs="Calibri"/>
          <w:sz w:val="22"/>
          <w:szCs w:val="22"/>
        </w:rPr>
        <w:t xml:space="preserve">time and attendance quality checks </w:t>
      </w:r>
      <w:r w:rsidR="00C15D86">
        <w:rPr>
          <w:rFonts w:ascii="Calibri" w:hAnsi="Calibri" w:cs="Calibri"/>
          <w:sz w:val="22"/>
          <w:szCs w:val="22"/>
        </w:rPr>
        <w:t xml:space="preserve">or </w:t>
      </w:r>
      <w:r w:rsidRPr="00863FDC">
        <w:rPr>
          <w:rFonts w:ascii="Calibri" w:hAnsi="Calibri" w:cs="Calibri"/>
          <w:sz w:val="22"/>
          <w:szCs w:val="22"/>
        </w:rPr>
        <w:t>use of paper forms</w:t>
      </w:r>
      <w:r w:rsidR="00F4575B">
        <w:rPr>
          <w:rFonts w:ascii="Calibri" w:hAnsi="Calibri" w:cs="Calibri"/>
          <w:sz w:val="22"/>
          <w:szCs w:val="22"/>
        </w:rPr>
        <w:t xml:space="preserve"> with limited review</w:t>
      </w:r>
    </w:p>
    <w:p w14:paraId="4F347433" w14:textId="77777777" w:rsidR="008923BE" w:rsidRDefault="008923BE" w:rsidP="00C34E64">
      <w:pPr>
        <w:pStyle w:val="RegBody"/>
        <w:spacing w:before="0" w:after="0"/>
        <w:rPr>
          <w:rFonts w:asciiTheme="minorHAnsi" w:hAnsiTheme="minorHAnsi" w:cstheme="minorHAnsi"/>
          <w:sz w:val="22"/>
          <w:szCs w:val="22"/>
        </w:rPr>
      </w:pPr>
    </w:p>
    <w:p w14:paraId="2A5AB88C" w14:textId="77777777" w:rsidR="008923BE" w:rsidRDefault="008923BE" w:rsidP="00C34E64">
      <w:pPr>
        <w:pStyle w:val="RegBody"/>
        <w:spacing w:before="0" w:after="0"/>
        <w:rPr>
          <w:rFonts w:asciiTheme="minorHAnsi" w:hAnsiTheme="minorHAnsi" w:cstheme="minorHAnsi"/>
          <w:b/>
          <w:sz w:val="22"/>
          <w:szCs w:val="22"/>
        </w:rPr>
      </w:pPr>
      <w:r w:rsidRPr="00F3211A">
        <w:rPr>
          <w:rFonts w:asciiTheme="minorHAnsi" w:hAnsiTheme="minorHAnsi" w:cstheme="minorHAnsi"/>
          <w:b/>
          <w:sz w:val="22"/>
          <w:szCs w:val="22"/>
        </w:rPr>
        <w:t>Prevention Strategies:</w:t>
      </w:r>
    </w:p>
    <w:p w14:paraId="75669B89" w14:textId="77777777" w:rsidR="003A58E9" w:rsidRDefault="003A58E9" w:rsidP="00C34E64">
      <w:pPr>
        <w:pStyle w:val="RegBody"/>
        <w:spacing w:before="0" w:after="0"/>
        <w:rPr>
          <w:rFonts w:asciiTheme="minorHAnsi" w:hAnsiTheme="minorHAnsi" w:cstheme="minorHAnsi"/>
          <w:sz w:val="22"/>
          <w:szCs w:val="22"/>
        </w:rPr>
      </w:pPr>
      <w:r>
        <w:rPr>
          <w:rFonts w:asciiTheme="minorHAnsi" w:hAnsiTheme="minorHAnsi" w:cstheme="minorHAnsi"/>
          <w:sz w:val="22"/>
          <w:szCs w:val="22"/>
        </w:rPr>
        <w:t>Use these grant monitoring strategies to detect and prevent fraud:</w:t>
      </w:r>
    </w:p>
    <w:p w14:paraId="7C69DE50" w14:textId="77777777" w:rsidR="003A58E9" w:rsidRPr="003A58E9" w:rsidRDefault="003A58E9" w:rsidP="00C34E64">
      <w:pPr>
        <w:pStyle w:val="RegBody"/>
        <w:spacing w:before="0" w:after="0"/>
        <w:rPr>
          <w:rFonts w:asciiTheme="minorHAnsi" w:hAnsiTheme="minorHAnsi" w:cstheme="minorHAnsi"/>
          <w:sz w:val="22"/>
          <w:szCs w:val="22"/>
        </w:rPr>
      </w:pPr>
    </w:p>
    <w:p w14:paraId="04829389" w14:textId="474F01DD" w:rsidR="008923BE" w:rsidRPr="00863FDC" w:rsidRDefault="008923B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lastRenderedPageBreak/>
        <w:t xml:space="preserve">Provide specific pre-award guidance to </w:t>
      </w:r>
      <w:r w:rsidR="00F3211A" w:rsidRPr="00863FDC">
        <w:rPr>
          <w:rFonts w:ascii="Calibri" w:hAnsi="Calibri" w:cs="Calibri"/>
          <w:sz w:val="22"/>
          <w:szCs w:val="22"/>
        </w:rPr>
        <w:t>grantees</w:t>
      </w:r>
      <w:r w:rsidRPr="00863FDC">
        <w:rPr>
          <w:rFonts w:ascii="Calibri" w:hAnsi="Calibri" w:cs="Calibri"/>
          <w:sz w:val="22"/>
          <w:szCs w:val="22"/>
        </w:rPr>
        <w:t xml:space="preserve"> to explain the federal requirements and discuss the need for th</w:t>
      </w:r>
      <w:r w:rsidR="00C15D86">
        <w:rPr>
          <w:rFonts w:ascii="Calibri" w:hAnsi="Calibri" w:cs="Calibri"/>
          <w:sz w:val="22"/>
          <w:szCs w:val="22"/>
        </w:rPr>
        <w:t>eir own internal controls to prevent and detect fraud</w:t>
      </w:r>
      <w:r w:rsidR="007963A9">
        <w:rPr>
          <w:rFonts w:ascii="Calibri" w:hAnsi="Calibri" w:cs="Calibri"/>
          <w:sz w:val="22"/>
          <w:szCs w:val="22"/>
        </w:rPr>
        <w:t>.</w:t>
      </w:r>
    </w:p>
    <w:p w14:paraId="2062949C" w14:textId="149E2B05" w:rsidR="00F3401F" w:rsidRPr="00863FDC" w:rsidRDefault="00F3401F" w:rsidP="00F3401F">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Establish clear performance benchmarks and expectations</w:t>
      </w:r>
      <w:r>
        <w:rPr>
          <w:rFonts w:ascii="Calibri" w:hAnsi="Calibri" w:cs="Calibri"/>
          <w:sz w:val="22"/>
          <w:szCs w:val="22"/>
        </w:rPr>
        <w:t xml:space="preserve"> with all grantees</w:t>
      </w:r>
      <w:r w:rsidR="007963A9">
        <w:rPr>
          <w:rFonts w:ascii="Calibri" w:hAnsi="Calibri" w:cs="Calibri"/>
          <w:sz w:val="22"/>
          <w:szCs w:val="22"/>
        </w:rPr>
        <w:t>.</w:t>
      </w:r>
    </w:p>
    <w:p w14:paraId="00EBF41A" w14:textId="77777777" w:rsidR="00C15D86" w:rsidRDefault="008923BE" w:rsidP="00C15D86">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Require </w:t>
      </w:r>
      <w:r w:rsidR="00F3211A" w:rsidRPr="00863FDC">
        <w:rPr>
          <w:rFonts w:ascii="Calibri" w:hAnsi="Calibri" w:cs="Calibri"/>
          <w:sz w:val="22"/>
          <w:szCs w:val="22"/>
        </w:rPr>
        <w:t>grantees</w:t>
      </w:r>
      <w:r w:rsidRPr="00863FDC">
        <w:rPr>
          <w:rFonts w:ascii="Calibri" w:hAnsi="Calibri" w:cs="Calibri"/>
          <w:sz w:val="22"/>
          <w:szCs w:val="22"/>
        </w:rPr>
        <w:t xml:space="preserve"> to submit their policy/internal controls to the WTSC </w:t>
      </w:r>
      <w:r w:rsidR="00C15D86">
        <w:rPr>
          <w:rFonts w:ascii="Calibri" w:hAnsi="Calibri" w:cs="Calibri"/>
          <w:sz w:val="22"/>
          <w:szCs w:val="22"/>
        </w:rPr>
        <w:t xml:space="preserve">for review for </w:t>
      </w:r>
      <w:r w:rsidRPr="00863FDC">
        <w:rPr>
          <w:rFonts w:ascii="Calibri" w:hAnsi="Calibri" w:cs="Calibri"/>
          <w:sz w:val="22"/>
          <w:szCs w:val="22"/>
        </w:rPr>
        <w:t>compliance with generally accepted practices</w:t>
      </w:r>
      <w:r w:rsidR="00C15D86">
        <w:rPr>
          <w:rFonts w:ascii="Calibri" w:hAnsi="Calibri" w:cs="Calibri"/>
          <w:sz w:val="22"/>
          <w:szCs w:val="22"/>
        </w:rPr>
        <w:t>; for example</w:t>
      </w:r>
      <w:r w:rsidR="00F3211A" w:rsidRPr="00863FDC">
        <w:rPr>
          <w:rFonts w:ascii="Calibri" w:hAnsi="Calibri" w:cs="Calibri"/>
          <w:sz w:val="22"/>
          <w:szCs w:val="22"/>
        </w:rPr>
        <w:t>:</w:t>
      </w:r>
    </w:p>
    <w:p w14:paraId="77002B3C" w14:textId="77777777" w:rsidR="008923BE" w:rsidRPr="00C15D86" w:rsidRDefault="008923BE" w:rsidP="00C15D86">
      <w:pPr>
        <w:pStyle w:val="Default"/>
        <w:numPr>
          <w:ilvl w:val="1"/>
          <w:numId w:val="153"/>
        </w:numPr>
        <w:ind w:left="990" w:hanging="270"/>
        <w:rPr>
          <w:rFonts w:ascii="Calibri" w:hAnsi="Calibri" w:cs="Calibri"/>
          <w:sz w:val="22"/>
          <w:szCs w:val="22"/>
        </w:rPr>
      </w:pPr>
      <w:r w:rsidRPr="00C15D86">
        <w:rPr>
          <w:rFonts w:asciiTheme="minorHAnsi" w:hAnsiTheme="minorHAnsi" w:cstheme="minorHAnsi"/>
          <w:sz w:val="22"/>
          <w:szCs w:val="22"/>
        </w:rPr>
        <w:t>Do supervisors sign off on completed work?</w:t>
      </w:r>
    </w:p>
    <w:p w14:paraId="5C8799ED" w14:textId="77777777" w:rsidR="008923BE" w:rsidRPr="008923BE" w:rsidRDefault="008923BE" w:rsidP="00C15D86">
      <w:pPr>
        <w:pStyle w:val="Default"/>
        <w:numPr>
          <w:ilvl w:val="1"/>
          <w:numId w:val="153"/>
        </w:numPr>
        <w:ind w:left="990" w:hanging="270"/>
        <w:rPr>
          <w:rFonts w:asciiTheme="minorHAnsi" w:hAnsiTheme="minorHAnsi" w:cstheme="minorHAnsi"/>
          <w:sz w:val="22"/>
          <w:szCs w:val="22"/>
        </w:rPr>
      </w:pPr>
      <w:r w:rsidRPr="008923BE">
        <w:rPr>
          <w:rFonts w:asciiTheme="minorHAnsi" w:hAnsiTheme="minorHAnsi" w:cstheme="minorHAnsi"/>
          <w:sz w:val="22"/>
          <w:szCs w:val="22"/>
        </w:rPr>
        <w:t>Do officers check in and out of shifts with a supervisor or dispatch?</w:t>
      </w:r>
    </w:p>
    <w:p w14:paraId="59290B83" w14:textId="77777777" w:rsidR="008923BE" w:rsidRPr="008923BE" w:rsidRDefault="008923BE" w:rsidP="00C15D86">
      <w:pPr>
        <w:pStyle w:val="Default"/>
        <w:numPr>
          <w:ilvl w:val="1"/>
          <w:numId w:val="153"/>
        </w:numPr>
        <w:ind w:left="990" w:hanging="270"/>
        <w:rPr>
          <w:rFonts w:asciiTheme="minorHAnsi" w:hAnsiTheme="minorHAnsi" w:cstheme="minorHAnsi"/>
          <w:sz w:val="22"/>
          <w:szCs w:val="22"/>
        </w:rPr>
      </w:pPr>
      <w:r w:rsidRPr="008923BE">
        <w:rPr>
          <w:rFonts w:asciiTheme="minorHAnsi" w:hAnsiTheme="minorHAnsi" w:cstheme="minorHAnsi"/>
          <w:sz w:val="22"/>
          <w:szCs w:val="22"/>
        </w:rPr>
        <w:t>Do supervisors conduct reviews and spot checks of officer records?</w:t>
      </w:r>
    </w:p>
    <w:p w14:paraId="16AB8871" w14:textId="77777777" w:rsidR="008923BE" w:rsidRPr="008923BE" w:rsidRDefault="008923BE" w:rsidP="00C15D86">
      <w:pPr>
        <w:pStyle w:val="Default"/>
        <w:numPr>
          <w:ilvl w:val="1"/>
          <w:numId w:val="153"/>
        </w:numPr>
        <w:ind w:left="990" w:hanging="270"/>
        <w:rPr>
          <w:rFonts w:asciiTheme="minorHAnsi" w:hAnsiTheme="minorHAnsi" w:cstheme="minorHAnsi"/>
          <w:sz w:val="22"/>
          <w:szCs w:val="22"/>
        </w:rPr>
      </w:pPr>
      <w:r w:rsidRPr="008923BE">
        <w:rPr>
          <w:rFonts w:asciiTheme="minorHAnsi" w:hAnsiTheme="minorHAnsi" w:cstheme="minorHAnsi"/>
          <w:sz w:val="22"/>
          <w:szCs w:val="22"/>
        </w:rPr>
        <w:t>Are work schedules prepared in advance?</w:t>
      </w:r>
    </w:p>
    <w:p w14:paraId="4D9E2773" w14:textId="77777777" w:rsidR="008923BE" w:rsidRPr="008923BE" w:rsidRDefault="008923BE" w:rsidP="00C15D86">
      <w:pPr>
        <w:pStyle w:val="Default"/>
        <w:numPr>
          <w:ilvl w:val="1"/>
          <w:numId w:val="153"/>
        </w:numPr>
        <w:ind w:left="990" w:hanging="270"/>
        <w:rPr>
          <w:rFonts w:asciiTheme="minorHAnsi" w:hAnsiTheme="minorHAnsi" w:cstheme="minorHAnsi"/>
          <w:sz w:val="22"/>
          <w:szCs w:val="22"/>
        </w:rPr>
      </w:pPr>
      <w:r w:rsidRPr="008923BE">
        <w:rPr>
          <w:rFonts w:asciiTheme="minorHAnsi" w:hAnsiTheme="minorHAnsi" w:cstheme="minorHAnsi"/>
          <w:sz w:val="22"/>
          <w:szCs w:val="22"/>
        </w:rPr>
        <w:t>Do managers have access to</w:t>
      </w:r>
      <w:r w:rsidR="00C15D86">
        <w:rPr>
          <w:rFonts w:asciiTheme="minorHAnsi" w:hAnsiTheme="minorHAnsi" w:cstheme="minorHAnsi"/>
          <w:sz w:val="22"/>
          <w:szCs w:val="22"/>
        </w:rPr>
        <w:t xml:space="preserve"> </w:t>
      </w:r>
      <w:r w:rsidRPr="008923BE">
        <w:rPr>
          <w:rFonts w:asciiTheme="minorHAnsi" w:hAnsiTheme="minorHAnsi" w:cstheme="minorHAnsi"/>
          <w:sz w:val="22"/>
          <w:szCs w:val="22"/>
        </w:rPr>
        <w:t>GPS records or other location records for patrol vehicles?</w:t>
      </w:r>
    </w:p>
    <w:p w14:paraId="475C3CCB" w14:textId="1A136679" w:rsidR="008923BE" w:rsidRPr="008923BE" w:rsidRDefault="008923BE" w:rsidP="00C34E64">
      <w:pPr>
        <w:pStyle w:val="Default"/>
        <w:numPr>
          <w:ilvl w:val="0"/>
          <w:numId w:val="153"/>
        </w:numPr>
        <w:ind w:left="540" w:hanging="180"/>
        <w:rPr>
          <w:rFonts w:cstheme="minorHAnsi"/>
        </w:rPr>
      </w:pPr>
      <w:r w:rsidRPr="00863FDC">
        <w:rPr>
          <w:rFonts w:ascii="Calibri" w:hAnsi="Calibri" w:cs="Calibri"/>
          <w:sz w:val="22"/>
          <w:szCs w:val="22"/>
        </w:rPr>
        <w:t xml:space="preserve">Review original documents (not copies) at the </w:t>
      </w:r>
      <w:r w:rsidR="00C15D86">
        <w:rPr>
          <w:rFonts w:ascii="Calibri" w:hAnsi="Calibri" w:cs="Calibri"/>
          <w:sz w:val="22"/>
          <w:szCs w:val="22"/>
        </w:rPr>
        <w:t>grantee or third-</w:t>
      </w:r>
      <w:r w:rsidR="00F3211A" w:rsidRPr="00863FDC">
        <w:rPr>
          <w:rFonts w:ascii="Calibri" w:hAnsi="Calibri" w:cs="Calibri"/>
          <w:sz w:val="22"/>
          <w:szCs w:val="22"/>
        </w:rPr>
        <w:t xml:space="preserve">party </w:t>
      </w:r>
      <w:r w:rsidRPr="00863FDC">
        <w:rPr>
          <w:rFonts w:ascii="Calibri" w:hAnsi="Calibri" w:cs="Calibri"/>
          <w:sz w:val="22"/>
          <w:szCs w:val="22"/>
        </w:rPr>
        <w:t>contract level</w:t>
      </w:r>
      <w:r w:rsidR="007963A9">
        <w:rPr>
          <w:rFonts w:ascii="Calibri" w:hAnsi="Calibri" w:cs="Calibri"/>
          <w:sz w:val="22"/>
          <w:szCs w:val="22"/>
        </w:rPr>
        <w:t>.</w:t>
      </w:r>
    </w:p>
    <w:p w14:paraId="389525AB" w14:textId="77777777" w:rsidR="008923BE" w:rsidRPr="008923BE" w:rsidRDefault="008923BE" w:rsidP="00C15D86">
      <w:pPr>
        <w:pStyle w:val="Default"/>
        <w:numPr>
          <w:ilvl w:val="1"/>
          <w:numId w:val="153"/>
        </w:numPr>
        <w:ind w:left="990" w:hanging="270"/>
        <w:rPr>
          <w:rFonts w:asciiTheme="minorHAnsi" w:hAnsiTheme="minorHAnsi" w:cstheme="minorHAnsi"/>
          <w:sz w:val="22"/>
          <w:szCs w:val="22"/>
        </w:rPr>
      </w:pPr>
      <w:r w:rsidRPr="008923BE">
        <w:rPr>
          <w:rFonts w:asciiTheme="minorHAnsi" w:hAnsiTheme="minorHAnsi" w:cstheme="minorHAnsi"/>
          <w:sz w:val="22"/>
          <w:szCs w:val="22"/>
        </w:rPr>
        <w:t>Could an officer falsify elements like date and time of the violation?</w:t>
      </w:r>
    </w:p>
    <w:p w14:paraId="4CD2D681" w14:textId="77777777" w:rsidR="008923BE" w:rsidRPr="008923BE" w:rsidRDefault="008923BE" w:rsidP="00C15D86">
      <w:pPr>
        <w:pStyle w:val="Default"/>
        <w:numPr>
          <w:ilvl w:val="1"/>
          <w:numId w:val="153"/>
        </w:numPr>
        <w:ind w:left="990" w:hanging="270"/>
        <w:rPr>
          <w:rFonts w:asciiTheme="minorHAnsi" w:hAnsiTheme="minorHAnsi" w:cstheme="minorHAnsi"/>
          <w:sz w:val="22"/>
          <w:szCs w:val="22"/>
        </w:rPr>
      </w:pPr>
      <w:r w:rsidRPr="008923BE">
        <w:rPr>
          <w:rFonts w:asciiTheme="minorHAnsi" w:hAnsiTheme="minorHAnsi" w:cstheme="minorHAnsi"/>
          <w:sz w:val="22"/>
          <w:szCs w:val="22"/>
        </w:rPr>
        <w:t>Are records retained for review?</w:t>
      </w:r>
    </w:p>
    <w:p w14:paraId="4F7BF458" w14:textId="3200C8D1" w:rsidR="008923BE" w:rsidRPr="00863FDC" w:rsidRDefault="008923B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When co</w:t>
      </w:r>
      <w:r w:rsidR="00F3211A" w:rsidRPr="00863FDC">
        <w:rPr>
          <w:rFonts w:ascii="Calibri" w:hAnsi="Calibri" w:cs="Calibri"/>
          <w:sz w:val="22"/>
          <w:szCs w:val="22"/>
        </w:rPr>
        <w:t>nducting onsite monitoring, review</w:t>
      </w:r>
      <w:r w:rsidRPr="00863FDC">
        <w:rPr>
          <w:rFonts w:ascii="Calibri" w:hAnsi="Calibri" w:cs="Calibri"/>
          <w:sz w:val="22"/>
          <w:szCs w:val="22"/>
        </w:rPr>
        <w:t xml:space="preserve"> </w:t>
      </w:r>
      <w:r w:rsidR="00F3401F">
        <w:rPr>
          <w:rFonts w:ascii="Calibri" w:hAnsi="Calibri" w:cs="Calibri"/>
          <w:sz w:val="22"/>
          <w:szCs w:val="22"/>
        </w:rPr>
        <w:t xml:space="preserve">random or </w:t>
      </w:r>
      <w:r w:rsidR="00C15D86">
        <w:rPr>
          <w:rFonts w:ascii="Calibri" w:hAnsi="Calibri" w:cs="Calibri"/>
          <w:sz w:val="22"/>
          <w:szCs w:val="22"/>
        </w:rPr>
        <w:t xml:space="preserve">sample reimbursement </w:t>
      </w:r>
      <w:r w:rsidRPr="00863FDC">
        <w:rPr>
          <w:rFonts w:ascii="Calibri" w:hAnsi="Calibri" w:cs="Calibri"/>
          <w:sz w:val="22"/>
          <w:szCs w:val="22"/>
        </w:rPr>
        <w:t>vouchers</w:t>
      </w:r>
      <w:r w:rsidR="00F3401F">
        <w:rPr>
          <w:rFonts w:ascii="Calibri" w:hAnsi="Calibri" w:cs="Calibri"/>
          <w:sz w:val="22"/>
          <w:szCs w:val="22"/>
        </w:rPr>
        <w:t xml:space="preserve"> to compare with what was submitted to WTSC</w:t>
      </w:r>
      <w:r w:rsidR="007963A9">
        <w:rPr>
          <w:rFonts w:ascii="Calibri" w:hAnsi="Calibri" w:cs="Calibri"/>
          <w:sz w:val="22"/>
          <w:szCs w:val="22"/>
        </w:rPr>
        <w:t>.</w:t>
      </w:r>
    </w:p>
    <w:p w14:paraId="6159B9DF" w14:textId="58A6FEF5" w:rsidR="008923BE" w:rsidRPr="00863FDC" w:rsidRDefault="00F3401F"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Know what actions </w:t>
      </w:r>
      <w:r w:rsidR="008923BE" w:rsidRPr="00863FDC">
        <w:rPr>
          <w:rFonts w:ascii="Calibri" w:hAnsi="Calibri" w:cs="Calibri"/>
          <w:sz w:val="22"/>
          <w:szCs w:val="22"/>
        </w:rPr>
        <w:t xml:space="preserve">to </w:t>
      </w:r>
      <w:r>
        <w:rPr>
          <w:rFonts w:ascii="Calibri" w:hAnsi="Calibri" w:cs="Calibri"/>
          <w:sz w:val="22"/>
          <w:szCs w:val="22"/>
        </w:rPr>
        <w:t xml:space="preserve">take if </w:t>
      </w:r>
      <w:r w:rsidR="008923BE" w:rsidRPr="00863FDC">
        <w:rPr>
          <w:rFonts w:ascii="Calibri" w:hAnsi="Calibri" w:cs="Calibri"/>
          <w:sz w:val="22"/>
          <w:szCs w:val="22"/>
        </w:rPr>
        <w:t>possible fraud is detected</w:t>
      </w:r>
      <w:r w:rsidR="007963A9">
        <w:rPr>
          <w:rFonts w:ascii="Calibri" w:hAnsi="Calibri" w:cs="Calibri"/>
          <w:sz w:val="22"/>
          <w:szCs w:val="22"/>
        </w:rPr>
        <w:t>.</w:t>
      </w:r>
    </w:p>
    <w:p w14:paraId="4A3C7B0D" w14:textId="77777777" w:rsidR="008923BE" w:rsidRDefault="008923BE" w:rsidP="00C34E64">
      <w:pPr>
        <w:pStyle w:val="RegBody"/>
        <w:spacing w:before="0" w:after="0"/>
        <w:rPr>
          <w:rFonts w:asciiTheme="minorHAnsi" w:hAnsiTheme="minorHAnsi" w:cstheme="minorHAnsi"/>
          <w:sz w:val="22"/>
          <w:szCs w:val="22"/>
        </w:rPr>
      </w:pPr>
    </w:p>
    <w:p w14:paraId="0D496FCD" w14:textId="77777777" w:rsidR="00C15D86" w:rsidRPr="00C7225E" w:rsidRDefault="00C15D86" w:rsidP="00C15D86">
      <w:pPr>
        <w:pStyle w:val="Heading2"/>
        <w:spacing w:before="0"/>
        <w:rPr>
          <w:b/>
          <w:color w:val="000000" w:themeColor="text1"/>
          <w:u w:val="single"/>
        </w:rPr>
      </w:pPr>
      <w:bookmarkStart w:id="76" w:name="_Toc508620924"/>
      <w:r>
        <w:rPr>
          <w:b/>
          <w:color w:val="000000" w:themeColor="text1"/>
          <w:u w:val="single"/>
        </w:rPr>
        <w:t>Section 9.3</w:t>
      </w:r>
      <w:r w:rsidRPr="00C7225E">
        <w:rPr>
          <w:b/>
          <w:color w:val="000000" w:themeColor="text1"/>
          <w:u w:val="single"/>
        </w:rPr>
        <w:t xml:space="preserve"> - </w:t>
      </w:r>
      <w:r>
        <w:rPr>
          <w:b/>
          <w:color w:val="000000" w:themeColor="text1"/>
          <w:u w:val="single"/>
        </w:rPr>
        <w:t xml:space="preserve">Project </w:t>
      </w:r>
      <w:r w:rsidRPr="00C7225E">
        <w:rPr>
          <w:b/>
          <w:color w:val="000000" w:themeColor="text1"/>
          <w:u w:val="single"/>
        </w:rPr>
        <w:t>Monitoring</w:t>
      </w:r>
      <w:bookmarkEnd w:id="76"/>
    </w:p>
    <w:p w14:paraId="5552C94A" w14:textId="77777777" w:rsidR="00D461C2" w:rsidRDefault="00D461C2" w:rsidP="00D461C2">
      <w:pPr>
        <w:pStyle w:val="NoSpacing"/>
      </w:pPr>
      <w:r w:rsidRPr="000A3374">
        <w:t>All projects, regardless if in</w:t>
      </w:r>
      <w:r>
        <w:t xml:space="preserve">ternal </w:t>
      </w:r>
      <w:r w:rsidRPr="000A3374">
        <w:t>or for external grantees, need to be monitored to ensure that the activities being conducted are in accordance with the goals, activities</w:t>
      </w:r>
      <w:r>
        <w:t>,</w:t>
      </w:r>
      <w:r w:rsidRPr="000A3374">
        <w:t xml:space="preserve"> and performance measures outlined in the project agreement.</w:t>
      </w:r>
      <w:r>
        <w:t xml:space="preserve"> </w:t>
      </w:r>
      <w:r w:rsidRPr="000A3374">
        <w:t xml:space="preserve">Project monitoring begins with the initial review of grant submissions by staff and </w:t>
      </w:r>
      <w:r w:rsidR="0048207D">
        <w:t>continues until the final close</w:t>
      </w:r>
      <w:r w:rsidRPr="000A3374">
        <w:t>out of the project.</w:t>
      </w:r>
      <w:r>
        <w:t xml:space="preserve"> </w:t>
      </w:r>
      <w:r w:rsidRPr="00AE24BB">
        <w:t>Monitoring</w:t>
      </w:r>
      <w:r>
        <w:t xml:space="preserve"> activities, progress reports, and project evaluations are documented</w:t>
      </w:r>
      <w:r w:rsidRPr="00AE24BB">
        <w:t xml:space="preserve"> in the grant file</w:t>
      </w:r>
      <w:r>
        <w:t>, either in WEMS or in paper form</w:t>
      </w:r>
      <w:r w:rsidRPr="00AE24BB">
        <w:t>.</w:t>
      </w:r>
    </w:p>
    <w:p w14:paraId="6400F01A" w14:textId="77777777" w:rsidR="00926BAD" w:rsidRPr="00926BAD" w:rsidRDefault="00926BAD" w:rsidP="00C34E64">
      <w:pPr>
        <w:spacing w:after="0"/>
      </w:pPr>
    </w:p>
    <w:p w14:paraId="1307F595" w14:textId="77777777" w:rsidR="00D461C2" w:rsidRDefault="00B2564C" w:rsidP="00C34E64">
      <w:pPr>
        <w:pStyle w:val="NoSpacing"/>
      </w:pPr>
      <w:r w:rsidRPr="00B2564C">
        <w:t xml:space="preserve">If </w:t>
      </w:r>
      <w:r w:rsidR="00D461C2">
        <w:t xml:space="preserve">any </w:t>
      </w:r>
      <w:r w:rsidRPr="00B2564C">
        <w:t xml:space="preserve">problems </w:t>
      </w:r>
      <w:r w:rsidR="00D461C2">
        <w:t xml:space="preserve">or issues </w:t>
      </w:r>
      <w:r w:rsidRPr="00B2564C">
        <w:t>are identified</w:t>
      </w:r>
      <w:r w:rsidR="00D461C2">
        <w:t xml:space="preserve"> during project monitoring</w:t>
      </w:r>
      <w:r w:rsidRPr="00B2564C">
        <w:t xml:space="preserve">, the situation </w:t>
      </w:r>
      <w:r w:rsidR="0048207D">
        <w:t xml:space="preserve">usually </w:t>
      </w:r>
      <w:r w:rsidRPr="00B2564C">
        <w:t>require</w:t>
      </w:r>
      <w:r w:rsidR="0048207D">
        <w:t>s</w:t>
      </w:r>
      <w:r w:rsidRPr="00B2564C">
        <w:t xml:space="preserve"> a meeting between the </w:t>
      </w:r>
      <w:r w:rsidR="00AF5359">
        <w:t>grantee</w:t>
      </w:r>
      <w:r w:rsidRPr="00B2564C">
        <w:t xml:space="preserve"> and the WTSC or the scheduling of an onsite </w:t>
      </w:r>
      <w:r w:rsidR="00AF5359">
        <w:t xml:space="preserve">monitoring visit. </w:t>
      </w:r>
      <w:r w:rsidRPr="00B2564C">
        <w:t xml:space="preserve">The determination of the appropriate action to be taken should be made by the </w:t>
      </w:r>
      <w:r w:rsidR="00B4465B">
        <w:t>Program Manager</w:t>
      </w:r>
      <w:r w:rsidRPr="00B2564C">
        <w:t xml:space="preserve"> </w:t>
      </w:r>
      <w:r w:rsidR="00D461C2">
        <w:t xml:space="preserve">with consultation with </w:t>
      </w:r>
      <w:r w:rsidRPr="00B2564C">
        <w:t xml:space="preserve">the WTSC </w:t>
      </w:r>
      <w:r w:rsidR="00D461C2">
        <w:t xml:space="preserve">Program Director and/or </w:t>
      </w:r>
      <w:r w:rsidRPr="00B2564C">
        <w:t xml:space="preserve">Deputy Director. Any additional </w:t>
      </w:r>
      <w:r w:rsidR="00D461C2">
        <w:t xml:space="preserve">specific </w:t>
      </w:r>
      <w:r w:rsidRPr="00B2564C">
        <w:t xml:space="preserve">monitoring requirements </w:t>
      </w:r>
      <w:r w:rsidR="00D461C2">
        <w:t>and c</w:t>
      </w:r>
      <w:r w:rsidR="00D461C2" w:rsidRPr="00B2564C">
        <w:t xml:space="preserve">opies of important correspondence </w:t>
      </w:r>
      <w:r w:rsidR="0048207D">
        <w:t xml:space="preserve">related to the situation </w:t>
      </w:r>
      <w:r w:rsidR="00D461C2">
        <w:t xml:space="preserve">should </w:t>
      </w:r>
      <w:r w:rsidRPr="00B2564C">
        <w:t xml:space="preserve">be documented in the </w:t>
      </w:r>
      <w:r w:rsidR="00D461C2">
        <w:t>WEMS grant file.</w:t>
      </w:r>
    </w:p>
    <w:p w14:paraId="33650A54" w14:textId="77777777" w:rsidR="0007762D" w:rsidRDefault="0007762D" w:rsidP="00C34E64">
      <w:pPr>
        <w:pStyle w:val="NoSpacing"/>
      </w:pPr>
    </w:p>
    <w:p w14:paraId="464A1102" w14:textId="5D087B5A" w:rsidR="0007762D" w:rsidRDefault="0007762D" w:rsidP="0007762D">
      <w:pPr>
        <w:pStyle w:val="NoSpacing"/>
      </w:pPr>
      <w:r>
        <w:t xml:space="preserve">Further information on Project Monitoring can be found in the </w:t>
      </w:r>
      <w:r>
        <w:rPr>
          <w:i/>
        </w:rPr>
        <w:t>WTSC Grants Management Manual</w:t>
      </w:r>
      <w:r w:rsidR="007963A9">
        <w:rPr>
          <w:i/>
        </w:rPr>
        <w:t>,</w:t>
      </w:r>
      <w:r>
        <w:rPr>
          <w:i/>
        </w:rPr>
        <w:t xml:space="preserve"> </w:t>
      </w:r>
      <w:r>
        <w:t>Chapters 8, 9, and 10.</w:t>
      </w:r>
    </w:p>
    <w:p w14:paraId="227B410F" w14:textId="77777777" w:rsidR="00B2564C" w:rsidRPr="00B2564C" w:rsidRDefault="00B2564C" w:rsidP="00C34E64">
      <w:pPr>
        <w:pStyle w:val="NoSpacing"/>
      </w:pPr>
      <w:r w:rsidRPr="00B2564C">
        <w:t xml:space="preserve"> </w:t>
      </w:r>
    </w:p>
    <w:p w14:paraId="6D7BB34A" w14:textId="77777777" w:rsidR="008E2F0D" w:rsidRDefault="00D461C2" w:rsidP="00C34E64">
      <w:pPr>
        <w:pStyle w:val="NoSpacing"/>
      </w:pPr>
      <w:r>
        <w:rPr>
          <w:b/>
        </w:rPr>
        <w:t>Site Visits</w:t>
      </w:r>
      <w:r w:rsidR="007E5BA1" w:rsidRPr="007E5BA1">
        <w:t xml:space="preserve">: </w:t>
      </w:r>
    </w:p>
    <w:p w14:paraId="3D9A0BBA" w14:textId="77777777" w:rsidR="00D461C2" w:rsidRDefault="00D461C2" w:rsidP="00D461C2">
      <w:pPr>
        <w:pStyle w:val="NoSpacing"/>
      </w:pPr>
      <w:r w:rsidRPr="007C7F88">
        <w:t>The WTSC performs an on-site monitoring visit (normally called a Site Visit) on almost all grant agreements, as determined by the grant Risk Assessment. A Site Visit may be conducted on any grant of any size, if desired. Site Visits include a review of project goals, objectives, financial records, technical support, and equipment inventories.</w:t>
      </w:r>
    </w:p>
    <w:p w14:paraId="59C0C37F" w14:textId="77777777" w:rsidR="00D461C2" w:rsidRDefault="00D461C2" w:rsidP="00D461C2">
      <w:pPr>
        <w:pStyle w:val="NoSpacing"/>
      </w:pPr>
    </w:p>
    <w:p w14:paraId="5318D2AD" w14:textId="77777777" w:rsidR="002F6426" w:rsidRDefault="007E5BA1" w:rsidP="00C34E64">
      <w:pPr>
        <w:pStyle w:val="NoSpacing"/>
      </w:pPr>
      <w:r w:rsidRPr="007E5BA1">
        <w:t xml:space="preserve">The </w:t>
      </w:r>
      <w:r w:rsidR="00B4465B">
        <w:t>Program Manager</w:t>
      </w:r>
      <w:r w:rsidRPr="007E5BA1">
        <w:t xml:space="preserve"> </w:t>
      </w:r>
      <w:r w:rsidR="004100E7">
        <w:t>must</w:t>
      </w:r>
      <w:r w:rsidRPr="007E5BA1">
        <w:t xml:space="preserve"> conduct at least one </w:t>
      </w:r>
      <w:r w:rsidR="00D461C2">
        <w:t xml:space="preserve">Site Visit </w:t>
      </w:r>
      <w:r w:rsidRPr="007E5BA1">
        <w:t xml:space="preserve">per year for </w:t>
      </w:r>
      <w:r w:rsidR="004100E7">
        <w:t>grantees</w:t>
      </w:r>
      <w:r w:rsidR="002F6426">
        <w:t xml:space="preserve"> meeting </w:t>
      </w:r>
      <w:r w:rsidR="00D461C2">
        <w:t xml:space="preserve">any of </w:t>
      </w:r>
      <w:r w:rsidR="002F6426">
        <w:t>the following criteria:</w:t>
      </w:r>
    </w:p>
    <w:p w14:paraId="7A571421" w14:textId="77777777" w:rsidR="003178E5" w:rsidRDefault="003178E5" w:rsidP="00C34E64">
      <w:pPr>
        <w:pStyle w:val="NoSpacing"/>
      </w:pPr>
    </w:p>
    <w:p w14:paraId="79AC3BA8" w14:textId="77777777" w:rsidR="002F6426"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Total </w:t>
      </w:r>
      <w:r w:rsidR="003178E5">
        <w:rPr>
          <w:rFonts w:ascii="Calibri" w:hAnsi="Calibri" w:cs="Calibri"/>
          <w:sz w:val="22"/>
          <w:szCs w:val="22"/>
        </w:rPr>
        <w:t xml:space="preserve">budget </w:t>
      </w:r>
      <w:r w:rsidRPr="00863FDC">
        <w:rPr>
          <w:rFonts w:ascii="Calibri" w:hAnsi="Calibri" w:cs="Calibri"/>
          <w:sz w:val="22"/>
          <w:szCs w:val="22"/>
        </w:rPr>
        <w:t>of the grant agreement exceeds $50,000</w:t>
      </w:r>
    </w:p>
    <w:p w14:paraId="5F799E08" w14:textId="77777777" w:rsidR="002F6426" w:rsidRPr="00863FDC" w:rsidRDefault="004100E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Grantee</w:t>
      </w:r>
      <w:r w:rsidR="007E5BA1" w:rsidRPr="00863FDC">
        <w:rPr>
          <w:rFonts w:ascii="Calibri" w:hAnsi="Calibri" w:cs="Calibri"/>
          <w:sz w:val="22"/>
          <w:szCs w:val="22"/>
        </w:rPr>
        <w:t xml:space="preserve"> has identified a new </w:t>
      </w:r>
      <w:r w:rsidR="00B4465B">
        <w:rPr>
          <w:rFonts w:ascii="Calibri" w:hAnsi="Calibri" w:cs="Calibri"/>
          <w:sz w:val="22"/>
          <w:szCs w:val="22"/>
        </w:rPr>
        <w:t>Project Manager</w:t>
      </w:r>
    </w:p>
    <w:p w14:paraId="57B07870" w14:textId="77777777" w:rsidR="002F6426" w:rsidRPr="00863FDC" w:rsidRDefault="004100E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Grantee</w:t>
      </w:r>
      <w:r w:rsidR="007E5BA1" w:rsidRPr="00863FDC">
        <w:rPr>
          <w:rFonts w:ascii="Calibri" w:hAnsi="Calibri" w:cs="Calibri"/>
          <w:sz w:val="22"/>
          <w:szCs w:val="22"/>
        </w:rPr>
        <w:t xml:space="preserve"> has a past history of poor performance</w:t>
      </w:r>
    </w:p>
    <w:p w14:paraId="2809513B" w14:textId="77777777" w:rsidR="007E5BA1" w:rsidRDefault="004100E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R</w:t>
      </w:r>
      <w:r w:rsidR="007E5BA1" w:rsidRPr="00863FDC">
        <w:rPr>
          <w:rFonts w:ascii="Calibri" w:hAnsi="Calibri" w:cs="Calibri"/>
          <w:sz w:val="22"/>
          <w:szCs w:val="22"/>
        </w:rPr>
        <w:t>ecent ongoing monitoring identified a potential problem</w:t>
      </w:r>
      <w:r w:rsidR="00D461C2">
        <w:rPr>
          <w:rFonts w:ascii="Calibri" w:hAnsi="Calibri" w:cs="Calibri"/>
          <w:sz w:val="22"/>
          <w:szCs w:val="22"/>
        </w:rPr>
        <w:t xml:space="preserve"> or issue</w:t>
      </w:r>
    </w:p>
    <w:p w14:paraId="087E1788" w14:textId="77777777" w:rsidR="00D461C2" w:rsidRPr="00863FDC" w:rsidRDefault="00D461C2" w:rsidP="00D461C2">
      <w:pPr>
        <w:pStyle w:val="Default"/>
        <w:ind w:left="540"/>
        <w:rPr>
          <w:rFonts w:ascii="Calibri" w:hAnsi="Calibri" w:cs="Calibri"/>
          <w:sz w:val="22"/>
          <w:szCs w:val="22"/>
        </w:rPr>
      </w:pPr>
    </w:p>
    <w:p w14:paraId="685980BD" w14:textId="77777777" w:rsidR="007E5BA1" w:rsidRDefault="00D461C2" w:rsidP="00D461C2">
      <w:pPr>
        <w:pStyle w:val="RegBody"/>
        <w:spacing w:before="0" w:after="0"/>
        <w:rPr>
          <w:rFonts w:asciiTheme="minorHAnsi" w:hAnsiTheme="minorHAnsi" w:cstheme="minorHAnsi"/>
          <w:sz w:val="22"/>
          <w:szCs w:val="22"/>
        </w:rPr>
      </w:pPr>
      <w:r>
        <w:rPr>
          <w:rFonts w:asciiTheme="minorHAnsi" w:hAnsiTheme="minorHAnsi" w:cstheme="minorHAnsi"/>
          <w:sz w:val="22"/>
          <w:szCs w:val="22"/>
        </w:rPr>
        <w:t xml:space="preserve">Each </w:t>
      </w:r>
      <w:r w:rsidR="00B4465B">
        <w:rPr>
          <w:rFonts w:asciiTheme="minorHAnsi" w:hAnsiTheme="minorHAnsi" w:cstheme="minorHAnsi"/>
          <w:sz w:val="22"/>
          <w:szCs w:val="22"/>
        </w:rPr>
        <w:t>Program Manager</w:t>
      </w:r>
      <w:r w:rsidR="007E5BA1" w:rsidRPr="007E5BA1">
        <w:rPr>
          <w:rFonts w:asciiTheme="minorHAnsi" w:hAnsiTheme="minorHAnsi" w:cstheme="minorHAnsi"/>
          <w:sz w:val="22"/>
          <w:szCs w:val="22"/>
        </w:rPr>
        <w:t xml:space="preserve"> shall identify the </w:t>
      </w:r>
      <w:r>
        <w:rPr>
          <w:rFonts w:asciiTheme="minorHAnsi" w:hAnsiTheme="minorHAnsi" w:cstheme="minorHAnsi"/>
          <w:sz w:val="22"/>
          <w:szCs w:val="22"/>
        </w:rPr>
        <w:t xml:space="preserve">specific </w:t>
      </w:r>
      <w:r w:rsidR="004100E7">
        <w:rPr>
          <w:rFonts w:asciiTheme="minorHAnsi" w:hAnsiTheme="minorHAnsi" w:cstheme="minorHAnsi"/>
          <w:sz w:val="22"/>
          <w:szCs w:val="22"/>
        </w:rPr>
        <w:t>grantees</w:t>
      </w:r>
      <w:r w:rsidR="007E5BA1" w:rsidRPr="007E5BA1">
        <w:rPr>
          <w:rFonts w:asciiTheme="minorHAnsi" w:hAnsiTheme="minorHAnsi" w:cstheme="minorHAnsi"/>
          <w:sz w:val="22"/>
          <w:szCs w:val="22"/>
        </w:rPr>
        <w:t xml:space="preserve"> </w:t>
      </w:r>
      <w:r>
        <w:rPr>
          <w:rFonts w:asciiTheme="minorHAnsi" w:hAnsiTheme="minorHAnsi" w:cstheme="minorHAnsi"/>
          <w:sz w:val="22"/>
          <w:szCs w:val="22"/>
        </w:rPr>
        <w:t xml:space="preserve">each </w:t>
      </w:r>
      <w:r w:rsidR="007E5BA1" w:rsidRPr="007E5BA1">
        <w:rPr>
          <w:rFonts w:asciiTheme="minorHAnsi" w:hAnsiTheme="minorHAnsi" w:cstheme="minorHAnsi"/>
          <w:sz w:val="22"/>
          <w:szCs w:val="22"/>
        </w:rPr>
        <w:t xml:space="preserve">fiscal year </w:t>
      </w:r>
      <w:r>
        <w:rPr>
          <w:rFonts w:asciiTheme="minorHAnsi" w:hAnsiTheme="minorHAnsi" w:cstheme="minorHAnsi"/>
          <w:sz w:val="22"/>
          <w:szCs w:val="22"/>
        </w:rPr>
        <w:t>which will require a Site Visit</w:t>
      </w:r>
      <w:r w:rsidR="007C0BB2">
        <w:rPr>
          <w:rFonts w:asciiTheme="minorHAnsi" w:hAnsiTheme="minorHAnsi" w:cstheme="minorHAnsi"/>
          <w:sz w:val="22"/>
          <w:szCs w:val="22"/>
        </w:rPr>
        <w:t xml:space="preserve">. </w:t>
      </w:r>
      <w:r>
        <w:rPr>
          <w:rFonts w:asciiTheme="minorHAnsi" w:hAnsiTheme="minorHAnsi" w:cstheme="minorHAnsi"/>
          <w:sz w:val="22"/>
          <w:szCs w:val="22"/>
        </w:rPr>
        <w:t>Site Visits are normally scheduled and documented through the WEMS system</w:t>
      </w:r>
      <w:r w:rsidR="007E5BA1" w:rsidRPr="007E5BA1">
        <w:rPr>
          <w:rFonts w:asciiTheme="minorHAnsi" w:hAnsiTheme="minorHAnsi" w:cstheme="minorHAnsi"/>
          <w:sz w:val="22"/>
          <w:szCs w:val="22"/>
        </w:rPr>
        <w:t>.</w:t>
      </w:r>
    </w:p>
    <w:p w14:paraId="4CACC5AD" w14:textId="77777777" w:rsidR="0000020B" w:rsidRDefault="0000020B" w:rsidP="00D461C2">
      <w:pPr>
        <w:pStyle w:val="RegBody"/>
        <w:spacing w:before="0" w:after="0"/>
        <w:rPr>
          <w:rFonts w:asciiTheme="minorHAnsi" w:hAnsiTheme="minorHAnsi" w:cstheme="minorHAnsi"/>
          <w:sz w:val="22"/>
          <w:szCs w:val="22"/>
        </w:rPr>
      </w:pPr>
    </w:p>
    <w:p w14:paraId="1B2850B9" w14:textId="77777777" w:rsidR="0000020B" w:rsidRPr="008E2F0D" w:rsidRDefault="0000020B" w:rsidP="0000020B">
      <w:pPr>
        <w:pStyle w:val="NoSpacing"/>
        <w:rPr>
          <w:b/>
        </w:rPr>
      </w:pPr>
      <w:r w:rsidRPr="008E2F0D">
        <w:rPr>
          <w:b/>
        </w:rPr>
        <w:t>Advance Preparation</w:t>
      </w:r>
      <w:r>
        <w:rPr>
          <w:b/>
        </w:rPr>
        <w:t xml:space="preserve"> for Site Visit</w:t>
      </w:r>
      <w:r w:rsidRPr="008E2F0D">
        <w:rPr>
          <w:b/>
        </w:rPr>
        <w:t xml:space="preserve">: </w:t>
      </w:r>
    </w:p>
    <w:p w14:paraId="74AD78A2" w14:textId="77777777" w:rsidR="0000020B" w:rsidRDefault="0000020B" w:rsidP="0000020B">
      <w:pPr>
        <w:pStyle w:val="NoSpacing"/>
      </w:pPr>
      <w:r w:rsidRPr="007E5BA1">
        <w:t>Prior to the onsite monitoring</w:t>
      </w:r>
      <w:r>
        <w:t xml:space="preserve"> visit, the Program Manager </w:t>
      </w:r>
      <w:r w:rsidRPr="007E5BA1">
        <w:t>should:</w:t>
      </w:r>
    </w:p>
    <w:p w14:paraId="3DF9DE3B" w14:textId="77777777" w:rsidR="0000020B" w:rsidRDefault="0000020B" w:rsidP="0000020B">
      <w:pPr>
        <w:pStyle w:val="NoSpacing"/>
      </w:pPr>
    </w:p>
    <w:p w14:paraId="35CF4F2E" w14:textId="25ACAEF9"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Plan each </w:t>
      </w:r>
      <w:r w:rsidR="007963A9">
        <w:rPr>
          <w:rFonts w:ascii="Calibri" w:hAnsi="Calibri" w:cs="Calibri"/>
          <w:sz w:val="22"/>
          <w:szCs w:val="22"/>
        </w:rPr>
        <w:t>S</w:t>
      </w:r>
      <w:r w:rsidRPr="00863FDC">
        <w:rPr>
          <w:rFonts w:ascii="Calibri" w:hAnsi="Calibri" w:cs="Calibri"/>
          <w:sz w:val="22"/>
          <w:szCs w:val="22"/>
        </w:rPr>
        <w:t xml:space="preserve">ite </w:t>
      </w:r>
      <w:r w:rsidR="007963A9">
        <w:rPr>
          <w:rFonts w:ascii="Calibri" w:hAnsi="Calibri" w:cs="Calibri"/>
          <w:sz w:val="22"/>
          <w:szCs w:val="22"/>
        </w:rPr>
        <w:t>V</w:t>
      </w:r>
      <w:r w:rsidRPr="00863FDC">
        <w:rPr>
          <w:rFonts w:ascii="Calibri" w:hAnsi="Calibri" w:cs="Calibri"/>
          <w:sz w:val="22"/>
          <w:szCs w:val="22"/>
        </w:rPr>
        <w:t xml:space="preserve">isit </w:t>
      </w:r>
      <w:r w:rsidR="007963A9">
        <w:rPr>
          <w:rFonts w:ascii="Calibri" w:hAnsi="Calibri" w:cs="Calibri"/>
          <w:sz w:val="22"/>
          <w:szCs w:val="22"/>
        </w:rPr>
        <w:t>at least three to four weeks</w:t>
      </w:r>
      <w:r w:rsidRPr="00863FDC">
        <w:rPr>
          <w:rFonts w:ascii="Calibri" w:hAnsi="Calibri" w:cs="Calibri"/>
          <w:sz w:val="22"/>
          <w:szCs w:val="22"/>
        </w:rPr>
        <w:t xml:space="preserve"> in advance</w:t>
      </w:r>
      <w:r w:rsidR="007963A9">
        <w:rPr>
          <w:rFonts w:ascii="Calibri" w:hAnsi="Calibri" w:cs="Calibri"/>
          <w:sz w:val="22"/>
          <w:szCs w:val="22"/>
        </w:rPr>
        <w:t xml:space="preserve"> of intended meeting date.</w:t>
      </w:r>
    </w:p>
    <w:p w14:paraId="6D1D7811" w14:textId="7C6C6EBD"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Carefully review the grant agreement to determine which activities in the action plan should have been accomplished by the </w:t>
      </w:r>
      <w:r>
        <w:rPr>
          <w:rFonts w:ascii="Calibri" w:hAnsi="Calibri" w:cs="Calibri"/>
          <w:sz w:val="22"/>
          <w:szCs w:val="22"/>
        </w:rPr>
        <w:t xml:space="preserve">Site Visit </w:t>
      </w:r>
      <w:r w:rsidRPr="00863FDC">
        <w:rPr>
          <w:rFonts w:ascii="Calibri" w:hAnsi="Calibri" w:cs="Calibri"/>
          <w:sz w:val="22"/>
          <w:szCs w:val="22"/>
        </w:rPr>
        <w:t>date</w:t>
      </w:r>
      <w:r w:rsidR="007963A9">
        <w:rPr>
          <w:rFonts w:ascii="Calibri" w:hAnsi="Calibri" w:cs="Calibri"/>
          <w:sz w:val="22"/>
          <w:szCs w:val="22"/>
        </w:rPr>
        <w:t>.</w:t>
      </w:r>
    </w:p>
    <w:p w14:paraId="1E9414A5" w14:textId="112B415C"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Note any special terms or conditions that need monitoring</w:t>
      </w:r>
      <w:r w:rsidR="007963A9">
        <w:rPr>
          <w:rFonts w:ascii="Calibri" w:hAnsi="Calibri" w:cs="Calibri"/>
          <w:sz w:val="22"/>
          <w:szCs w:val="22"/>
        </w:rPr>
        <w:t>.</w:t>
      </w:r>
    </w:p>
    <w:p w14:paraId="31E8CA25" w14:textId="62554B47"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Review all correspondence, performance reports, and requests for claim reimbursement </w:t>
      </w:r>
      <w:r w:rsidR="003178E5">
        <w:rPr>
          <w:rFonts w:ascii="Calibri" w:hAnsi="Calibri" w:cs="Calibri"/>
          <w:sz w:val="22"/>
          <w:szCs w:val="22"/>
        </w:rPr>
        <w:t xml:space="preserve">that have been </w:t>
      </w:r>
      <w:r w:rsidRPr="00863FDC">
        <w:rPr>
          <w:rFonts w:ascii="Calibri" w:hAnsi="Calibri" w:cs="Calibri"/>
          <w:sz w:val="22"/>
          <w:szCs w:val="22"/>
        </w:rPr>
        <w:t xml:space="preserve">submitted prior to the </w:t>
      </w:r>
      <w:r w:rsidR="003178E5">
        <w:rPr>
          <w:rFonts w:ascii="Calibri" w:hAnsi="Calibri" w:cs="Calibri"/>
          <w:sz w:val="22"/>
          <w:szCs w:val="22"/>
        </w:rPr>
        <w:t>Site V</w:t>
      </w:r>
      <w:r w:rsidRPr="00863FDC">
        <w:rPr>
          <w:rFonts w:ascii="Calibri" w:hAnsi="Calibri" w:cs="Calibri"/>
          <w:sz w:val="22"/>
          <w:szCs w:val="22"/>
        </w:rPr>
        <w:t>isit</w:t>
      </w:r>
      <w:r w:rsidR="007963A9">
        <w:rPr>
          <w:rFonts w:ascii="Calibri" w:hAnsi="Calibri" w:cs="Calibri"/>
          <w:sz w:val="22"/>
          <w:szCs w:val="22"/>
        </w:rPr>
        <w:t>.</w:t>
      </w:r>
    </w:p>
    <w:p w14:paraId="4A9FBCDD" w14:textId="5A2F54C7"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Set </w:t>
      </w:r>
      <w:r>
        <w:rPr>
          <w:rFonts w:ascii="Calibri" w:hAnsi="Calibri" w:cs="Calibri"/>
          <w:sz w:val="22"/>
          <w:szCs w:val="22"/>
        </w:rPr>
        <w:t xml:space="preserve">up </w:t>
      </w:r>
      <w:r w:rsidRPr="00863FDC">
        <w:rPr>
          <w:rFonts w:ascii="Calibri" w:hAnsi="Calibri" w:cs="Calibri"/>
          <w:sz w:val="22"/>
          <w:szCs w:val="22"/>
        </w:rPr>
        <w:t>appointments with the grantee</w:t>
      </w:r>
      <w:r>
        <w:rPr>
          <w:rFonts w:ascii="Calibri" w:hAnsi="Calibri" w:cs="Calibri"/>
          <w:sz w:val="22"/>
          <w:szCs w:val="22"/>
        </w:rPr>
        <w:t>’</w:t>
      </w:r>
      <w:r w:rsidRPr="00863FDC">
        <w:rPr>
          <w:rFonts w:ascii="Calibri" w:hAnsi="Calibri" w:cs="Calibri"/>
          <w:sz w:val="22"/>
          <w:szCs w:val="22"/>
        </w:rPr>
        <w:t>s project staff</w:t>
      </w:r>
      <w:r>
        <w:rPr>
          <w:rFonts w:ascii="Calibri" w:hAnsi="Calibri" w:cs="Calibri"/>
          <w:sz w:val="22"/>
          <w:szCs w:val="22"/>
        </w:rPr>
        <w:t xml:space="preserve"> (normally done through WEMS, but follow-up communication is recommended)</w:t>
      </w:r>
      <w:r w:rsidR="003178E5">
        <w:rPr>
          <w:rFonts w:ascii="Calibri" w:hAnsi="Calibri" w:cs="Calibri"/>
          <w:sz w:val="22"/>
          <w:szCs w:val="22"/>
        </w:rPr>
        <w:t xml:space="preserve"> about two weeks in advance</w:t>
      </w:r>
      <w:r w:rsidR="007963A9">
        <w:rPr>
          <w:rFonts w:ascii="Calibri" w:hAnsi="Calibri" w:cs="Calibri"/>
          <w:sz w:val="22"/>
          <w:szCs w:val="22"/>
        </w:rPr>
        <w:t xml:space="preserve"> of intended meeting.</w:t>
      </w:r>
    </w:p>
    <w:p w14:paraId="6D1D58CD" w14:textId="7AF05D53"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Provide the grantee a list of the types of documents to be reviewed</w:t>
      </w:r>
      <w:r w:rsidR="007963A9">
        <w:rPr>
          <w:rFonts w:ascii="Calibri" w:hAnsi="Calibri" w:cs="Calibri"/>
          <w:sz w:val="22"/>
          <w:szCs w:val="22"/>
        </w:rPr>
        <w:t>.</w:t>
      </w:r>
    </w:p>
    <w:p w14:paraId="19E4AD9B" w14:textId="5DAE6E41" w:rsidR="0000020B" w:rsidRPr="00863FDC" w:rsidRDefault="0000020B" w:rsidP="0000020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Note items requiring follow-up from previous monitoring visits or ongoing monitoring</w:t>
      </w:r>
      <w:r>
        <w:rPr>
          <w:rFonts w:ascii="Calibri" w:hAnsi="Calibri" w:cs="Calibri"/>
          <w:sz w:val="22"/>
          <w:szCs w:val="22"/>
        </w:rPr>
        <w:t xml:space="preserve"> activities</w:t>
      </w:r>
      <w:r w:rsidR="007963A9">
        <w:rPr>
          <w:rFonts w:ascii="Calibri" w:hAnsi="Calibri" w:cs="Calibri"/>
          <w:sz w:val="22"/>
          <w:szCs w:val="22"/>
        </w:rPr>
        <w:t>.</w:t>
      </w:r>
    </w:p>
    <w:p w14:paraId="74E4D3F8" w14:textId="77777777" w:rsidR="00D461C2" w:rsidRPr="007E5BA1" w:rsidRDefault="00D461C2" w:rsidP="00D461C2">
      <w:pPr>
        <w:pStyle w:val="RegBody"/>
        <w:spacing w:before="0" w:after="0"/>
        <w:rPr>
          <w:rFonts w:asciiTheme="minorHAnsi" w:hAnsiTheme="minorHAnsi" w:cstheme="minorHAnsi"/>
          <w:sz w:val="22"/>
          <w:szCs w:val="22"/>
        </w:rPr>
      </w:pPr>
    </w:p>
    <w:p w14:paraId="09A4C7EF" w14:textId="6849D68C" w:rsidR="008E2F0D" w:rsidRPr="008E2F0D" w:rsidRDefault="007E5BA1" w:rsidP="00D461C2">
      <w:pPr>
        <w:pStyle w:val="NoSpacing"/>
        <w:rPr>
          <w:b/>
        </w:rPr>
      </w:pPr>
      <w:r w:rsidRPr="008E2F0D">
        <w:rPr>
          <w:b/>
        </w:rPr>
        <w:t>Items to Review</w:t>
      </w:r>
      <w:r w:rsidR="00D461C2">
        <w:rPr>
          <w:b/>
        </w:rPr>
        <w:t xml:space="preserve"> </w:t>
      </w:r>
      <w:r w:rsidR="007963A9">
        <w:rPr>
          <w:b/>
        </w:rPr>
        <w:t>D</w:t>
      </w:r>
      <w:r w:rsidR="00D461C2">
        <w:rPr>
          <w:b/>
        </w:rPr>
        <w:t>uring a Site Visit</w:t>
      </w:r>
      <w:r w:rsidR="004100E7" w:rsidRPr="008E2F0D">
        <w:rPr>
          <w:b/>
        </w:rPr>
        <w:t xml:space="preserve">: </w:t>
      </w:r>
    </w:p>
    <w:p w14:paraId="1196D29A" w14:textId="7072B4BB" w:rsidR="007E5BA1" w:rsidRDefault="004100E7" w:rsidP="00C34E64">
      <w:pPr>
        <w:pStyle w:val="NoSpacing"/>
        <w:rPr>
          <w:rFonts w:cstheme="minorHAnsi"/>
        </w:rPr>
      </w:pPr>
      <w:r>
        <w:rPr>
          <w:rFonts w:cstheme="minorHAnsi"/>
        </w:rPr>
        <w:t>O</w:t>
      </w:r>
      <w:r w:rsidR="007E5BA1" w:rsidRPr="007E5BA1">
        <w:rPr>
          <w:rFonts w:cstheme="minorHAnsi"/>
        </w:rPr>
        <w:t xml:space="preserve">nsite monitoring includes an examination of all </w:t>
      </w:r>
      <w:r w:rsidR="00D461C2">
        <w:rPr>
          <w:rFonts w:cstheme="minorHAnsi"/>
        </w:rPr>
        <w:t xml:space="preserve">documentation and physical evidence </w:t>
      </w:r>
      <w:r w:rsidR="007E5BA1" w:rsidRPr="007E5BA1">
        <w:rPr>
          <w:rFonts w:cstheme="minorHAnsi"/>
        </w:rPr>
        <w:t xml:space="preserve">related to the effective and efficient operation of the project. The following, though not all-inclusive, are important items </w:t>
      </w:r>
      <w:r w:rsidR="007963A9">
        <w:rPr>
          <w:rFonts w:cstheme="minorHAnsi"/>
        </w:rPr>
        <w:t>for</w:t>
      </w:r>
      <w:r w:rsidR="007E5BA1" w:rsidRPr="007E5BA1">
        <w:rPr>
          <w:rFonts w:cstheme="minorHAnsi"/>
        </w:rPr>
        <w:t xml:space="preserve"> review:</w:t>
      </w:r>
    </w:p>
    <w:p w14:paraId="621A08F4" w14:textId="77777777" w:rsidR="00615939" w:rsidRPr="007E5BA1" w:rsidRDefault="00615939" w:rsidP="00C34E64">
      <w:pPr>
        <w:pStyle w:val="NoSpacing"/>
        <w:rPr>
          <w:rFonts w:cstheme="minorHAnsi"/>
        </w:rPr>
      </w:pPr>
    </w:p>
    <w:p w14:paraId="1BD65C86"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Progress </w:t>
      </w:r>
      <w:r w:rsidR="00615939">
        <w:rPr>
          <w:rFonts w:ascii="Calibri" w:hAnsi="Calibri" w:cs="Calibri"/>
          <w:sz w:val="22"/>
          <w:szCs w:val="22"/>
        </w:rPr>
        <w:t xml:space="preserve">is being made </w:t>
      </w:r>
      <w:r w:rsidRPr="00863FDC">
        <w:rPr>
          <w:rFonts w:ascii="Calibri" w:hAnsi="Calibri" w:cs="Calibri"/>
          <w:sz w:val="22"/>
          <w:szCs w:val="22"/>
        </w:rPr>
        <w:t>toward achievement of objectives and performance targets</w:t>
      </w:r>
    </w:p>
    <w:p w14:paraId="09A83908" w14:textId="77777777" w:rsidR="007E5BA1" w:rsidRPr="00863FDC" w:rsidRDefault="00615939"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Grantees are adhering </w:t>
      </w:r>
      <w:r w:rsidR="007E5BA1" w:rsidRPr="00863FDC">
        <w:rPr>
          <w:rFonts w:ascii="Calibri" w:hAnsi="Calibri" w:cs="Calibri"/>
          <w:sz w:val="22"/>
          <w:szCs w:val="22"/>
        </w:rPr>
        <w:t>to milestones and action plan</w:t>
      </w:r>
      <w:r>
        <w:rPr>
          <w:rFonts w:ascii="Calibri" w:hAnsi="Calibri" w:cs="Calibri"/>
          <w:sz w:val="22"/>
          <w:szCs w:val="22"/>
        </w:rPr>
        <w:t>s</w:t>
      </w:r>
    </w:p>
    <w:p w14:paraId="15A08BCD"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Resources are consistent with agency mission</w:t>
      </w:r>
    </w:p>
    <w:p w14:paraId="4B1FEB2C" w14:textId="77777777" w:rsidR="006E50A1" w:rsidRPr="006E50A1" w:rsidRDefault="007E5BA1" w:rsidP="00F87C79">
      <w:pPr>
        <w:pStyle w:val="Default"/>
        <w:numPr>
          <w:ilvl w:val="0"/>
          <w:numId w:val="153"/>
        </w:numPr>
        <w:ind w:left="540" w:hanging="180"/>
        <w:rPr>
          <w:rFonts w:ascii="Calibri" w:hAnsi="Calibri" w:cs="Calibri"/>
          <w:sz w:val="22"/>
          <w:szCs w:val="22"/>
        </w:rPr>
      </w:pPr>
      <w:r w:rsidRPr="006E50A1">
        <w:rPr>
          <w:rFonts w:ascii="Calibri" w:hAnsi="Calibri" w:cs="Calibri"/>
          <w:sz w:val="22"/>
          <w:szCs w:val="22"/>
        </w:rPr>
        <w:t>Programs and resources are protected from waste, fraud</w:t>
      </w:r>
      <w:r w:rsidR="00615939" w:rsidRPr="006E50A1">
        <w:rPr>
          <w:rFonts w:ascii="Calibri" w:hAnsi="Calibri" w:cs="Calibri"/>
          <w:sz w:val="22"/>
          <w:szCs w:val="22"/>
        </w:rPr>
        <w:t>,</w:t>
      </w:r>
      <w:r w:rsidRPr="006E50A1">
        <w:rPr>
          <w:rFonts w:ascii="Calibri" w:hAnsi="Calibri" w:cs="Calibri"/>
          <w:sz w:val="22"/>
          <w:szCs w:val="22"/>
        </w:rPr>
        <w:t xml:space="preserve"> and mismanagement</w:t>
      </w:r>
    </w:p>
    <w:p w14:paraId="228DDD90" w14:textId="4698830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Laws</w:t>
      </w:r>
      <w:r w:rsidR="00C3146E">
        <w:rPr>
          <w:rFonts w:ascii="Calibri" w:hAnsi="Calibri" w:cs="Calibri"/>
          <w:sz w:val="22"/>
          <w:szCs w:val="22"/>
        </w:rPr>
        <w:t>, r</w:t>
      </w:r>
      <w:r w:rsidRPr="00863FDC">
        <w:rPr>
          <w:rFonts w:ascii="Calibri" w:hAnsi="Calibri" w:cs="Calibri"/>
          <w:sz w:val="22"/>
          <w:szCs w:val="22"/>
        </w:rPr>
        <w:t>egulations</w:t>
      </w:r>
      <w:r w:rsidR="00C3146E">
        <w:rPr>
          <w:rFonts w:ascii="Calibri" w:hAnsi="Calibri" w:cs="Calibri"/>
          <w:sz w:val="22"/>
          <w:szCs w:val="22"/>
        </w:rPr>
        <w:t>, and policies</w:t>
      </w:r>
      <w:r w:rsidRPr="00863FDC">
        <w:rPr>
          <w:rFonts w:ascii="Calibri" w:hAnsi="Calibri" w:cs="Calibri"/>
          <w:sz w:val="22"/>
          <w:szCs w:val="22"/>
        </w:rPr>
        <w:t xml:space="preserve"> are </w:t>
      </w:r>
      <w:r w:rsidR="00615939">
        <w:rPr>
          <w:rFonts w:ascii="Calibri" w:hAnsi="Calibri" w:cs="Calibri"/>
          <w:sz w:val="22"/>
          <w:szCs w:val="22"/>
        </w:rPr>
        <w:t xml:space="preserve">being </w:t>
      </w:r>
      <w:r w:rsidRPr="00863FDC">
        <w:rPr>
          <w:rFonts w:ascii="Calibri" w:hAnsi="Calibri" w:cs="Calibri"/>
          <w:sz w:val="22"/>
          <w:szCs w:val="22"/>
        </w:rPr>
        <w:t>followed</w:t>
      </w:r>
    </w:p>
    <w:p w14:paraId="3779AA57"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Reliable and timely information is </w:t>
      </w:r>
      <w:r w:rsidR="00615939">
        <w:rPr>
          <w:rFonts w:ascii="Calibri" w:hAnsi="Calibri" w:cs="Calibri"/>
          <w:sz w:val="22"/>
          <w:szCs w:val="22"/>
        </w:rPr>
        <w:t xml:space="preserve">being </w:t>
      </w:r>
      <w:r w:rsidRPr="00863FDC">
        <w:rPr>
          <w:rFonts w:ascii="Calibri" w:hAnsi="Calibri" w:cs="Calibri"/>
          <w:sz w:val="22"/>
          <w:szCs w:val="22"/>
        </w:rPr>
        <w:t>obtained, maintained, reported</w:t>
      </w:r>
      <w:r w:rsidR="006E50A1">
        <w:rPr>
          <w:rFonts w:ascii="Calibri" w:hAnsi="Calibri" w:cs="Calibri"/>
          <w:sz w:val="22"/>
          <w:szCs w:val="22"/>
        </w:rPr>
        <w:t>,</w:t>
      </w:r>
      <w:r w:rsidRPr="00863FDC">
        <w:rPr>
          <w:rFonts w:ascii="Calibri" w:hAnsi="Calibri" w:cs="Calibri"/>
          <w:sz w:val="22"/>
          <w:szCs w:val="22"/>
        </w:rPr>
        <w:t xml:space="preserve"> and used for decision</w:t>
      </w:r>
      <w:r w:rsidR="003178E5">
        <w:rPr>
          <w:rFonts w:ascii="Calibri" w:hAnsi="Calibri" w:cs="Calibri"/>
          <w:sz w:val="22"/>
          <w:szCs w:val="22"/>
        </w:rPr>
        <w:t>-</w:t>
      </w:r>
      <w:r w:rsidRPr="00863FDC">
        <w:rPr>
          <w:rFonts w:ascii="Calibri" w:hAnsi="Calibri" w:cs="Calibri"/>
          <w:sz w:val="22"/>
          <w:szCs w:val="22"/>
        </w:rPr>
        <w:t>making</w:t>
      </w:r>
    </w:p>
    <w:p w14:paraId="51889AF4" w14:textId="77777777" w:rsidR="007E5BA1" w:rsidRPr="00863FDC" w:rsidRDefault="006E50A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Grantee budget s</w:t>
      </w:r>
      <w:r w:rsidR="007E5BA1" w:rsidRPr="00863FDC">
        <w:rPr>
          <w:rFonts w:ascii="Calibri" w:hAnsi="Calibri" w:cs="Calibri"/>
          <w:sz w:val="22"/>
          <w:szCs w:val="22"/>
        </w:rPr>
        <w:t>tatus</w:t>
      </w:r>
      <w:r>
        <w:rPr>
          <w:rFonts w:ascii="Calibri" w:hAnsi="Calibri" w:cs="Calibri"/>
          <w:sz w:val="22"/>
          <w:szCs w:val="22"/>
        </w:rPr>
        <w:t xml:space="preserve"> matches WTSC budget status</w:t>
      </w:r>
    </w:p>
    <w:p w14:paraId="00AD6A32"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Accounting records</w:t>
      </w:r>
      <w:r w:rsidR="006E50A1">
        <w:rPr>
          <w:rFonts w:ascii="Calibri" w:hAnsi="Calibri" w:cs="Calibri"/>
          <w:sz w:val="22"/>
          <w:szCs w:val="22"/>
        </w:rPr>
        <w:t xml:space="preserve"> are evident</w:t>
      </w:r>
    </w:p>
    <w:p w14:paraId="17CFB4B1"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Personnel records and time sheets</w:t>
      </w:r>
      <w:r w:rsidR="006E50A1">
        <w:rPr>
          <w:rFonts w:ascii="Calibri" w:hAnsi="Calibri" w:cs="Calibri"/>
          <w:sz w:val="22"/>
          <w:szCs w:val="22"/>
        </w:rPr>
        <w:t xml:space="preserve"> are evident and complete</w:t>
      </w:r>
    </w:p>
    <w:p w14:paraId="1653AA72" w14:textId="77777777" w:rsidR="007E5BA1" w:rsidRPr="00863FDC" w:rsidRDefault="004100E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Any necessary pre-approvals </w:t>
      </w:r>
      <w:r w:rsidR="006E50A1">
        <w:rPr>
          <w:rFonts w:ascii="Calibri" w:hAnsi="Calibri" w:cs="Calibri"/>
          <w:sz w:val="22"/>
          <w:szCs w:val="22"/>
        </w:rPr>
        <w:t>(</w:t>
      </w:r>
      <w:r w:rsidR="007E5BA1" w:rsidRPr="00863FDC">
        <w:rPr>
          <w:rFonts w:ascii="Calibri" w:hAnsi="Calibri" w:cs="Calibri"/>
          <w:sz w:val="22"/>
          <w:szCs w:val="22"/>
        </w:rPr>
        <w:t>e</w:t>
      </w:r>
      <w:r w:rsidRPr="00863FDC">
        <w:rPr>
          <w:rFonts w:ascii="Calibri" w:hAnsi="Calibri" w:cs="Calibri"/>
          <w:sz w:val="22"/>
          <w:szCs w:val="22"/>
        </w:rPr>
        <w:t>quipment or out of state travel</w:t>
      </w:r>
      <w:r w:rsidR="006E50A1">
        <w:rPr>
          <w:rFonts w:ascii="Calibri" w:hAnsi="Calibri" w:cs="Calibri"/>
          <w:sz w:val="22"/>
          <w:szCs w:val="22"/>
        </w:rPr>
        <w:t>) have been obtained</w:t>
      </w:r>
    </w:p>
    <w:p w14:paraId="22BE829D"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Sup</w:t>
      </w:r>
      <w:r w:rsidR="004100E7" w:rsidRPr="00863FDC">
        <w:rPr>
          <w:rFonts w:ascii="Calibri" w:hAnsi="Calibri" w:cs="Calibri"/>
          <w:sz w:val="22"/>
          <w:szCs w:val="22"/>
        </w:rPr>
        <w:t>porting documentation</w:t>
      </w:r>
      <w:r w:rsidR="006E50A1">
        <w:rPr>
          <w:rFonts w:ascii="Calibri" w:hAnsi="Calibri" w:cs="Calibri"/>
          <w:sz w:val="22"/>
          <w:szCs w:val="22"/>
        </w:rPr>
        <w:t>,</w:t>
      </w:r>
      <w:r w:rsidR="004100E7" w:rsidRPr="00863FDC">
        <w:rPr>
          <w:rFonts w:ascii="Calibri" w:hAnsi="Calibri" w:cs="Calibri"/>
          <w:sz w:val="22"/>
          <w:szCs w:val="22"/>
        </w:rPr>
        <w:t xml:space="preserve"> such as </w:t>
      </w:r>
      <w:r w:rsidRPr="00863FDC">
        <w:rPr>
          <w:rFonts w:ascii="Calibri" w:hAnsi="Calibri" w:cs="Calibri"/>
          <w:sz w:val="22"/>
          <w:szCs w:val="22"/>
        </w:rPr>
        <w:t>signature authority letter</w:t>
      </w:r>
      <w:r w:rsidR="006E50A1">
        <w:rPr>
          <w:rFonts w:ascii="Calibri" w:hAnsi="Calibri" w:cs="Calibri"/>
          <w:sz w:val="22"/>
          <w:szCs w:val="22"/>
        </w:rPr>
        <w:t>s</w:t>
      </w:r>
      <w:r w:rsidRPr="00863FDC">
        <w:rPr>
          <w:rFonts w:ascii="Calibri" w:hAnsi="Calibri" w:cs="Calibri"/>
          <w:sz w:val="22"/>
          <w:szCs w:val="22"/>
        </w:rPr>
        <w:t>, verification of cost</w:t>
      </w:r>
      <w:r w:rsidR="004100E7" w:rsidRPr="00863FDC">
        <w:rPr>
          <w:rFonts w:ascii="Calibri" w:hAnsi="Calibri" w:cs="Calibri"/>
          <w:sz w:val="22"/>
          <w:szCs w:val="22"/>
        </w:rPr>
        <w:t xml:space="preserve">s, invoices, subcontracts, etc., </w:t>
      </w:r>
      <w:r w:rsidR="006E50A1">
        <w:rPr>
          <w:rFonts w:ascii="Calibri" w:hAnsi="Calibri" w:cs="Calibri"/>
          <w:sz w:val="22"/>
          <w:szCs w:val="22"/>
        </w:rPr>
        <w:t>are evident</w:t>
      </w:r>
    </w:p>
    <w:p w14:paraId="01A57CCB" w14:textId="77777777" w:rsidR="006E50A1" w:rsidRDefault="006E50A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Purchased or leased </w:t>
      </w:r>
      <w:r w:rsidR="004100E7" w:rsidRPr="00863FDC">
        <w:rPr>
          <w:rFonts w:ascii="Calibri" w:hAnsi="Calibri" w:cs="Calibri"/>
          <w:sz w:val="22"/>
          <w:szCs w:val="22"/>
        </w:rPr>
        <w:t>e</w:t>
      </w:r>
      <w:r w:rsidR="007E5BA1" w:rsidRPr="00863FDC">
        <w:rPr>
          <w:rFonts w:ascii="Calibri" w:hAnsi="Calibri" w:cs="Calibri"/>
          <w:sz w:val="22"/>
          <w:szCs w:val="22"/>
        </w:rPr>
        <w:t>quipment</w:t>
      </w:r>
      <w:r>
        <w:rPr>
          <w:rFonts w:ascii="Calibri" w:hAnsi="Calibri" w:cs="Calibri"/>
          <w:sz w:val="22"/>
          <w:szCs w:val="22"/>
        </w:rPr>
        <w:t xml:space="preserve"> is accounted for and tracked</w:t>
      </w:r>
      <w:r w:rsidR="004100E7" w:rsidRPr="00863FDC">
        <w:rPr>
          <w:rFonts w:ascii="Calibri" w:hAnsi="Calibri" w:cs="Calibri"/>
          <w:sz w:val="22"/>
          <w:szCs w:val="22"/>
        </w:rPr>
        <w:t xml:space="preserve">, including </w:t>
      </w:r>
      <w:r>
        <w:rPr>
          <w:rFonts w:ascii="Calibri" w:hAnsi="Calibri" w:cs="Calibri"/>
          <w:sz w:val="22"/>
          <w:szCs w:val="22"/>
        </w:rPr>
        <w:t xml:space="preserve">evidence of </w:t>
      </w:r>
      <w:r w:rsidR="007E5BA1" w:rsidRPr="00863FDC">
        <w:rPr>
          <w:rFonts w:ascii="Calibri" w:hAnsi="Calibri" w:cs="Calibri"/>
          <w:sz w:val="22"/>
          <w:szCs w:val="22"/>
        </w:rPr>
        <w:t>inventory</w:t>
      </w:r>
      <w:r w:rsidR="004100E7" w:rsidRPr="00863FDC">
        <w:rPr>
          <w:rFonts w:ascii="Calibri" w:hAnsi="Calibri" w:cs="Calibri"/>
          <w:sz w:val="22"/>
          <w:szCs w:val="22"/>
        </w:rPr>
        <w:t xml:space="preserve"> management</w:t>
      </w:r>
    </w:p>
    <w:p w14:paraId="44B138F9" w14:textId="77777777" w:rsidR="007E5BA1" w:rsidRPr="00863FDC" w:rsidRDefault="006E50A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Purchased or leased equipment </w:t>
      </w:r>
      <w:r w:rsidR="007E5BA1" w:rsidRPr="00863FDC">
        <w:rPr>
          <w:rFonts w:ascii="Calibri" w:hAnsi="Calibri" w:cs="Calibri"/>
          <w:sz w:val="22"/>
          <w:szCs w:val="22"/>
        </w:rPr>
        <w:t xml:space="preserve">is being used for the </w:t>
      </w:r>
      <w:r w:rsidR="004100E7" w:rsidRPr="00863FDC">
        <w:rPr>
          <w:rFonts w:ascii="Calibri" w:hAnsi="Calibri" w:cs="Calibri"/>
          <w:sz w:val="22"/>
          <w:szCs w:val="22"/>
        </w:rPr>
        <w:t xml:space="preserve">intended purpose </w:t>
      </w:r>
      <w:r w:rsidR="007E5BA1" w:rsidRPr="00863FDC">
        <w:rPr>
          <w:rFonts w:ascii="Calibri" w:hAnsi="Calibri" w:cs="Calibri"/>
          <w:sz w:val="22"/>
          <w:szCs w:val="22"/>
        </w:rPr>
        <w:t>under the grant agreement</w:t>
      </w:r>
    </w:p>
    <w:p w14:paraId="5DE373A6" w14:textId="77777777" w:rsidR="008E2F0D" w:rsidRPr="007E5BA1" w:rsidRDefault="008E2F0D" w:rsidP="00C34E64">
      <w:pPr>
        <w:pStyle w:val="RegBody"/>
        <w:spacing w:before="0" w:after="0"/>
        <w:rPr>
          <w:rFonts w:asciiTheme="minorHAnsi" w:hAnsiTheme="minorHAnsi" w:cstheme="minorHAnsi"/>
          <w:sz w:val="22"/>
          <w:szCs w:val="22"/>
        </w:rPr>
      </w:pPr>
    </w:p>
    <w:p w14:paraId="79D88410" w14:textId="77777777" w:rsidR="007E5BA1" w:rsidRDefault="007E5BA1" w:rsidP="00C34E64">
      <w:pPr>
        <w:pStyle w:val="NoSpacing"/>
      </w:pPr>
      <w:r w:rsidRPr="007E5BA1">
        <w:t xml:space="preserve">Although not required, </w:t>
      </w:r>
      <w:r w:rsidR="0000020B">
        <w:t xml:space="preserve">Site Visits </w:t>
      </w:r>
      <w:r w:rsidRPr="007E5BA1">
        <w:t xml:space="preserve">may also include direct observation of </w:t>
      </w:r>
      <w:r w:rsidR="0000020B">
        <w:t xml:space="preserve">grant </w:t>
      </w:r>
      <w:r w:rsidRPr="007E5BA1">
        <w:t xml:space="preserve">activities. These might include </w:t>
      </w:r>
      <w:r w:rsidR="0000020B">
        <w:t xml:space="preserve">attendance </w:t>
      </w:r>
      <w:r w:rsidR="003178E5">
        <w:t xml:space="preserve">at </w:t>
      </w:r>
      <w:r w:rsidR="0000020B">
        <w:t>or participation</w:t>
      </w:r>
      <w:r w:rsidR="003178E5">
        <w:t xml:space="preserve"> in</w:t>
      </w:r>
      <w:r w:rsidRPr="007E5BA1">
        <w:t>:</w:t>
      </w:r>
    </w:p>
    <w:p w14:paraId="024F5513" w14:textId="77777777" w:rsidR="0000020B" w:rsidRPr="007E5BA1" w:rsidRDefault="0000020B" w:rsidP="00C34E64">
      <w:pPr>
        <w:pStyle w:val="NoSpacing"/>
      </w:pPr>
    </w:p>
    <w:p w14:paraId="387F65BC"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Meeting</w:t>
      </w:r>
      <w:r w:rsidR="0000020B">
        <w:rPr>
          <w:rFonts w:ascii="Calibri" w:hAnsi="Calibri" w:cs="Calibri"/>
          <w:sz w:val="22"/>
          <w:szCs w:val="22"/>
        </w:rPr>
        <w:t>s</w:t>
      </w:r>
      <w:r w:rsidRPr="00863FDC">
        <w:rPr>
          <w:rFonts w:ascii="Calibri" w:hAnsi="Calibri" w:cs="Calibri"/>
          <w:sz w:val="22"/>
          <w:szCs w:val="22"/>
        </w:rPr>
        <w:t>, workshop</w:t>
      </w:r>
      <w:r w:rsidR="0000020B">
        <w:rPr>
          <w:rFonts w:ascii="Calibri" w:hAnsi="Calibri" w:cs="Calibri"/>
          <w:sz w:val="22"/>
          <w:szCs w:val="22"/>
        </w:rPr>
        <w:t>s,</w:t>
      </w:r>
      <w:r w:rsidRPr="00863FDC">
        <w:rPr>
          <w:rFonts w:ascii="Calibri" w:hAnsi="Calibri" w:cs="Calibri"/>
          <w:sz w:val="22"/>
          <w:szCs w:val="22"/>
        </w:rPr>
        <w:t xml:space="preserve"> or training course</w:t>
      </w:r>
      <w:r w:rsidR="0000020B">
        <w:rPr>
          <w:rFonts w:ascii="Calibri" w:hAnsi="Calibri" w:cs="Calibri"/>
          <w:sz w:val="22"/>
          <w:szCs w:val="22"/>
        </w:rPr>
        <w:t>s</w:t>
      </w:r>
    </w:p>
    <w:p w14:paraId="0A6EC11B"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Press conference</w:t>
      </w:r>
      <w:r w:rsidR="0000020B">
        <w:rPr>
          <w:rFonts w:ascii="Calibri" w:hAnsi="Calibri" w:cs="Calibri"/>
          <w:sz w:val="22"/>
          <w:szCs w:val="22"/>
        </w:rPr>
        <w:t>s</w:t>
      </w:r>
      <w:r w:rsidRPr="00863FDC">
        <w:rPr>
          <w:rFonts w:ascii="Calibri" w:hAnsi="Calibri" w:cs="Calibri"/>
          <w:sz w:val="22"/>
          <w:szCs w:val="22"/>
        </w:rPr>
        <w:t xml:space="preserve"> or media event</w:t>
      </w:r>
      <w:r w:rsidR="0000020B">
        <w:rPr>
          <w:rFonts w:ascii="Calibri" w:hAnsi="Calibri" w:cs="Calibri"/>
          <w:sz w:val="22"/>
          <w:szCs w:val="22"/>
        </w:rPr>
        <w:t>s</w:t>
      </w:r>
    </w:p>
    <w:p w14:paraId="55F2F130" w14:textId="77777777"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Presentation</w:t>
      </w:r>
      <w:r w:rsidR="0000020B">
        <w:rPr>
          <w:rFonts w:ascii="Calibri" w:hAnsi="Calibri" w:cs="Calibri"/>
          <w:sz w:val="22"/>
          <w:szCs w:val="22"/>
        </w:rPr>
        <w:t>s</w:t>
      </w:r>
      <w:r w:rsidRPr="00863FDC">
        <w:rPr>
          <w:rFonts w:ascii="Calibri" w:hAnsi="Calibri" w:cs="Calibri"/>
          <w:sz w:val="22"/>
          <w:szCs w:val="22"/>
        </w:rPr>
        <w:t xml:space="preserve"> to school</w:t>
      </w:r>
      <w:r w:rsidR="0000020B">
        <w:rPr>
          <w:rFonts w:ascii="Calibri" w:hAnsi="Calibri" w:cs="Calibri"/>
          <w:sz w:val="22"/>
          <w:szCs w:val="22"/>
        </w:rPr>
        <w:t>s</w:t>
      </w:r>
      <w:r w:rsidRPr="00863FDC">
        <w:rPr>
          <w:rFonts w:ascii="Calibri" w:hAnsi="Calibri" w:cs="Calibri"/>
          <w:sz w:val="22"/>
          <w:szCs w:val="22"/>
        </w:rPr>
        <w:t>, organization</w:t>
      </w:r>
      <w:r w:rsidR="0000020B">
        <w:rPr>
          <w:rFonts w:ascii="Calibri" w:hAnsi="Calibri" w:cs="Calibri"/>
          <w:sz w:val="22"/>
          <w:szCs w:val="22"/>
        </w:rPr>
        <w:t>s</w:t>
      </w:r>
      <w:r w:rsidRPr="00863FDC">
        <w:rPr>
          <w:rFonts w:ascii="Calibri" w:hAnsi="Calibri" w:cs="Calibri"/>
          <w:sz w:val="22"/>
          <w:szCs w:val="22"/>
        </w:rPr>
        <w:t>, or civic club</w:t>
      </w:r>
      <w:r w:rsidR="0000020B">
        <w:rPr>
          <w:rFonts w:ascii="Calibri" w:hAnsi="Calibri" w:cs="Calibri"/>
          <w:sz w:val="22"/>
          <w:szCs w:val="22"/>
        </w:rPr>
        <w:t>s</w:t>
      </w:r>
    </w:p>
    <w:p w14:paraId="641BAA1C" w14:textId="0851C0A2" w:rsidR="007E5BA1" w:rsidRPr="00863FDC" w:rsidRDefault="007E5B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lastRenderedPageBreak/>
        <w:t>Task force or committee meeting</w:t>
      </w:r>
      <w:r w:rsidR="0000020B">
        <w:rPr>
          <w:rFonts w:ascii="Calibri" w:hAnsi="Calibri" w:cs="Calibri"/>
          <w:sz w:val="22"/>
          <w:szCs w:val="22"/>
        </w:rPr>
        <w:t>s</w:t>
      </w:r>
    </w:p>
    <w:p w14:paraId="1459CEB0" w14:textId="77777777" w:rsidR="007E5BA1" w:rsidRDefault="00E46099"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“Ride-alongs” during s</w:t>
      </w:r>
      <w:r w:rsidR="007E5BA1" w:rsidRPr="00863FDC">
        <w:rPr>
          <w:rFonts w:ascii="Calibri" w:hAnsi="Calibri" w:cs="Calibri"/>
          <w:sz w:val="22"/>
          <w:szCs w:val="22"/>
        </w:rPr>
        <w:t>hift</w:t>
      </w:r>
      <w:r w:rsidR="0000020B">
        <w:rPr>
          <w:rFonts w:ascii="Calibri" w:hAnsi="Calibri" w:cs="Calibri"/>
          <w:sz w:val="22"/>
          <w:szCs w:val="22"/>
        </w:rPr>
        <w:t>s</w:t>
      </w:r>
      <w:r w:rsidR="007E5BA1" w:rsidRPr="00863FDC">
        <w:rPr>
          <w:rFonts w:ascii="Calibri" w:hAnsi="Calibri" w:cs="Calibri"/>
          <w:sz w:val="22"/>
          <w:szCs w:val="22"/>
        </w:rPr>
        <w:t xml:space="preserve"> of overtime enforcement</w:t>
      </w:r>
    </w:p>
    <w:p w14:paraId="545AF999" w14:textId="77777777" w:rsidR="0000020B" w:rsidRPr="00863FDC" w:rsidRDefault="0000020B"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Maintenance of speed feedback signs or other equipment</w:t>
      </w:r>
    </w:p>
    <w:p w14:paraId="41263D3F" w14:textId="77777777" w:rsidR="008E2F0D" w:rsidRDefault="008E2F0D" w:rsidP="00C34E64">
      <w:pPr>
        <w:pStyle w:val="NoSpacing"/>
        <w:rPr>
          <w:b/>
        </w:rPr>
      </w:pPr>
    </w:p>
    <w:p w14:paraId="73086B7B" w14:textId="77777777" w:rsidR="008D7C3F" w:rsidRDefault="008D7C3F" w:rsidP="00C34E64">
      <w:pPr>
        <w:pStyle w:val="NoSpacing"/>
        <w:rPr>
          <w:b/>
        </w:rPr>
      </w:pPr>
      <w:r>
        <w:rPr>
          <w:b/>
        </w:rPr>
        <w:t>Documentation of Site Visit:</w:t>
      </w:r>
    </w:p>
    <w:p w14:paraId="25104678" w14:textId="44903B49" w:rsidR="007E5BA1" w:rsidRPr="008D7C3F" w:rsidRDefault="007E5BA1" w:rsidP="00C34E64">
      <w:pPr>
        <w:pStyle w:val="NoSpacing"/>
        <w:rPr>
          <w:b/>
        </w:rPr>
      </w:pPr>
      <w:r w:rsidRPr="007E5BA1">
        <w:t xml:space="preserve">The </w:t>
      </w:r>
      <w:r w:rsidR="00B4465B">
        <w:t>Program Manager</w:t>
      </w:r>
      <w:r w:rsidR="006925C8">
        <w:t xml:space="preserve"> will complete the </w:t>
      </w:r>
      <w:r w:rsidRPr="007E5BA1">
        <w:t>WTS</w:t>
      </w:r>
      <w:r w:rsidR="006925C8">
        <w:t xml:space="preserve">C Site Visit Monitoring Report </w:t>
      </w:r>
      <w:r w:rsidR="008D7C3F">
        <w:t xml:space="preserve">in WEMS </w:t>
      </w:r>
      <w:r w:rsidR="006925C8">
        <w:t xml:space="preserve">and </w:t>
      </w:r>
      <w:r w:rsidR="008D7C3F">
        <w:t xml:space="preserve">upload </w:t>
      </w:r>
      <w:r w:rsidRPr="007E5BA1">
        <w:t>copies of all appropriate records and other documents reviewed during the visit.</w:t>
      </w:r>
      <w:r w:rsidR="008D7C3F">
        <w:t xml:space="preserve"> Any concerning issues or problems noted during the Site Visit should be brought to the attention of the WTSC Program Director as soon</w:t>
      </w:r>
      <w:r w:rsidR="007963A9">
        <w:t xml:space="preserve"> as possible</w:t>
      </w:r>
      <w:r w:rsidR="008D7C3F">
        <w:t xml:space="preserve"> after the Site Visit.</w:t>
      </w:r>
    </w:p>
    <w:p w14:paraId="7C6C3BF0" w14:textId="77777777" w:rsidR="00271BB7" w:rsidRPr="00271BB7" w:rsidRDefault="009D56A6"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r>
        <w:t xml:space="preserve"> </w:t>
      </w:r>
    </w:p>
    <w:p w14:paraId="5F4457ED" w14:textId="77777777" w:rsidR="0098637E" w:rsidRPr="00D73015" w:rsidRDefault="002E1466" w:rsidP="00C2227C">
      <w:pPr>
        <w:pStyle w:val="Heading2"/>
        <w:spacing w:before="0"/>
        <w:rPr>
          <w:b/>
          <w:color w:val="000000" w:themeColor="text1"/>
          <w:u w:val="single"/>
        </w:rPr>
      </w:pPr>
      <w:bookmarkStart w:id="77" w:name="_Toc508620925"/>
      <w:r>
        <w:rPr>
          <w:b/>
          <w:color w:val="000000" w:themeColor="text1"/>
          <w:u w:val="single"/>
        </w:rPr>
        <w:t>Section 9.</w:t>
      </w:r>
      <w:r w:rsidR="00AA0903">
        <w:rPr>
          <w:b/>
          <w:color w:val="000000" w:themeColor="text1"/>
          <w:u w:val="single"/>
        </w:rPr>
        <w:t>4</w:t>
      </w:r>
      <w:r w:rsidR="00D73015" w:rsidRPr="00D73015">
        <w:rPr>
          <w:b/>
          <w:color w:val="000000" w:themeColor="text1"/>
          <w:u w:val="single"/>
        </w:rPr>
        <w:t xml:space="preserve"> - </w:t>
      </w:r>
      <w:r w:rsidR="00C92997" w:rsidRPr="00D73015">
        <w:rPr>
          <w:b/>
          <w:color w:val="000000" w:themeColor="text1"/>
          <w:u w:val="single"/>
        </w:rPr>
        <w:t xml:space="preserve">Findings </w:t>
      </w:r>
      <w:r w:rsidR="00F167A7">
        <w:rPr>
          <w:b/>
          <w:color w:val="000000" w:themeColor="text1"/>
          <w:u w:val="single"/>
        </w:rPr>
        <w:t xml:space="preserve">Resulting from Project Monitoring </w:t>
      </w:r>
      <w:r w:rsidR="00C92997" w:rsidRPr="00D73015">
        <w:rPr>
          <w:b/>
          <w:color w:val="000000" w:themeColor="text1"/>
          <w:u w:val="single"/>
        </w:rPr>
        <w:t>and WTSC</w:t>
      </w:r>
      <w:r w:rsidR="0098637E" w:rsidRPr="00D73015">
        <w:rPr>
          <w:b/>
          <w:color w:val="000000" w:themeColor="text1"/>
          <w:u w:val="single"/>
        </w:rPr>
        <w:t xml:space="preserve"> Action</w:t>
      </w:r>
      <w:r w:rsidR="00F167A7">
        <w:rPr>
          <w:b/>
          <w:color w:val="000000" w:themeColor="text1"/>
          <w:u w:val="single"/>
        </w:rPr>
        <w:t>s</w:t>
      </w:r>
      <w:bookmarkEnd w:id="77"/>
    </w:p>
    <w:p w14:paraId="5BEE151C" w14:textId="77777777" w:rsidR="0098637E" w:rsidRPr="00AD2DD6" w:rsidRDefault="00271BB7" w:rsidP="00C34E64">
      <w:pPr>
        <w:pStyle w:val="NoSpacing"/>
        <w:rPr>
          <w:b/>
        </w:rPr>
      </w:pPr>
      <w:r w:rsidRPr="00AD2DD6">
        <w:rPr>
          <w:b/>
        </w:rPr>
        <w:t>Minor Findings:</w:t>
      </w:r>
    </w:p>
    <w:p w14:paraId="57ACB03B" w14:textId="77777777" w:rsidR="00271BB7" w:rsidRDefault="00271BB7" w:rsidP="00C34E64">
      <w:pPr>
        <w:pStyle w:val="NoSpacing"/>
      </w:pPr>
      <w:r w:rsidRPr="00271BB7">
        <w:t xml:space="preserve">The </w:t>
      </w:r>
      <w:r w:rsidR="00B4465B">
        <w:t>Program Manager</w:t>
      </w:r>
      <w:r w:rsidRPr="00271BB7">
        <w:t xml:space="preserve"> </w:t>
      </w:r>
      <w:r w:rsidR="00F167A7">
        <w:t xml:space="preserve">will </w:t>
      </w:r>
      <w:r w:rsidR="00C14B5F">
        <w:t xml:space="preserve">notify the grantee upon </w:t>
      </w:r>
      <w:r w:rsidR="00A83F89">
        <w:t xml:space="preserve">discovering </w:t>
      </w:r>
      <w:r w:rsidR="00F167A7">
        <w:t xml:space="preserve">any </w:t>
      </w:r>
      <w:r w:rsidRPr="00271BB7">
        <w:t>minor discrepancies or errors in</w:t>
      </w:r>
      <w:r w:rsidR="00901DE1">
        <w:t xml:space="preserve"> project implementation, expenditures, </w:t>
      </w:r>
      <w:r w:rsidRPr="00271BB7">
        <w:t>reporting, or accounting.</w:t>
      </w:r>
    </w:p>
    <w:p w14:paraId="16F1B834" w14:textId="77777777" w:rsidR="00271BB7" w:rsidRDefault="00271BB7" w:rsidP="00C34E64">
      <w:pPr>
        <w:pStyle w:val="NoSpacing"/>
      </w:pPr>
    </w:p>
    <w:p w14:paraId="52346487" w14:textId="77777777" w:rsidR="00271BB7" w:rsidRDefault="00271BB7" w:rsidP="00C34E64">
      <w:pPr>
        <w:pStyle w:val="NoSpacing"/>
      </w:pPr>
      <w:r w:rsidRPr="00271BB7">
        <w:t>Examples of minor discrepancies include:</w:t>
      </w:r>
    </w:p>
    <w:p w14:paraId="3F016D61" w14:textId="77777777" w:rsidR="00BF5DB2" w:rsidRPr="00271BB7" w:rsidRDefault="00BF5DB2" w:rsidP="00C34E64">
      <w:pPr>
        <w:pStyle w:val="NoSpacing"/>
      </w:pPr>
    </w:p>
    <w:p w14:paraId="34CDF004"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Delays in activities that will not adversely affect the timely completion of the grant</w:t>
      </w:r>
    </w:p>
    <w:p w14:paraId="5B7D91C2" w14:textId="77777777" w:rsidR="00271BB7"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Typographical errors in an invoice that would not affect the amount reimbursed</w:t>
      </w:r>
    </w:p>
    <w:p w14:paraId="7B4DA42D" w14:textId="77777777" w:rsidR="00901DE1" w:rsidRPr="00863FDC" w:rsidRDefault="00901DE1"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Quarterly Reports that contain errors in dates or are lacking information</w:t>
      </w:r>
    </w:p>
    <w:p w14:paraId="3007CE54" w14:textId="77777777" w:rsidR="000F37F5" w:rsidRDefault="000F37F5" w:rsidP="00C34E64">
      <w:pPr>
        <w:pStyle w:val="RegBody"/>
        <w:spacing w:before="0" w:after="0"/>
        <w:rPr>
          <w:rFonts w:asciiTheme="minorHAnsi" w:hAnsiTheme="minorHAnsi" w:cstheme="minorHAnsi"/>
          <w:sz w:val="22"/>
          <w:szCs w:val="22"/>
        </w:rPr>
      </w:pPr>
    </w:p>
    <w:p w14:paraId="5E43B4B1" w14:textId="35FC6DA9" w:rsidR="00271BB7" w:rsidRDefault="00271BB7" w:rsidP="00C34E64">
      <w:pPr>
        <w:pStyle w:val="RegBody"/>
        <w:spacing w:before="0" w:after="0"/>
        <w:rPr>
          <w:rFonts w:asciiTheme="minorHAnsi" w:hAnsiTheme="minorHAnsi" w:cstheme="minorHAnsi"/>
          <w:sz w:val="22"/>
          <w:szCs w:val="22"/>
        </w:rPr>
      </w:pPr>
      <w:r w:rsidRPr="00271BB7">
        <w:rPr>
          <w:rFonts w:asciiTheme="minorHAnsi" w:hAnsiTheme="minorHAnsi" w:cstheme="minorHAnsi"/>
          <w:sz w:val="22"/>
          <w:szCs w:val="22"/>
        </w:rPr>
        <w:t xml:space="preserve">A notification of any </w:t>
      </w:r>
      <w:r w:rsidR="00901DE1">
        <w:rPr>
          <w:rFonts w:asciiTheme="minorHAnsi" w:hAnsiTheme="minorHAnsi" w:cstheme="minorHAnsi"/>
          <w:sz w:val="22"/>
          <w:szCs w:val="22"/>
        </w:rPr>
        <w:t xml:space="preserve">minor </w:t>
      </w:r>
      <w:r w:rsidRPr="00271BB7">
        <w:rPr>
          <w:rFonts w:asciiTheme="minorHAnsi" w:hAnsiTheme="minorHAnsi" w:cstheme="minorHAnsi"/>
          <w:sz w:val="22"/>
          <w:szCs w:val="22"/>
        </w:rPr>
        <w:t xml:space="preserve">finding </w:t>
      </w:r>
      <w:r w:rsidR="00901DE1">
        <w:rPr>
          <w:rFonts w:asciiTheme="minorHAnsi" w:hAnsiTheme="minorHAnsi" w:cstheme="minorHAnsi"/>
          <w:sz w:val="22"/>
          <w:szCs w:val="22"/>
        </w:rPr>
        <w:t xml:space="preserve">should </w:t>
      </w:r>
      <w:r w:rsidRPr="00271BB7">
        <w:rPr>
          <w:rFonts w:asciiTheme="minorHAnsi" w:hAnsiTheme="minorHAnsi" w:cstheme="minorHAnsi"/>
          <w:sz w:val="22"/>
          <w:szCs w:val="22"/>
        </w:rPr>
        <w:t>include the following information:</w:t>
      </w:r>
    </w:p>
    <w:p w14:paraId="6677CF87" w14:textId="77777777" w:rsidR="00BF5DB2" w:rsidRPr="00271BB7" w:rsidRDefault="00BF5DB2" w:rsidP="00C34E64">
      <w:pPr>
        <w:pStyle w:val="RegBody"/>
        <w:spacing w:before="0" w:after="0"/>
        <w:rPr>
          <w:rFonts w:asciiTheme="minorHAnsi" w:hAnsiTheme="minorHAnsi" w:cstheme="minorHAnsi"/>
          <w:sz w:val="22"/>
          <w:szCs w:val="22"/>
        </w:rPr>
      </w:pPr>
    </w:p>
    <w:p w14:paraId="1D615718"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A detailed description of the </w:t>
      </w:r>
      <w:r w:rsidR="00901DE1">
        <w:rPr>
          <w:rFonts w:ascii="Calibri" w:hAnsi="Calibri" w:cs="Calibri"/>
          <w:sz w:val="22"/>
          <w:szCs w:val="22"/>
        </w:rPr>
        <w:t xml:space="preserve">minor </w:t>
      </w:r>
      <w:r w:rsidRPr="00863FDC">
        <w:rPr>
          <w:rFonts w:ascii="Calibri" w:hAnsi="Calibri" w:cs="Calibri"/>
          <w:sz w:val="22"/>
          <w:szCs w:val="22"/>
        </w:rPr>
        <w:t>finding</w:t>
      </w:r>
    </w:p>
    <w:p w14:paraId="3A570085"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A description of any actions or options the </w:t>
      </w:r>
      <w:r w:rsidR="00AD2DD6" w:rsidRPr="00863FDC">
        <w:rPr>
          <w:rFonts w:ascii="Calibri" w:hAnsi="Calibri" w:cs="Calibri"/>
          <w:sz w:val="22"/>
          <w:szCs w:val="22"/>
        </w:rPr>
        <w:t>grantee</w:t>
      </w:r>
      <w:r w:rsidRPr="00863FDC">
        <w:rPr>
          <w:rFonts w:ascii="Calibri" w:hAnsi="Calibri" w:cs="Calibri"/>
          <w:sz w:val="22"/>
          <w:szCs w:val="22"/>
        </w:rPr>
        <w:t xml:space="preserve"> </w:t>
      </w:r>
      <w:r w:rsidR="00BF5DB2">
        <w:rPr>
          <w:rFonts w:ascii="Calibri" w:hAnsi="Calibri" w:cs="Calibri"/>
          <w:sz w:val="22"/>
          <w:szCs w:val="22"/>
        </w:rPr>
        <w:t xml:space="preserve">should </w:t>
      </w:r>
      <w:r w:rsidRPr="00863FDC">
        <w:rPr>
          <w:rFonts w:ascii="Calibri" w:hAnsi="Calibri" w:cs="Calibri"/>
          <w:sz w:val="22"/>
          <w:szCs w:val="22"/>
        </w:rPr>
        <w:t>make in response to the finding</w:t>
      </w:r>
    </w:p>
    <w:p w14:paraId="36BBCF20" w14:textId="77777777" w:rsidR="00271BB7"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A date by which the </w:t>
      </w:r>
      <w:r w:rsidR="00AD2DD6" w:rsidRPr="00863FDC">
        <w:rPr>
          <w:rFonts w:ascii="Calibri" w:hAnsi="Calibri" w:cs="Calibri"/>
          <w:sz w:val="22"/>
          <w:szCs w:val="22"/>
        </w:rPr>
        <w:t>grantee</w:t>
      </w:r>
      <w:r w:rsidRPr="00863FDC">
        <w:rPr>
          <w:rFonts w:ascii="Calibri" w:hAnsi="Calibri" w:cs="Calibri"/>
          <w:sz w:val="22"/>
          <w:szCs w:val="22"/>
        </w:rPr>
        <w:t xml:space="preserve"> should implement the recommended action</w:t>
      </w:r>
      <w:r w:rsidR="00A83F89">
        <w:rPr>
          <w:rFonts w:ascii="Calibri" w:hAnsi="Calibri" w:cs="Calibri"/>
          <w:sz w:val="22"/>
          <w:szCs w:val="22"/>
        </w:rPr>
        <w:t>, if applicable</w:t>
      </w:r>
    </w:p>
    <w:p w14:paraId="5E05CC2D" w14:textId="77777777" w:rsidR="00901DE1" w:rsidRDefault="00901DE1" w:rsidP="00901DE1">
      <w:pPr>
        <w:pStyle w:val="Default"/>
        <w:rPr>
          <w:rFonts w:ascii="Calibri" w:hAnsi="Calibri" w:cs="Calibri"/>
          <w:sz w:val="22"/>
          <w:szCs w:val="22"/>
        </w:rPr>
      </w:pPr>
    </w:p>
    <w:p w14:paraId="1F76B41D" w14:textId="77777777" w:rsidR="00A639AE" w:rsidRDefault="00901DE1" w:rsidP="00901DE1">
      <w:pPr>
        <w:pStyle w:val="Default"/>
        <w:rPr>
          <w:rFonts w:asciiTheme="minorHAnsi" w:hAnsiTheme="minorHAnsi" w:cstheme="minorHAnsi"/>
          <w:sz w:val="22"/>
          <w:szCs w:val="22"/>
        </w:rPr>
      </w:pPr>
      <w:r>
        <w:rPr>
          <w:rFonts w:ascii="Calibri" w:hAnsi="Calibri" w:cs="Calibri"/>
          <w:sz w:val="22"/>
          <w:szCs w:val="22"/>
        </w:rPr>
        <w:t xml:space="preserve">Notifications of minor findings may be made by telephone, email, or through WEMS. </w:t>
      </w:r>
      <w:r w:rsidR="00AD2DD6">
        <w:rPr>
          <w:rFonts w:asciiTheme="minorHAnsi" w:hAnsiTheme="minorHAnsi" w:cstheme="minorHAnsi"/>
          <w:sz w:val="22"/>
          <w:szCs w:val="22"/>
        </w:rPr>
        <w:t xml:space="preserve">Copies of </w:t>
      </w:r>
      <w:r w:rsidR="00271BB7" w:rsidRPr="00271BB7">
        <w:rPr>
          <w:rFonts w:asciiTheme="minorHAnsi" w:hAnsiTheme="minorHAnsi" w:cstheme="minorHAnsi"/>
          <w:sz w:val="22"/>
          <w:szCs w:val="22"/>
        </w:rPr>
        <w:t>correspondence, including co</w:t>
      </w:r>
      <w:r w:rsidR="00AD2DD6">
        <w:rPr>
          <w:rFonts w:asciiTheme="minorHAnsi" w:hAnsiTheme="minorHAnsi" w:cstheme="minorHAnsi"/>
          <w:sz w:val="22"/>
          <w:szCs w:val="22"/>
        </w:rPr>
        <w:t>pies of e-mail exchanges</w:t>
      </w:r>
      <w:r>
        <w:rPr>
          <w:rFonts w:asciiTheme="minorHAnsi" w:hAnsiTheme="minorHAnsi" w:cstheme="minorHAnsi"/>
          <w:sz w:val="22"/>
          <w:szCs w:val="22"/>
        </w:rPr>
        <w:t xml:space="preserve"> or a synopsis of telephone calls</w:t>
      </w:r>
      <w:r w:rsidR="00AD2DD6">
        <w:rPr>
          <w:rFonts w:asciiTheme="minorHAnsi" w:hAnsiTheme="minorHAnsi" w:cstheme="minorHAnsi"/>
          <w:sz w:val="22"/>
          <w:szCs w:val="22"/>
        </w:rPr>
        <w:t xml:space="preserve">, </w:t>
      </w:r>
      <w:r>
        <w:rPr>
          <w:rFonts w:asciiTheme="minorHAnsi" w:hAnsiTheme="minorHAnsi" w:cstheme="minorHAnsi"/>
          <w:sz w:val="22"/>
          <w:szCs w:val="22"/>
        </w:rPr>
        <w:t xml:space="preserve">should </w:t>
      </w:r>
      <w:r w:rsidR="00271BB7" w:rsidRPr="00271BB7">
        <w:rPr>
          <w:rFonts w:asciiTheme="minorHAnsi" w:hAnsiTheme="minorHAnsi" w:cstheme="minorHAnsi"/>
          <w:sz w:val="22"/>
          <w:szCs w:val="22"/>
        </w:rPr>
        <w:t xml:space="preserve">be included in the </w:t>
      </w:r>
      <w:r>
        <w:rPr>
          <w:rFonts w:asciiTheme="minorHAnsi" w:hAnsiTheme="minorHAnsi" w:cstheme="minorHAnsi"/>
          <w:sz w:val="22"/>
          <w:szCs w:val="22"/>
        </w:rPr>
        <w:t xml:space="preserve">WEMS </w:t>
      </w:r>
      <w:r w:rsidR="00271BB7" w:rsidRPr="00271BB7">
        <w:rPr>
          <w:rFonts w:asciiTheme="minorHAnsi" w:hAnsiTheme="minorHAnsi" w:cstheme="minorHAnsi"/>
          <w:sz w:val="22"/>
          <w:szCs w:val="22"/>
        </w:rPr>
        <w:t>grant file</w:t>
      </w:r>
      <w:r w:rsidR="00A83F89">
        <w:rPr>
          <w:rFonts w:asciiTheme="minorHAnsi" w:hAnsiTheme="minorHAnsi" w:cstheme="minorHAnsi"/>
          <w:sz w:val="22"/>
          <w:szCs w:val="22"/>
        </w:rPr>
        <w:t xml:space="preserve"> to document the notification</w:t>
      </w:r>
      <w:r w:rsidR="007C0BB2">
        <w:rPr>
          <w:rFonts w:asciiTheme="minorHAnsi" w:hAnsiTheme="minorHAnsi" w:cstheme="minorHAnsi"/>
          <w:sz w:val="22"/>
          <w:szCs w:val="22"/>
        </w:rPr>
        <w:t xml:space="preserve">. </w:t>
      </w:r>
      <w:r>
        <w:rPr>
          <w:rFonts w:asciiTheme="minorHAnsi" w:hAnsiTheme="minorHAnsi" w:cstheme="minorHAnsi"/>
          <w:sz w:val="22"/>
          <w:szCs w:val="22"/>
        </w:rPr>
        <w:t>It is important to document notifications of minor findings; documentation will help in the event the discrepancies become more serious.</w:t>
      </w:r>
    </w:p>
    <w:p w14:paraId="27E8873E" w14:textId="77777777" w:rsidR="00901DE1" w:rsidRDefault="00901DE1" w:rsidP="00901DE1">
      <w:pPr>
        <w:pStyle w:val="Default"/>
        <w:rPr>
          <w:rFonts w:asciiTheme="minorHAnsi" w:hAnsiTheme="minorHAnsi" w:cstheme="minorHAnsi"/>
          <w:sz w:val="22"/>
          <w:szCs w:val="22"/>
        </w:rPr>
      </w:pPr>
    </w:p>
    <w:p w14:paraId="1E990CAC" w14:textId="77777777" w:rsidR="00271BB7" w:rsidRPr="00AD2DD6" w:rsidRDefault="00271BB7" w:rsidP="00C34E64">
      <w:pPr>
        <w:pStyle w:val="NoSpacing"/>
        <w:rPr>
          <w:b/>
        </w:rPr>
      </w:pPr>
      <w:r w:rsidRPr="00AD2DD6">
        <w:rPr>
          <w:b/>
        </w:rPr>
        <w:t>Repeated Incidence</w:t>
      </w:r>
      <w:r w:rsidR="00901DE1">
        <w:rPr>
          <w:b/>
        </w:rPr>
        <w:t xml:space="preserve"> or </w:t>
      </w:r>
      <w:r w:rsidRPr="00AD2DD6">
        <w:rPr>
          <w:b/>
        </w:rPr>
        <w:t>More Serious Findings:</w:t>
      </w:r>
    </w:p>
    <w:p w14:paraId="7087F055" w14:textId="77777777" w:rsidR="00AF275D" w:rsidRDefault="00271BB7" w:rsidP="00C34E64">
      <w:pPr>
        <w:pStyle w:val="NoSpacing"/>
      </w:pPr>
      <w:r w:rsidRPr="00A639AE">
        <w:t xml:space="preserve">Upon a repeated incidence of a minor finding or </w:t>
      </w:r>
      <w:r w:rsidR="00901DE1">
        <w:t xml:space="preserve">discovery of </w:t>
      </w:r>
      <w:r w:rsidRPr="00A639AE">
        <w:t xml:space="preserve">a more serious error or discrepancy, the </w:t>
      </w:r>
      <w:r w:rsidR="00B4465B">
        <w:t>Program Manager</w:t>
      </w:r>
      <w:r w:rsidRPr="00A639AE">
        <w:t xml:space="preserve"> will </w:t>
      </w:r>
      <w:r w:rsidR="00AF275D">
        <w:t>immediately meet with the Program Director to discuss the finding and develop an action plan</w:t>
      </w:r>
      <w:r w:rsidR="007C0BB2">
        <w:t xml:space="preserve">. </w:t>
      </w:r>
      <w:r w:rsidR="00AF275D">
        <w:t>If warranted, the Program Manager and Program Director should begin the process of officially notifying the grantee of the finding and the actions required</w:t>
      </w:r>
      <w:r w:rsidR="007C0BB2">
        <w:t xml:space="preserve">. </w:t>
      </w:r>
      <w:r w:rsidR="00AF275D">
        <w:t xml:space="preserve">The Program Manager and Program Director should draft </w:t>
      </w:r>
      <w:r w:rsidRPr="00A639AE">
        <w:t xml:space="preserve">a </w:t>
      </w:r>
      <w:r w:rsidR="00AF275D">
        <w:t xml:space="preserve">written </w:t>
      </w:r>
      <w:r w:rsidRPr="00A639AE">
        <w:t>notice</w:t>
      </w:r>
      <w:r w:rsidR="00AF275D">
        <w:t xml:space="preserve"> for </w:t>
      </w:r>
      <w:r w:rsidRPr="00A639AE">
        <w:t>the WTSC Deputy Director</w:t>
      </w:r>
      <w:r w:rsidR="00AF275D">
        <w:t xml:space="preserve">’s </w:t>
      </w:r>
      <w:r w:rsidRPr="00A639AE">
        <w:t xml:space="preserve">approval and signature. </w:t>
      </w:r>
      <w:r w:rsidR="00AF275D">
        <w:t>The Program Director or Program Manager will brief the Deputy Director and present the draft written notice for review as soon as possible after discovering the finding.</w:t>
      </w:r>
    </w:p>
    <w:p w14:paraId="2A1BE285" w14:textId="77777777" w:rsidR="00AF275D" w:rsidRDefault="00AF275D" w:rsidP="00C34E64">
      <w:pPr>
        <w:pStyle w:val="NoSpacing"/>
      </w:pPr>
    </w:p>
    <w:p w14:paraId="0ACDC2B0" w14:textId="77777777" w:rsidR="00271BB7" w:rsidRDefault="00271BB7" w:rsidP="00C34E64">
      <w:pPr>
        <w:pStyle w:val="NoSpacing"/>
      </w:pPr>
      <w:r w:rsidRPr="00A639AE">
        <w:t xml:space="preserve">Examples of more serious errors or discrepancies </w:t>
      </w:r>
      <w:r w:rsidR="00AF275D">
        <w:t xml:space="preserve">which should be considered a more serious finding </w:t>
      </w:r>
      <w:r w:rsidRPr="00A639AE">
        <w:t>include:</w:t>
      </w:r>
    </w:p>
    <w:p w14:paraId="12B2A086" w14:textId="77777777" w:rsidR="00AF275D" w:rsidRPr="00A639AE" w:rsidRDefault="00AF275D" w:rsidP="00C34E64">
      <w:pPr>
        <w:pStyle w:val="NoSpacing"/>
      </w:pPr>
    </w:p>
    <w:p w14:paraId="69C4EC33"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Untimely submission or omission of required reports or invoices</w:t>
      </w:r>
      <w:r w:rsidR="00AF275D">
        <w:rPr>
          <w:rFonts w:ascii="Calibri" w:hAnsi="Calibri" w:cs="Calibri"/>
          <w:sz w:val="22"/>
          <w:szCs w:val="22"/>
        </w:rPr>
        <w:t xml:space="preserve">, </w:t>
      </w:r>
      <w:r w:rsidRPr="00863FDC">
        <w:rPr>
          <w:rFonts w:ascii="Calibri" w:hAnsi="Calibri" w:cs="Calibri"/>
          <w:sz w:val="22"/>
          <w:szCs w:val="22"/>
        </w:rPr>
        <w:t xml:space="preserve">including </w:t>
      </w:r>
      <w:r w:rsidR="00AF275D">
        <w:rPr>
          <w:rFonts w:ascii="Calibri" w:hAnsi="Calibri" w:cs="Calibri"/>
          <w:sz w:val="22"/>
          <w:szCs w:val="22"/>
        </w:rPr>
        <w:t xml:space="preserve">a lack of </w:t>
      </w:r>
      <w:r w:rsidRPr="00863FDC">
        <w:rPr>
          <w:rFonts w:ascii="Calibri" w:hAnsi="Calibri" w:cs="Calibri"/>
          <w:sz w:val="22"/>
          <w:szCs w:val="22"/>
        </w:rPr>
        <w:t>required supporting documentation</w:t>
      </w:r>
    </w:p>
    <w:p w14:paraId="42A65138" w14:textId="77777777" w:rsidR="00271BB7" w:rsidRPr="00863FDC" w:rsidRDefault="00AF275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lastRenderedPageBreak/>
        <w:t xml:space="preserve">Submitting a reimbursement </w:t>
      </w:r>
      <w:r w:rsidR="00271BB7" w:rsidRPr="00863FDC">
        <w:rPr>
          <w:rFonts w:ascii="Calibri" w:hAnsi="Calibri" w:cs="Calibri"/>
          <w:sz w:val="22"/>
          <w:szCs w:val="22"/>
        </w:rPr>
        <w:t>for an unallowable or unapproved item</w:t>
      </w:r>
      <w:r w:rsidR="008816BB">
        <w:rPr>
          <w:rFonts w:ascii="Calibri" w:hAnsi="Calibri" w:cs="Calibri"/>
          <w:sz w:val="22"/>
          <w:szCs w:val="22"/>
        </w:rPr>
        <w:t xml:space="preserve"> (other than a minor incidental error)</w:t>
      </w:r>
    </w:p>
    <w:p w14:paraId="0186B261"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Typographical or mathematical error that affects the amount of reimbursement</w:t>
      </w:r>
    </w:p>
    <w:p w14:paraId="2775EF55"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Actions taken without prior approval when the grant stipulated prior approval</w:t>
      </w:r>
      <w:r w:rsidR="00AF275D">
        <w:rPr>
          <w:rFonts w:ascii="Calibri" w:hAnsi="Calibri" w:cs="Calibri"/>
          <w:sz w:val="22"/>
          <w:szCs w:val="22"/>
        </w:rPr>
        <w:t xml:space="preserve"> was required</w:t>
      </w:r>
    </w:p>
    <w:p w14:paraId="726B5D47" w14:textId="77777777" w:rsidR="00271BB7" w:rsidRPr="00863FDC" w:rsidRDefault="00271BB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Significant delay in achievement of objectives </w:t>
      </w:r>
      <w:r w:rsidR="00AF275D">
        <w:rPr>
          <w:rFonts w:ascii="Calibri" w:hAnsi="Calibri" w:cs="Calibri"/>
          <w:sz w:val="22"/>
          <w:szCs w:val="22"/>
        </w:rPr>
        <w:t xml:space="preserve">or </w:t>
      </w:r>
      <w:r w:rsidRPr="00863FDC">
        <w:rPr>
          <w:rFonts w:ascii="Calibri" w:hAnsi="Calibri" w:cs="Calibri"/>
          <w:sz w:val="22"/>
          <w:szCs w:val="22"/>
        </w:rPr>
        <w:t>performance goals</w:t>
      </w:r>
    </w:p>
    <w:p w14:paraId="1BE66A7D" w14:textId="77777777" w:rsidR="00271BB7" w:rsidRDefault="00AF275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Unexplained or unexpectedly low </w:t>
      </w:r>
      <w:r w:rsidR="00271BB7" w:rsidRPr="00863FDC">
        <w:rPr>
          <w:rFonts w:ascii="Calibri" w:hAnsi="Calibri" w:cs="Calibri"/>
          <w:sz w:val="22"/>
          <w:szCs w:val="22"/>
        </w:rPr>
        <w:t>spen</w:t>
      </w:r>
      <w:r w:rsidR="00AD2DD6" w:rsidRPr="00863FDC">
        <w:rPr>
          <w:rFonts w:ascii="Calibri" w:hAnsi="Calibri" w:cs="Calibri"/>
          <w:sz w:val="22"/>
          <w:szCs w:val="22"/>
        </w:rPr>
        <w:t>ding level</w:t>
      </w:r>
      <w:r>
        <w:rPr>
          <w:rFonts w:ascii="Calibri" w:hAnsi="Calibri" w:cs="Calibri"/>
          <w:sz w:val="22"/>
          <w:szCs w:val="22"/>
        </w:rPr>
        <w:t>s</w:t>
      </w:r>
    </w:p>
    <w:p w14:paraId="718FF8AD" w14:textId="77777777" w:rsidR="00B11BEC" w:rsidRPr="00863FDC" w:rsidRDefault="00B11BEC" w:rsidP="00B11BEC">
      <w:pPr>
        <w:pStyle w:val="Default"/>
        <w:ind w:left="540"/>
        <w:rPr>
          <w:rFonts w:ascii="Calibri" w:hAnsi="Calibri" w:cs="Calibri"/>
          <w:sz w:val="22"/>
          <w:szCs w:val="22"/>
        </w:rPr>
      </w:pPr>
    </w:p>
    <w:p w14:paraId="3B43F8B0" w14:textId="77777777" w:rsidR="00271BB7" w:rsidRDefault="00271BB7" w:rsidP="002D56AC">
      <w:pPr>
        <w:pStyle w:val="RegBody"/>
        <w:spacing w:before="0" w:after="0"/>
        <w:rPr>
          <w:rFonts w:asciiTheme="minorHAnsi" w:hAnsiTheme="minorHAnsi" w:cstheme="minorHAnsi"/>
          <w:sz w:val="22"/>
          <w:szCs w:val="22"/>
        </w:rPr>
      </w:pPr>
      <w:r w:rsidRPr="00A639AE">
        <w:rPr>
          <w:rFonts w:asciiTheme="minorHAnsi" w:hAnsiTheme="minorHAnsi" w:cstheme="minorHAnsi"/>
          <w:sz w:val="22"/>
          <w:szCs w:val="22"/>
        </w:rPr>
        <w:t>In addition to the information required for a minor finding or first notification, the</w:t>
      </w:r>
      <w:r w:rsidR="00AF275D">
        <w:rPr>
          <w:rFonts w:asciiTheme="minorHAnsi" w:hAnsiTheme="minorHAnsi" w:cstheme="minorHAnsi"/>
          <w:sz w:val="22"/>
          <w:szCs w:val="22"/>
        </w:rPr>
        <w:t xml:space="preserve"> official notification </w:t>
      </w:r>
      <w:r w:rsidRPr="00A639AE">
        <w:rPr>
          <w:rFonts w:asciiTheme="minorHAnsi" w:hAnsiTheme="minorHAnsi" w:cstheme="minorHAnsi"/>
          <w:sz w:val="22"/>
          <w:szCs w:val="22"/>
        </w:rPr>
        <w:t xml:space="preserve">letter </w:t>
      </w:r>
      <w:r w:rsidR="00AF275D">
        <w:rPr>
          <w:rFonts w:asciiTheme="minorHAnsi" w:hAnsiTheme="minorHAnsi" w:cstheme="minorHAnsi"/>
          <w:sz w:val="22"/>
          <w:szCs w:val="22"/>
        </w:rPr>
        <w:t xml:space="preserve">for a more serious finding should </w:t>
      </w:r>
      <w:r w:rsidRPr="00A639AE">
        <w:rPr>
          <w:rFonts w:asciiTheme="minorHAnsi" w:hAnsiTheme="minorHAnsi" w:cstheme="minorHAnsi"/>
          <w:sz w:val="22"/>
          <w:szCs w:val="22"/>
        </w:rPr>
        <w:t xml:space="preserve">include any potential ramifications or imposed </w:t>
      </w:r>
      <w:r w:rsidR="00AF275D">
        <w:rPr>
          <w:rFonts w:asciiTheme="minorHAnsi" w:hAnsiTheme="minorHAnsi" w:cstheme="minorHAnsi"/>
          <w:sz w:val="22"/>
          <w:szCs w:val="22"/>
        </w:rPr>
        <w:t xml:space="preserve">remedies or </w:t>
      </w:r>
      <w:r w:rsidRPr="00A639AE">
        <w:rPr>
          <w:rFonts w:asciiTheme="minorHAnsi" w:hAnsiTheme="minorHAnsi" w:cstheme="minorHAnsi"/>
          <w:sz w:val="22"/>
          <w:szCs w:val="22"/>
        </w:rPr>
        <w:t>requirements. These remedies</w:t>
      </w:r>
      <w:r w:rsidR="00AF275D">
        <w:rPr>
          <w:rFonts w:asciiTheme="minorHAnsi" w:hAnsiTheme="minorHAnsi" w:cstheme="minorHAnsi"/>
          <w:sz w:val="22"/>
          <w:szCs w:val="22"/>
        </w:rPr>
        <w:t xml:space="preserve">/requirements </w:t>
      </w:r>
      <w:r w:rsidR="002D56AC">
        <w:rPr>
          <w:rFonts w:asciiTheme="minorHAnsi" w:hAnsiTheme="minorHAnsi" w:cstheme="minorHAnsi"/>
          <w:sz w:val="22"/>
          <w:szCs w:val="22"/>
        </w:rPr>
        <w:t xml:space="preserve">may </w:t>
      </w:r>
      <w:r w:rsidRPr="00A639AE">
        <w:rPr>
          <w:rFonts w:asciiTheme="minorHAnsi" w:hAnsiTheme="minorHAnsi" w:cstheme="minorHAnsi"/>
          <w:sz w:val="22"/>
          <w:szCs w:val="22"/>
        </w:rPr>
        <w:t xml:space="preserve">include temporary delays in reimbursement, </w:t>
      </w:r>
      <w:r w:rsidR="00A6752C">
        <w:rPr>
          <w:rFonts w:asciiTheme="minorHAnsi" w:hAnsiTheme="minorHAnsi" w:cstheme="minorHAnsi"/>
          <w:sz w:val="22"/>
          <w:szCs w:val="22"/>
        </w:rPr>
        <w:t xml:space="preserve">reduction in reimbursed amount (less than claimed), </w:t>
      </w:r>
      <w:r w:rsidRPr="00A639AE">
        <w:rPr>
          <w:rFonts w:asciiTheme="minorHAnsi" w:hAnsiTheme="minorHAnsi" w:cstheme="minorHAnsi"/>
          <w:sz w:val="22"/>
          <w:szCs w:val="22"/>
        </w:rPr>
        <w:t xml:space="preserve">modification of the </w:t>
      </w:r>
      <w:r w:rsidR="00AD2DD6">
        <w:rPr>
          <w:rFonts w:asciiTheme="minorHAnsi" w:hAnsiTheme="minorHAnsi" w:cstheme="minorHAnsi"/>
          <w:sz w:val="22"/>
          <w:szCs w:val="22"/>
        </w:rPr>
        <w:t xml:space="preserve">grant </w:t>
      </w:r>
      <w:r w:rsidRPr="00A639AE">
        <w:rPr>
          <w:rFonts w:asciiTheme="minorHAnsi" w:hAnsiTheme="minorHAnsi" w:cstheme="minorHAnsi"/>
          <w:sz w:val="22"/>
          <w:szCs w:val="22"/>
        </w:rPr>
        <w:t>agreement</w:t>
      </w:r>
      <w:r w:rsidR="002D56AC">
        <w:rPr>
          <w:rFonts w:asciiTheme="minorHAnsi" w:hAnsiTheme="minorHAnsi" w:cstheme="minorHAnsi"/>
          <w:sz w:val="22"/>
          <w:szCs w:val="22"/>
        </w:rPr>
        <w:t>,</w:t>
      </w:r>
      <w:r w:rsidR="00B11BEC">
        <w:rPr>
          <w:rFonts w:asciiTheme="minorHAnsi" w:hAnsiTheme="minorHAnsi" w:cstheme="minorHAnsi"/>
          <w:sz w:val="22"/>
          <w:szCs w:val="22"/>
        </w:rPr>
        <w:t xml:space="preserve"> or </w:t>
      </w:r>
      <w:r w:rsidRPr="00A639AE">
        <w:rPr>
          <w:rFonts w:asciiTheme="minorHAnsi" w:hAnsiTheme="minorHAnsi" w:cstheme="minorHAnsi"/>
          <w:sz w:val="22"/>
          <w:szCs w:val="22"/>
        </w:rPr>
        <w:t>reduction</w:t>
      </w:r>
      <w:r w:rsidR="00B11BEC">
        <w:rPr>
          <w:rFonts w:asciiTheme="minorHAnsi" w:hAnsiTheme="minorHAnsi" w:cstheme="minorHAnsi"/>
          <w:sz w:val="22"/>
          <w:szCs w:val="22"/>
        </w:rPr>
        <w:t>s</w:t>
      </w:r>
      <w:r w:rsidRPr="00A639AE">
        <w:rPr>
          <w:rFonts w:asciiTheme="minorHAnsi" w:hAnsiTheme="minorHAnsi" w:cstheme="minorHAnsi"/>
          <w:sz w:val="22"/>
          <w:szCs w:val="22"/>
        </w:rPr>
        <w:t xml:space="preserve"> </w:t>
      </w:r>
      <w:r w:rsidR="00B11BEC">
        <w:rPr>
          <w:rFonts w:asciiTheme="minorHAnsi" w:hAnsiTheme="minorHAnsi" w:cstheme="minorHAnsi"/>
          <w:sz w:val="22"/>
          <w:szCs w:val="22"/>
        </w:rPr>
        <w:t xml:space="preserve">in </w:t>
      </w:r>
      <w:r w:rsidR="00A6752C">
        <w:rPr>
          <w:rFonts w:asciiTheme="minorHAnsi" w:hAnsiTheme="minorHAnsi" w:cstheme="minorHAnsi"/>
          <w:sz w:val="22"/>
          <w:szCs w:val="22"/>
        </w:rPr>
        <w:t xml:space="preserve">grant </w:t>
      </w:r>
      <w:r w:rsidRPr="00A639AE">
        <w:rPr>
          <w:rFonts w:asciiTheme="minorHAnsi" w:hAnsiTheme="minorHAnsi" w:cstheme="minorHAnsi"/>
          <w:sz w:val="22"/>
          <w:szCs w:val="22"/>
        </w:rPr>
        <w:t>fundin</w:t>
      </w:r>
      <w:r w:rsidR="00AD2DD6">
        <w:rPr>
          <w:rFonts w:asciiTheme="minorHAnsi" w:hAnsiTheme="minorHAnsi" w:cstheme="minorHAnsi"/>
          <w:sz w:val="22"/>
          <w:szCs w:val="22"/>
        </w:rPr>
        <w:t>g</w:t>
      </w:r>
      <w:r w:rsidR="00785A26">
        <w:rPr>
          <w:rFonts w:asciiTheme="minorHAnsi" w:hAnsiTheme="minorHAnsi" w:cstheme="minorHAnsi"/>
          <w:sz w:val="22"/>
          <w:szCs w:val="22"/>
        </w:rPr>
        <w:t>, among other remedies</w:t>
      </w:r>
      <w:r w:rsidRPr="00A639AE">
        <w:rPr>
          <w:rFonts w:asciiTheme="minorHAnsi" w:hAnsiTheme="minorHAnsi" w:cstheme="minorHAnsi"/>
          <w:sz w:val="22"/>
          <w:szCs w:val="22"/>
        </w:rPr>
        <w:t>.</w:t>
      </w:r>
    </w:p>
    <w:p w14:paraId="39A84AE2" w14:textId="77777777" w:rsidR="002D56AC" w:rsidRPr="00A639AE" w:rsidRDefault="002D56AC" w:rsidP="002D56AC">
      <w:pPr>
        <w:pStyle w:val="RegBody"/>
        <w:spacing w:before="0" w:after="0"/>
        <w:rPr>
          <w:rFonts w:asciiTheme="minorHAnsi" w:hAnsiTheme="minorHAnsi" w:cstheme="minorHAnsi"/>
          <w:sz w:val="22"/>
          <w:szCs w:val="22"/>
        </w:rPr>
      </w:pPr>
    </w:p>
    <w:p w14:paraId="084D9CDE" w14:textId="77777777" w:rsidR="00271BB7" w:rsidRPr="00AD2DD6" w:rsidRDefault="00A639AE" w:rsidP="002D56AC">
      <w:pPr>
        <w:pStyle w:val="NoSpacing"/>
        <w:rPr>
          <w:b/>
        </w:rPr>
      </w:pPr>
      <w:r w:rsidRPr="00AD2DD6">
        <w:rPr>
          <w:b/>
        </w:rPr>
        <w:t>Significant Findings Requiring Immediate Action:</w:t>
      </w:r>
    </w:p>
    <w:p w14:paraId="24879F2E" w14:textId="77777777" w:rsidR="00B11BEC" w:rsidRDefault="00AD2DD6" w:rsidP="00C34E64">
      <w:pPr>
        <w:pStyle w:val="NoSpacing"/>
        <w:rPr>
          <w:rFonts w:cstheme="minorHAnsi"/>
        </w:rPr>
      </w:pPr>
      <w:r>
        <w:rPr>
          <w:rFonts w:cstheme="minorHAnsi"/>
        </w:rPr>
        <w:t>When</w:t>
      </w:r>
      <w:r w:rsidR="00A639AE" w:rsidRPr="00A639AE">
        <w:rPr>
          <w:rFonts w:cstheme="minorHAnsi"/>
        </w:rPr>
        <w:t xml:space="preserve"> serious problems or issues</w:t>
      </w:r>
      <w:r>
        <w:rPr>
          <w:rFonts w:cstheme="minorHAnsi"/>
        </w:rPr>
        <w:t xml:space="preserve"> are</w:t>
      </w:r>
      <w:r w:rsidR="00A639AE" w:rsidRPr="00A639AE">
        <w:rPr>
          <w:rFonts w:cstheme="minorHAnsi"/>
        </w:rPr>
        <w:t xml:space="preserve"> identified, the </w:t>
      </w:r>
      <w:r w:rsidR="00B4465B">
        <w:rPr>
          <w:rFonts w:cstheme="minorHAnsi"/>
        </w:rPr>
        <w:t>Program Manager</w:t>
      </w:r>
      <w:r w:rsidR="00A639AE" w:rsidRPr="00A639AE">
        <w:rPr>
          <w:rFonts w:cstheme="minorHAnsi"/>
        </w:rPr>
        <w:t xml:space="preserve"> will immediately notify the WTSC </w:t>
      </w:r>
      <w:r w:rsidR="00B11BEC">
        <w:rPr>
          <w:rFonts w:cstheme="minorHAnsi"/>
        </w:rPr>
        <w:t xml:space="preserve">Program Director and </w:t>
      </w:r>
      <w:r w:rsidR="000F37C4">
        <w:rPr>
          <w:rFonts w:cstheme="minorHAnsi"/>
        </w:rPr>
        <w:t xml:space="preserve">Deputy </w:t>
      </w:r>
      <w:r w:rsidR="00A639AE" w:rsidRPr="00A639AE">
        <w:rPr>
          <w:rFonts w:cstheme="minorHAnsi"/>
        </w:rPr>
        <w:t xml:space="preserve">Director to </w:t>
      </w:r>
      <w:r w:rsidR="00B11BEC">
        <w:rPr>
          <w:rFonts w:cstheme="minorHAnsi"/>
        </w:rPr>
        <w:t xml:space="preserve">discuss the finding and </w:t>
      </w:r>
      <w:r w:rsidR="00A639AE" w:rsidRPr="00A639AE">
        <w:rPr>
          <w:rFonts w:cstheme="minorHAnsi"/>
        </w:rPr>
        <w:t>determine th</w:t>
      </w:r>
      <w:r w:rsidR="00B11BEC">
        <w:rPr>
          <w:rFonts w:cstheme="minorHAnsi"/>
        </w:rPr>
        <w:t xml:space="preserve">e appropriate course of action. </w:t>
      </w:r>
      <w:r w:rsidR="00B11BEC" w:rsidRPr="00A639AE">
        <w:t xml:space="preserve">Significant findings </w:t>
      </w:r>
      <w:r w:rsidR="00B11BEC">
        <w:t xml:space="preserve">should be </w:t>
      </w:r>
      <w:r w:rsidR="00B11BEC" w:rsidRPr="00A639AE">
        <w:t xml:space="preserve">immediately </w:t>
      </w:r>
      <w:r w:rsidR="00B11BEC">
        <w:t>addressed through a written notification to the g</w:t>
      </w:r>
      <w:r w:rsidR="00B11BEC" w:rsidRPr="00A639AE">
        <w:t>rantee</w:t>
      </w:r>
      <w:r w:rsidR="00B11BEC">
        <w:t>.</w:t>
      </w:r>
      <w:r w:rsidR="00B11BEC" w:rsidRPr="00A639AE">
        <w:t xml:space="preserve"> </w:t>
      </w:r>
      <w:r w:rsidR="00B11BEC">
        <w:rPr>
          <w:rFonts w:cstheme="minorHAnsi"/>
        </w:rPr>
        <w:t xml:space="preserve">The </w:t>
      </w:r>
      <w:r w:rsidR="00B11BEC">
        <w:t xml:space="preserve">Program Manager, Program Director, and Deputy Director should draft </w:t>
      </w:r>
      <w:r w:rsidR="00B11BEC" w:rsidRPr="00A639AE">
        <w:t xml:space="preserve">a </w:t>
      </w:r>
      <w:r w:rsidR="00B11BEC">
        <w:t xml:space="preserve">written </w:t>
      </w:r>
      <w:r w:rsidR="00B11BEC" w:rsidRPr="00A639AE">
        <w:t>notice</w:t>
      </w:r>
      <w:r w:rsidR="00B11BEC">
        <w:t xml:space="preserve"> for </w:t>
      </w:r>
      <w:r w:rsidR="00B11BEC" w:rsidRPr="00A639AE">
        <w:t>the WTSC Director</w:t>
      </w:r>
      <w:r w:rsidR="00B11BEC">
        <w:t xml:space="preserve">’s </w:t>
      </w:r>
      <w:r w:rsidR="00B11BEC" w:rsidRPr="00A639AE">
        <w:t>approval and signature</w:t>
      </w:r>
      <w:r w:rsidR="00B11BEC">
        <w:t>, and brief the Director of the situation as soon as possible after discovering the discrepancy</w:t>
      </w:r>
      <w:r w:rsidR="00B11BEC" w:rsidRPr="00A639AE">
        <w:t>.</w:t>
      </w:r>
    </w:p>
    <w:p w14:paraId="01F279D6" w14:textId="77777777" w:rsidR="00B11BEC" w:rsidRDefault="00B11BEC" w:rsidP="00C34E64">
      <w:pPr>
        <w:pStyle w:val="NoSpacing"/>
        <w:rPr>
          <w:rFonts w:cstheme="minorHAnsi"/>
        </w:rPr>
      </w:pPr>
    </w:p>
    <w:p w14:paraId="4E38BD37" w14:textId="353E468A" w:rsidR="001A2052" w:rsidRDefault="00A639AE" w:rsidP="00F308D3">
      <w:pPr>
        <w:pStyle w:val="NoSpacing"/>
        <w:rPr>
          <w:rFonts w:cstheme="minorHAnsi"/>
        </w:rPr>
      </w:pPr>
      <w:r w:rsidRPr="00A639AE">
        <w:rPr>
          <w:rFonts w:cstheme="minorHAnsi"/>
        </w:rPr>
        <w:t xml:space="preserve">If </w:t>
      </w:r>
      <w:r w:rsidR="00C3146E">
        <w:rPr>
          <w:rFonts w:cstheme="minorHAnsi"/>
        </w:rPr>
        <w:t xml:space="preserve">a </w:t>
      </w:r>
      <w:r w:rsidRPr="00A639AE">
        <w:rPr>
          <w:rFonts w:cstheme="minorHAnsi"/>
        </w:rPr>
        <w:t xml:space="preserve">serious financial problem or </w:t>
      </w:r>
      <w:r w:rsidR="00B11BEC">
        <w:rPr>
          <w:rFonts w:cstheme="minorHAnsi"/>
        </w:rPr>
        <w:t xml:space="preserve">potential </w:t>
      </w:r>
      <w:r w:rsidRPr="00A639AE">
        <w:rPr>
          <w:rFonts w:cstheme="minorHAnsi"/>
        </w:rPr>
        <w:t xml:space="preserve">fraud </w:t>
      </w:r>
      <w:r w:rsidR="00C3146E">
        <w:rPr>
          <w:rFonts w:cstheme="minorHAnsi"/>
        </w:rPr>
        <w:t xml:space="preserve">is </w:t>
      </w:r>
      <w:r w:rsidRPr="00A639AE">
        <w:rPr>
          <w:rFonts w:cstheme="minorHAnsi"/>
        </w:rPr>
        <w:t xml:space="preserve">identified, the WTSC </w:t>
      </w:r>
      <w:r w:rsidR="00B11BEC">
        <w:rPr>
          <w:rFonts w:cstheme="minorHAnsi"/>
        </w:rPr>
        <w:t xml:space="preserve">Deputy Director or Director </w:t>
      </w:r>
      <w:r w:rsidRPr="00A639AE">
        <w:rPr>
          <w:rFonts w:cstheme="minorHAnsi"/>
        </w:rPr>
        <w:t xml:space="preserve">may request the assistance of another </w:t>
      </w:r>
      <w:r w:rsidR="000F37C4">
        <w:rPr>
          <w:rFonts w:cstheme="minorHAnsi"/>
        </w:rPr>
        <w:t xml:space="preserve">Washington </w:t>
      </w:r>
      <w:r w:rsidRPr="00A639AE">
        <w:rPr>
          <w:rFonts w:cstheme="minorHAnsi"/>
        </w:rPr>
        <w:t xml:space="preserve">State agency </w:t>
      </w:r>
      <w:r w:rsidR="00B11BEC">
        <w:rPr>
          <w:rFonts w:cstheme="minorHAnsi"/>
        </w:rPr>
        <w:t xml:space="preserve">to review the situation </w:t>
      </w:r>
      <w:r w:rsidRPr="00A639AE">
        <w:rPr>
          <w:rFonts w:cstheme="minorHAnsi"/>
        </w:rPr>
        <w:t xml:space="preserve">or </w:t>
      </w:r>
      <w:r w:rsidR="00B11BEC">
        <w:rPr>
          <w:rFonts w:cstheme="minorHAnsi"/>
        </w:rPr>
        <w:t xml:space="preserve">request </w:t>
      </w:r>
      <w:r w:rsidRPr="00A639AE">
        <w:rPr>
          <w:rFonts w:cstheme="minorHAnsi"/>
        </w:rPr>
        <w:t xml:space="preserve">that a full audit be completed by an outside auditor before taking further action. </w:t>
      </w:r>
      <w:r w:rsidR="00B11BEC">
        <w:rPr>
          <w:rFonts w:cstheme="minorHAnsi"/>
        </w:rPr>
        <w:t xml:space="preserve">The WTSC should also consider </w:t>
      </w:r>
      <w:r w:rsidRPr="00A639AE">
        <w:rPr>
          <w:rFonts w:cstheme="minorHAnsi"/>
        </w:rPr>
        <w:t xml:space="preserve">notifying the </w:t>
      </w:r>
      <w:r w:rsidR="000F37C4">
        <w:rPr>
          <w:rFonts w:cstheme="minorHAnsi"/>
        </w:rPr>
        <w:t xml:space="preserve">NHTSA </w:t>
      </w:r>
      <w:r w:rsidRPr="00A639AE">
        <w:rPr>
          <w:rFonts w:cstheme="minorHAnsi"/>
        </w:rPr>
        <w:t>Regional Administrator</w:t>
      </w:r>
      <w:r w:rsidR="00B11BEC">
        <w:rPr>
          <w:rFonts w:cstheme="minorHAnsi"/>
        </w:rPr>
        <w:t>.</w:t>
      </w:r>
      <w:r w:rsidR="001A2052" w:rsidRPr="001A2052">
        <w:rPr>
          <w:rFonts w:cstheme="minorHAnsi"/>
        </w:rPr>
        <w:t xml:space="preserve"> </w:t>
      </w:r>
      <w:r w:rsidR="001A2052" w:rsidRPr="00A639AE">
        <w:rPr>
          <w:rFonts w:cstheme="minorHAnsi"/>
        </w:rPr>
        <w:t xml:space="preserve">If </w:t>
      </w:r>
      <w:r w:rsidR="001A2052">
        <w:rPr>
          <w:rFonts w:cstheme="minorHAnsi"/>
        </w:rPr>
        <w:t xml:space="preserve">actual </w:t>
      </w:r>
      <w:r w:rsidR="001A2052" w:rsidRPr="00A639AE">
        <w:rPr>
          <w:rFonts w:cstheme="minorHAnsi"/>
        </w:rPr>
        <w:t xml:space="preserve">fraud is detected, the WTSC </w:t>
      </w:r>
      <w:r w:rsidR="001A2052">
        <w:rPr>
          <w:rFonts w:cstheme="minorHAnsi"/>
        </w:rPr>
        <w:t xml:space="preserve">Director will </w:t>
      </w:r>
      <w:r w:rsidR="001A2052" w:rsidRPr="00A639AE">
        <w:rPr>
          <w:rFonts w:cstheme="minorHAnsi"/>
        </w:rPr>
        <w:t xml:space="preserve">determine </w:t>
      </w:r>
      <w:r w:rsidR="001A2052">
        <w:rPr>
          <w:rFonts w:cstheme="minorHAnsi"/>
        </w:rPr>
        <w:t xml:space="preserve">further action in consultation with NHTSA, the appropriate Washington Solicitor General, Prosecuting Attorney or </w:t>
      </w:r>
      <w:r w:rsidR="001A2052" w:rsidRPr="00A639AE">
        <w:rPr>
          <w:rFonts w:cstheme="minorHAnsi"/>
        </w:rPr>
        <w:t xml:space="preserve">District </w:t>
      </w:r>
      <w:r w:rsidR="001A2052">
        <w:rPr>
          <w:rFonts w:cstheme="minorHAnsi"/>
        </w:rPr>
        <w:t xml:space="preserve">Attorney, State Auditor, </w:t>
      </w:r>
      <w:r w:rsidR="001A2052" w:rsidRPr="00A639AE">
        <w:rPr>
          <w:rFonts w:cstheme="minorHAnsi"/>
        </w:rPr>
        <w:t>or U.S. DOT Offic</w:t>
      </w:r>
      <w:r w:rsidR="001A2052">
        <w:rPr>
          <w:rFonts w:cstheme="minorHAnsi"/>
        </w:rPr>
        <w:t>e of the Inspector General</w:t>
      </w:r>
      <w:r w:rsidR="001A2052" w:rsidRPr="00A639AE">
        <w:rPr>
          <w:rFonts w:cstheme="minorHAnsi"/>
        </w:rPr>
        <w:t>.</w:t>
      </w:r>
    </w:p>
    <w:p w14:paraId="71BFC2D8" w14:textId="77777777" w:rsidR="00B11BEC" w:rsidRDefault="00B11BEC" w:rsidP="00C34E64">
      <w:pPr>
        <w:pStyle w:val="NoSpacing"/>
        <w:rPr>
          <w:rFonts w:cstheme="minorHAnsi"/>
        </w:rPr>
      </w:pPr>
    </w:p>
    <w:p w14:paraId="64A2BD78" w14:textId="77777777" w:rsidR="00A639AE" w:rsidRDefault="00A639AE" w:rsidP="00C34E64">
      <w:pPr>
        <w:pStyle w:val="NoSpacing"/>
      </w:pPr>
      <w:r w:rsidRPr="00A639AE">
        <w:t>Significa</w:t>
      </w:r>
      <w:r w:rsidR="000F37C4">
        <w:t>nt findings include, but are not limited to</w:t>
      </w:r>
      <w:r w:rsidRPr="00A639AE">
        <w:t>:</w:t>
      </w:r>
    </w:p>
    <w:p w14:paraId="524B9F1A" w14:textId="77777777" w:rsidR="00B11BEC" w:rsidRPr="00A639AE" w:rsidRDefault="00B11BEC" w:rsidP="00C34E64">
      <w:pPr>
        <w:pStyle w:val="NoSpacing"/>
      </w:pPr>
    </w:p>
    <w:p w14:paraId="3A23819C" w14:textId="77777777" w:rsidR="00A639AE" w:rsidRPr="00863FDC" w:rsidRDefault="00A639A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Work not being performed as </w:t>
      </w:r>
      <w:r w:rsidR="00B11BEC">
        <w:rPr>
          <w:rFonts w:ascii="Calibri" w:hAnsi="Calibri" w:cs="Calibri"/>
          <w:sz w:val="22"/>
          <w:szCs w:val="22"/>
        </w:rPr>
        <w:t xml:space="preserve">outlined </w:t>
      </w:r>
      <w:r w:rsidRPr="00863FDC">
        <w:rPr>
          <w:rFonts w:ascii="Calibri" w:hAnsi="Calibri" w:cs="Calibri"/>
          <w:sz w:val="22"/>
          <w:szCs w:val="22"/>
        </w:rPr>
        <w:t>in the grant agreement</w:t>
      </w:r>
    </w:p>
    <w:p w14:paraId="7F301D5A" w14:textId="77777777" w:rsidR="00A639AE" w:rsidRPr="00863FDC" w:rsidRDefault="001A2052"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Unexplained d</w:t>
      </w:r>
      <w:r w:rsidR="00A639AE" w:rsidRPr="00863FDC">
        <w:rPr>
          <w:rFonts w:ascii="Calibri" w:hAnsi="Calibri" w:cs="Calibri"/>
          <w:sz w:val="22"/>
          <w:szCs w:val="22"/>
        </w:rPr>
        <w:t>elays that significantly impact the successful implementation of the grant</w:t>
      </w:r>
    </w:p>
    <w:p w14:paraId="73E3042C" w14:textId="77777777" w:rsidR="00A639AE" w:rsidRPr="00863FDC" w:rsidRDefault="001A2052"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Any </w:t>
      </w:r>
      <w:r w:rsidR="00A639AE" w:rsidRPr="00863FDC">
        <w:rPr>
          <w:rFonts w:ascii="Calibri" w:hAnsi="Calibri" w:cs="Calibri"/>
          <w:sz w:val="22"/>
          <w:szCs w:val="22"/>
        </w:rPr>
        <w:t>Indication of fraud or illegal activity associated with management of a project</w:t>
      </w:r>
    </w:p>
    <w:p w14:paraId="6723FD33" w14:textId="77777777" w:rsidR="00A639AE" w:rsidRPr="00863FDC" w:rsidRDefault="00A639A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Continuing delays or omissions in the submission of required documents</w:t>
      </w:r>
      <w:r w:rsidR="001A2052">
        <w:rPr>
          <w:rFonts w:ascii="Calibri" w:hAnsi="Calibri" w:cs="Calibri"/>
          <w:sz w:val="22"/>
          <w:szCs w:val="22"/>
        </w:rPr>
        <w:t>, reimbursements, or reports</w:t>
      </w:r>
    </w:p>
    <w:p w14:paraId="6AB5790C" w14:textId="77777777" w:rsidR="00A639AE" w:rsidRDefault="00A639AE"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Consistent failure to abide by a p</w:t>
      </w:r>
      <w:r w:rsidR="001A2052">
        <w:rPr>
          <w:rFonts w:ascii="Calibri" w:hAnsi="Calibri" w:cs="Calibri"/>
          <w:sz w:val="22"/>
          <w:szCs w:val="22"/>
        </w:rPr>
        <w:t>rovision in the grant agreement</w:t>
      </w:r>
    </w:p>
    <w:p w14:paraId="4EF1B44C" w14:textId="77777777" w:rsidR="001A2052" w:rsidRPr="00863FDC" w:rsidRDefault="001A2052" w:rsidP="001A2052">
      <w:pPr>
        <w:pStyle w:val="Default"/>
        <w:ind w:left="540"/>
        <w:rPr>
          <w:rFonts w:ascii="Calibri" w:hAnsi="Calibri" w:cs="Calibri"/>
          <w:sz w:val="22"/>
          <w:szCs w:val="22"/>
        </w:rPr>
      </w:pPr>
    </w:p>
    <w:p w14:paraId="299EB9E0" w14:textId="77777777" w:rsidR="00A639AE" w:rsidRPr="000F37C4" w:rsidRDefault="00A639AE" w:rsidP="00C34E64">
      <w:pPr>
        <w:pStyle w:val="NoSpacing"/>
        <w:rPr>
          <w:b/>
        </w:rPr>
      </w:pPr>
      <w:r w:rsidRPr="000F37C4">
        <w:rPr>
          <w:b/>
        </w:rPr>
        <w:t>Resolution of Repeated, More Serious, and Significant Findings:</w:t>
      </w:r>
    </w:p>
    <w:p w14:paraId="494DA04A" w14:textId="77777777" w:rsidR="001A2052" w:rsidRDefault="00A639AE" w:rsidP="00C34E64">
      <w:pPr>
        <w:pStyle w:val="NoSpacing"/>
      </w:pPr>
      <w:r w:rsidRPr="00A639AE">
        <w:t>Immediate action</w:t>
      </w:r>
      <w:r w:rsidR="001A2052">
        <w:t xml:space="preserve">s to be taken by the grantee </w:t>
      </w:r>
      <w:r w:rsidRPr="00A639AE">
        <w:t xml:space="preserve">to correct the </w:t>
      </w:r>
      <w:r w:rsidR="000F37C4">
        <w:t>finding</w:t>
      </w:r>
      <w:r w:rsidRPr="00A639AE">
        <w:t xml:space="preserve"> will be negotiated by the WTSC </w:t>
      </w:r>
      <w:r w:rsidR="001A2052">
        <w:t xml:space="preserve">Deputy </w:t>
      </w:r>
      <w:r w:rsidRPr="00A639AE">
        <w:t xml:space="preserve">Director and the </w:t>
      </w:r>
      <w:r w:rsidR="000F37C4">
        <w:t>grantee</w:t>
      </w:r>
      <w:r w:rsidRPr="00A639AE">
        <w:t xml:space="preserve">. The </w:t>
      </w:r>
      <w:r w:rsidR="00F50459">
        <w:t>grantee</w:t>
      </w:r>
      <w:r w:rsidRPr="00A639AE">
        <w:t xml:space="preserve"> will be required to submit a Corrective Action Plan (CAP) to the WTSC </w:t>
      </w:r>
      <w:r w:rsidR="001A2052">
        <w:t xml:space="preserve">Deputy Director </w:t>
      </w:r>
      <w:r w:rsidRPr="00A639AE">
        <w:t>which details how and when the identified deficiencies will be addressed. A date for an onsite follow-up review will be established and corrective action will be monito</w:t>
      </w:r>
      <w:r w:rsidR="00336D9E">
        <w:t xml:space="preserve">red by the WTSC </w:t>
      </w:r>
      <w:r w:rsidR="001A2052">
        <w:t>Program Manager and Program Director for compliance.</w:t>
      </w:r>
    </w:p>
    <w:p w14:paraId="420B0F86" w14:textId="77777777" w:rsidR="001A2052" w:rsidRDefault="001A2052" w:rsidP="00C34E64">
      <w:pPr>
        <w:pStyle w:val="NoSpacing"/>
      </w:pPr>
    </w:p>
    <w:p w14:paraId="3D5F5CF3" w14:textId="77777777" w:rsidR="001A2052" w:rsidRDefault="00336D9E" w:rsidP="001A2052">
      <w:pPr>
        <w:pStyle w:val="RegBody"/>
        <w:spacing w:before="0" w:after="0"/>
        <w:rPr>
          <w:rFonts w:asciiTheme="minorHAnsi" w:hAnsiTheme="minorHAnsi" w:cstheme="minorHAnsi"/>
          <w:sz w:val="22"/>
          <w:szCs w:val="22"/>
        </w:rPr>
      </w:pPr>
      <w:r>
        <w:rPr>
          <w:rFonts w:asciiTheme="minorHAnsi" w:hAnsiTheme="minorHAnsi" w:cstheme="minorHAnsi"/>
          <w:sz w:val="22"/>
          <w:szCs w:val="22"/>
        </w:rPr>
        <w:t>If the findings</w:t>
      </w:r>
      <w:r w:rsidR="00A639AE" w:rsidRPr="00A639AE">
        <w:rPr>
          <w:rFonts w:asciiTheme="minorHAnsi" w:hAnsiTheme="minorHAnsi" w:cstheme="minorHAnsi"/>
          <w:sz w:val="22"/>
          <w:szCs w:val="22"/>
        </w:rPr>
        <w:t xml:space="preserve"> cannot or have not been resolved</w:t>
      </w:r>
      <w:r w:rsidR="001A2052">
        <w:rPr>
          <w:rFonts w:asciiTheme="minorHAnsi" w:hAnsiTheme="minorHAnsi" w:cstheme="minorHAnsi"/>
          <w:sz w:val="22"/>
          <w:szCs w:val="22"/>
        </w:rPr>
        <w:t xml:space="preserve"> as required in the notification letter</w:t>
      </w:r>
      <w:r w:rsidR="00A639AE" w:rsidRPr="00A639AE">
        <w:rPr>
          <w:rFonts w:asciiTheme="minorHAnsi" w:hAnsiTheme="minorHAnsi" w:cstheme="minorHAnsi"/>
          <w:sz w:val="22"/>
          <w:szCs w:val="22"/>
        </w:rPr>
        <w:t xml:space="preserve">, </w:t>
      </w:r>
      <w:r w:rsidR="009B79D3">
        <w:rPr>
          <w:rFonts w:asciiTheme="minorHAnsi" w:hAnsiTheme="minorHAnsi" w:cstheme="minorHAnsi"/>
          <w:sz w:val="22"/>
          <w:szCs w:val="22"/>
        </w:rPr>
        <w:t>the Director should review 2 CFR Part 200.338 and the grant agreement, and consult with the appropriate legal counsel. T</w:t>
      </w:r>
      <w:r w:rsidR="00A639AE" w:rsidRPr="00A639AE">
        <w:rPr>
          <w:rFonts w:asciiTheme="minorHAnsi" w:hAnsiTheme="minorHAnsi" w:cstheme="minorHAnsi"/>
          <w:sz w:val="22"/>
          <w:szCs w:val="22"/>
        </w:rPr>
        <w:t>he following actions may be imposed by the WTSC</w:t>
      </w:r>
      <w:r w:rsidR="009B79D3">
        <w:rPr>
          <w:rFonts w:asciiTheme="minorHAnsi" w:hAnsiTheme="minorHAnsi" w:cstheme="minorHAnsi"/>
          <w:sz w:val="22"/>
          <w:szCs w:val="22"/>
        </w:rPr>
        <w:t>:</w:t>
      </w:r>
    </w:p>
    <w:p w14:paraId="0E7DA4E1" w14:textId="77777777" w:rsidR="001A2052" w:rsidRDefault="001A2052" w:rsidP="001A2052">
      <w:pPr>
        <w:pStyle w:val="RegBody"/>
        <w:spacing w:before="0" w:after="0"/>
        <w:rPr>
          <w:rFonts w:asciiTheme="minorHAnsi" w:hAnsiTheme="minorHAnsi" w:cstheme="minorHAnsi"/>
          <w:sz w:val="22"/>
          <w:szCs w:val="22"/>
        </w:rPr>
      </w:pPr>
    </w:p>
    <w:p w14:paraId="052B13F9" w14:textId="77777777" w:rsidR="00A639AE" w:rsidRPr="009B79D3" w:rsidRDefault="00A639AE" w:rsidP="009B79D3">
      <w:pPr>
        <w:pStyle w:val="Default"/>
        <w:numPr>
          <w:ilvl w:val="0"/>
          <w:numId w:val="153"/>
        </w:numPr>
        <w:ind w:left="540" w:hanging="180"/>
        <w:rPr>
          <w:rFonts w:ascii="Calibri" w:hAnsi="Calibri" w:cs="Calibri"/>
          <w:sz w:val="22"/>
          <w:szCs w:val="22"/>
        </w:rPr>
      </w:pPr>
      <w:r w:rsidRPr="009B79D3">
        <w:rPr>
          <w:rFonts w:ascii="Calibri" w:hAnsi="Calibri" w:cs="Calibri"/>
          <w:sz w:val="22"/>
          <w:szCs w:val="22"/>
        </w:rPr>
        <w:t>Temporarily withhold grant reimbursement</w:t>
      </w:r>
    </w:p>
    <w:p w14:paraId="60A9EED4" w14:textId="77777777" w:rsidR="00A639AE" w:rsidRPr="009B79D3" w:rsidRDefault="00A639AE" w:rsidP="009B79D3">
      <w:pPr>
        <w:pStyle w:val="Default"/>
        <w:numPr>
          <w:ilvl w:val="0"/>
          <w:numId w:val="153"/>
        </w:numPr>
        <w:ind w:left="540" w:hanging="180"/>
        <w:rPr>
          <w:rFonts w:ascii="Calibri" w:hAnsi="Calibri" w:cs="Calibri"/>
          <w:sz w:val="22"/>
          <w:szCs w:val="22"/>
        </w:rPr>
      </w:pPr>
      <w:r w:rsidRPr="009B79D3">
        <w:rPr>
          <w:rFonts w:ascii="Calibri" w:hAnsi="Calibri" w:cs="Calibri"/>
          <w:sz w:val="22"/>
          <w:szCs w:val="22"/>
        </w:rPr>
        <w:t xml:space="preserve">Suspend </w:t>
      </w:r>
      <w:r w:rsidR="00E50419">
        <w:rPr>
          <w:rFonts w:ascii="Calibri" w:hAnsi="Calibri" w:cs="Calibri"/>
          <w:sz w:val="22"/>
          <w:szCs w:val="22"/>
        </w:rPr>
        <w:t xml:space="preserve">the </w:t>
      </w:r>
      <w:r w:rsidRPr="009B79D3">
        <w:rPr>
          <w:rFonts w:ascii="Calibri" w:hAnsi="Calibri" w:cs="Calibri"/>
          <w:sz w:val="22"/>
          <w:szCs w:val="22"/>
        </w:rPr>
        <w:t xml:space="preserve">grant or part of </w:t>
      </w:r>
      <w:r w:rsidR="00E50419">
        <w:rPr>
          <w:rFonts w:ascii="Calibri" w:hAnsi="Calibri" w:cs="Calibri"/>
          <w:sz w:val="22"/>
          <w:szCs w:val="22"/>
        </w:rPr>
        <w:t xml:space="preserve">the </w:t>
      </w:r>
      <w:r w:rsidRPr="009B79D3">
        <w:rPr>
          <w:rFonts w:ascii="Calibri" w:hAnsi="Calibri" w:cs="Calibri"/>
          <w:sz w:val="22"/>
          <w:szCs w:val="22"/>
        </w:rPr>
        <w:t>grant</w:t>
      </w:r>
    </w:p>
    <w:p w14:paraId="723C1DC5" w14:textId="77777777" w:rsidR="00A639AE" w:rsidRPr="009B79D3" w:rsidRDefault="009B79D3" w:rsidP="009B79D3">
      <w:pPr>
        <w:pStyle w:val="Default"/>
        <w:numPr>
          <w:ilvl w:val="0"/>
          <w:numId w:val="153"/>
        </w:numPr>
        <w:ind w:left="540" w:hanging="180"/>
        <w:rPr>
          <w:rFonts w:ascii="Calibri" w:hAnsi="Calibri" w:cs="Calibri"/>
          <w:sz w:val="22"/>
          <w:szCs w:val="22"/>
        </w:rPr>
      </w:pPr>
      <w:r w:rsidRPr="009B79D3">
        <w:rPr>
          <w:rFonts w:ascii="Calibri" w:hAnsi="Calibri" w:cs="Calibri"/>
          <w:sz w:val="22"/>
          <w:szCs w:val="22"/>
        </w:rPr>
        <w:t xml:space="preserve">Cancel the grant in whole or </w:t>
      </w:r>
      <w:r w:rsidR="003F234D" w:rsidRPr="009B79D3">
        <w:rPr>
          <w:rFonts w:ascii="Calibri" w:hAnsi="Calibri" w:cs="Calibri"/>
          <w:sz w:val="22"/>
          <w:szCs w:val="22"/>
        </w:rPr>
        <w:t xml:space="preserve">in </w:t>
      </w:r>
      <w:r w:rsidRPr="009B79D3">
        <w:rPr>
          <w:rFonts w:ascii="Calibri" w:hAnsi="Calibri" w:cs="Calibri"/>
          <w:sz w:val="22"/>
          <w:szCs w:val="22"/>
        </w:rPr>
        <w:t>part</w:t>
      </w:r>
      <w:r w:rsidR="00E50419">
        <w:rPr>
          <w:rFonts w:ascii="Calibri" w:hAnsi="Calibri" w:cs="Calibri"/>
          <w:sz w:val="22"/>
          <w:szCs w:val="22"/>
        </w:rPr>
        <w:t>, in accordance with the grant agreement</w:t>
      </w:r>
    </w:p>
    <w:p w14:paraId="074EF7D8" w14:textId="77777777" w:rsidR="00A639AE" w:rsidRPr="009B79D3" w:rsidRDefault="00526C54" w:rsidP="009B79D3">
      <w:pPr>
        <w:pStyle w:val="Default"/>
        <w:numPr>
          <w:ilvl w:val="0"/>
          <w:numId w:val="153"/>
        </w:numPr>
        <w:ind w:left="540" w:hanging="180"/>
        <w:rPr>
          <w:rFonts w:ascii="Calibri" w:hAnsi="Calibri" w:cs="Calibri"/>
          <w:sz w:val="22"/>
          <w:szCs w:val="22"/>
        </w:rPr>
      </w:pPr>
      <w:r w:rsidRPr="009B79D3">
        <w:rPr>
          <w:rFonts w:ascii="Calibri" w:hAnsi="Calibri" w:cs="Calibri"/>
          <w:sz w:val="22"/>
          <w:szCs w:val="22"/>
        </w:rPr>
        <w:t>Initiate</w:t>
      </w:r>
      <w:r w:rsidR="009B79D3" w:rsidRPr="009B79D3">
        <w:rPr>
          <w:rFonts w:ascii="Calibri" w:hAnsi="Calibri" w:cs="Calibri"/>
          <w:sz w:val="22"/>
          <w:szCs w:val="22"/>
        </w:rPr>
        <w:t xml:space="preserve"> suspension or d</w:t>
      </w:r>
      <w:r w:rsidR="00A639AE" w:rsidRPr="009B79D3">
        <w:rPr>
          <w:rFonts w:ascii="Calibri" w:hAnsi="Calibri" w:cs="Calibri"/>
          <w:sz w:val="22"/>
          <w:szCs w:val="22"/>
        </w:rPr>
        <w:t xml:space="preserve">ebarment </w:t>
      </w:r>
      <w:r w:rsidR="009B79D3" w:rsidRPr="009B79D3">
        <w:rPr>
          <w:rFonts w:ascii="Calibri" w:hAnsi="Calibri" w:cs="Calibri"/>
          <w:sz w:val="22"/>
          <w:szCs w:val="22"/>
        </w:rPr>
        <w:t>proceedings</w:t>
      </w:r>
      <w:r>
        <w:rPr>
          <w:rFonts w:ascii="Calibri" w:hAnsi="Calibri" w:cs="Calibri"/>
          <w:sz w:val="22"/>
          <w:szCs w:val="22"/>
        </w:rPr>
        <w:t xml:space="preserve"> in accordance with established procedures</w:t>
      </w:r>
    </w:p>
    <w:p w14:paraId="7B86D4E2" w14:textId="77777777" w:rsidR="00CF392A" w:rsidRDefault="00A639AE" w:rsidP="009B79D3">
      <w:pPr>
        <w:pStyle w:val="Default"/>
        <w:numPr>
          <w:ilvl w:val="0"/>
          <w:numId w:val="153"/>
        </w:numPr>
        <w:ind w:left="540" w:hanging="180"/>
        <w:rPr>
          <w:rFonts w:ascii="Calibri" w:hAnsi="Calibri" w:cs="Calibri"/>
          <w:sz w:val="22"/>
          <w:szCs w:val="22"/>
        </w:rPr>
      </w:pPr>
      <w:r w:rsidRPr="009B79D3">
        <w:rPr>
          <w:rFonts w:ascii="Calibri" w:hAnsi="Calibri" w:cs="Calibri"/>
          <w:sz w:val="22"/>
          <w:szCs w:val="22"/>
        </w:rPr>
        <w:t>Withhold furt</w:t>
      </w:r>
      <w:r w:rsidR="003F234D" w:rsidRPr="009B79D3">
        <w:rPr>
          <w:rFonts w:ascii="Calibri" w:hAnsi="Calibri" w:cs="Calibri"/>
          <w:sz w:val="22"/>
          <w:szCs w:val="22"/>
        </w:rPr>
        <w:t>her awards for th</w:t>
      </w:r>
      <w:r w:rsidR="00E50419">
        <w:rPr>
          <w:rFonts w:ascii="Calibri" w:hAnsi="Calibri" w:cs="Calibri"/>
          <w:sz w:val="22"/>
          <w:szCs w:val="22"/>
        </w:rPr>
        <w:t>at grantee</w:t>
      </w:r>
    </w:p>
    <w:p w14:paraId="7EA1E3E0" w14:textId="77777777" w:rsidR="00A639AE" w:rsidRPr="009B79D3" w:rsidRDefault="00CF392A" w:rsidP="009B79D3">
      <w:pPr>
        <w:pStyle w:val="Default"/>
        <w:numPr>
          <w:ilvl w:val="0"/>
          <w:numId w:val="153"/>
        </w:numPr>
        <w:ind w:left="540" w:hanging="180"/>
        <w:rPr>
          <w:rFonts w:ascii="Calibri" w:hAnsi="Calibri" w:cs="Calibri"/>
          <w:sz w:val="22"/>
          <w:szCs w:val="22"/>
        </w:rPr>
      </w:pPr>
      <w:r>
        <w:rPr>
          <w:rFonts w:ascii="Calibri" w:hAnsi="Calibri" w:cs="Calibri"/>
          <w:sz w:val="22"/>
          <w:szCs w:val="22"/>
        </w:rPr>
        <w:t>O</w:t>
      </w:r>
      <w:r w:rsidR="00A639AE" w:rsidRPr="009B79D3">
        <w:rPr>
          <w:rFonts w:ascii="Calibri" w:hAnsi="Calibri" w:cs="Calibri"/>
          <w:sz w:val="22"/>
          <w:szCs w:val="22"/>
        </w:rPr>
        <w:t>ther remedies that may be legally available</w:t>
      </w:r>
    </w:p>
    <w:p w14:paraId="23AFF94B" w14:textId="77551B11" w:rsidR="00A639AE" w:rsidRDefault="00A639AE" w:rsidP="00C34E64">
      <w:pPr>
        <w:pStyle w:val="RegBody"/>
        <w:spacing w:after="0"/>
        <w:rPr>
          <w:rFonts w:asciiTheme="minorHAnsi" w:hAnsiTheme="minorHAnsi" w:cstheme="minorHAnsi"/>
          <w:sz w:val="22"/>
          <w:szCs w:val="22"/>
        </w:rPr>
      </w:pPr>
      <w:r w:rsidRPr="00A639AE">
        <w:rPr>
          <w:rFonts w:asciiTheme="minorHAnsi" w:hAnsiTheme="minorHAnsi" w:cstheme="minorHAnsi"/>
          <w:sz w:val="22"/>
          <w:szCs w:val="22"/>
        </w:rPr>
        <w:t xml:space="preserve">In taking </w:t>
      </w:r>
      <w:r w:rsidR="009B79D3">
        <w:rPr>
          <w:rFonts w:asciiTheme="minorHAnsi" w:hAnsiTheme="minorHAnsi" w:cstheme="minorHAnsi"/>
          <w:sz w:val="22"/>
          <w:szCs w:val="22"/>
        </w:rPr>
        <w:t>these type</w:t>
      </w:r>
      <w:r w:rsidR="000F37F5">
        <w:rPr>
          <w:rFonts w:asciiTheme="minorHAnsi" w:hAnsiTheme="minorHAnsi" w:cstheme="minorHAnsi"/>
          <w:sz w:val="22"/>
          <w:szCs w:val="22"/>
        </w:rPr>
        <w:t>s</w:t>
      </w:r>
      <w:r w:rsidR="009B79D3">
        <w:rPr>
          <w:rFonts w:asciiTheme="minorHAnsi" w:hAnsiTheme="minorHAnsi" w:cstheme="minorHAnsi"/>
          <w:sz w:val="22"/>
          <w:szCs w:val="22"/>
        </w:rPr>
        <w:t xml:space="preserve"> </w:t>
      </w:r>
      <w:r w:rsidR="00CD0002">
        <w:rPr>
          <w:rFonts w:asciiTheme="minorHAnsi" w:hAnsiTheme="minorHAnsi" w:cstheme="minorHAnsi"/>
          <w:sz w:val="22"/>
          <w:szCs w:val="22"/>
        </w:rPr>
        <w:t xml:space="preserve">of </w:t>
      </w:r>
      <w:r w:rsidRPr="00A639AE">
        <w:rPr>
          <w:rFonts w:asciiTheme="minorHAnsi" w:hAnsiTheme="minorHAnsi" w:cstheme="minorHAnsi"/>
          <w:sz w:val="22"/>
          <w:szCs w:val="22"/>
        </w:rPr>
        <w:t>enforcement action</w:t>
      </w:r>
      <w:r w:rsidR="009B79D3">
        <w:rPr>
          <w:rFonts w:asciiTheme="minorHAnsi" w:hAnsiTheme="minorHAnsi" w:cstheme="minorHAnsi"/>
          <w:sz w:val="22"/>
          <w:szCs w:val="22"/>
        </w:rPr>
        <w:t>s</w:t>
      </w:r>
      <w:r w:rsidRPr="00A639AE">
        <w:rPr>
          <w:rFonts w:asciiTheme="minorHAnsi" w:hAnsiTheme="minorHAnsi" w:cstheme="minorHAnsi"/>
          <w:sz w:val="22"/>
          <w:szCs w:val="22"/>
        </w:rPr>
        <w:t xml:space="preserve">, the WTSC </w:t>
      </w:r>
      <w:r w:rsidR="009B79D3">
        <w:rPr>
          <w:rFonts w:asciiTheme="minorHAnsi" w:hAnsiTheme="minorHAnsi" w:cstheme="minorHAnsi"/>
          <w:sz w:val="22"/>
          <w:szCs w:val="22"/>
        </w:rPr>
        <w:t xml:space="preserve">should </w:t>
      </w:r>
      <w:r w:rsidRPr="00A639AE">
        <w:rPr>
          <w:rFonts w:asciiTheme="minorHAnsi" w:hAnsiTheme="minorHAnsi" w:cstheme="minorHAnsi"/>
          <w:sz w:val="22"/>
          <w:szCs w:val="22"/>
        </w:rPr>
        <w:t xml:space="preserve">provide the </w:t>
      </w:r>
      <w:r w:rsidR="003F234D">
        <w:rPr>
          <w:rFonts w:asciiTheme="minorHAnsi" w:hAnsiTheme="minorHAnsi" w:cstheme="minorHAnsi"/>
          <w:sz w:val="22"/>
          <w:szCs w:val="22"/>
        </w:rPr>
        <w:t>grantee</w:t>
      </w:r>
      <w:r w:rsidRPr="00A639AE">
        <w:rPr>
          <w:rFonts w:asciiTheme="minorHAnsi" w:hAnsiTheme="minorHAnsi" w:cstheme="minorHAnsi"/>
          <w:sz w:val="22"/>
          <w:szCs w:val="22"/>
        </w:rPr>
        <w:t xml:space="preserve"> an opportunity for </w:t>
      </w:r>
      <w:r w:rsidR="009B79D3">
        <w:rPr>
          <w:rFonts w:asciiTheme="minorHAnsi" w:hAnsiTheme="minorHAnsi" w:cstheme="minorHAnsi"/>
          <w:sz w:val="22"/>
          <w:szCs w:val="22"/>
        </w:rPr>
        <w:t xml:space="preserve">a </w:t>
      </w:r>
      <w:r w:rsidRPr="00A639AE">
        <w:rPr>
          <w:rFonts w:asciiTheme="minorHAnsi" w:hAnsiTheme="minorHAnsi" w:cstheme="minorHAnsi"/>
          <w:sz w:val="22"/>
          <w:szCs w:val="22"/>
        </w:rPr>
        <w:t xml:space="preserve">hearing, appeal, or other administrative proceeding to which the </w:t>
      </w:r>
      <w:r w:rsidR="003F234D">
        <w:rPr>
          <w:rFonts w:asciiTheme="minorHAnsi" w:hAnsiTheme="minorHAnsi" w:cstheme="minorHAnsi"/>
          <w:sz w:val="22"/>
          <w:szCs w:val="22"/>
        </w:rPr>
        <w:t>grantee</w:t>
      </w:r>
      <w:r w:rsidRPr="00A639AE">
        <w:rPr>
          <w:rFonts w:asciiTheme="minorHAnsi" w:hAnsiTheme="minorHAnsi" w:cstheme="minorHAnsi"/>
          <w:sz w:val="22"/>
          <w:szCs w:val="22"/>
        </w:rPr>
        <w:t xml:space="preserve"> is entitled under any statute or regulation app</w:t>
      </w:r>
      <w:r w:rsidR="003F234D">
        <w:rPr>
          <w:rFonts w:asciiTheme="minorHAnsi" w:hAnsiTheme="minorHAnsi" w:cstheme="minorHAnsi"/>
          <w:sz w:val="22"/>
          <w:szCs w:val="22"/>
        </w:rPr>
        <w:t xml:space="preserve">licable to the action involved. </w:t>
      </w:r>
      <w:r w:rsidRPr="00A639AE">
        <w:rPr>
          <w:rFonts w:asciiTheme="minorHAnsi" w:hAnsiTheme="minorHAnsi" w:cstheme="minorHAnsi"/>
          <w:sz w:val="22"/>
          <w:szCs w:val="22"/>
        </w:rPr>
        <w:t xml:space="preserve">The </w:t>
      </w:r>
      <w:r w:rsidR="003F234D">
        <w:rPr>
          <w:rFonts w:asciiTheme="minorHAnsi" w:hAnsiTheme="minorHAnsi" w:cstheme="minorHAnsi"/>
          <w:sz w:val="22"/>
          <w:szCs w:val="22"/>
        </w:rPr>
        <w:t>grantee</w:t>
      </w:r>
      <w:r w:rsidRPr="00A639AE">
        <w:rPr>
          <w:rFonts w:asciiTheme="minorHAnsi" w:hAnsiTheme="minorHAnsi" w:cstheme="minorHAnsi"/>
          <w:sz w:val="22"/>
          <w:szCs w:val="22"/>
        </w:rPr>
        <w:t xml:space="preserve"> is entitled to receive reasonable and equitable reimbursement for work satisfactorily completed. Equipment purchased with grant funds shall revert </w:t>
      </w:r>
      <w:r w:rsidR="003F234D">
        <w:rPr>
          <w:rFonts w:asciiTheme="minorHAnsi" w:hAnsiTheme="minorHAnsi" w:cstheme="minorHAnsi"/>
          <w:sz w:val="22"/>
          <w:szCs w:val="22"/>
        </w:rPr>
        <w:t>to the WTSC for disposition</w:t>
      </w:r>
      <w:r w:rsidRPr="00A639AE">
        <w:rPr>
          <w:rFonts w:asciiTheme="minorHAnsi" w:hAnsiTheme="minorHAnsi" w:cstheme="minorHAnsi"/>
          <w:sz w:val="22"/>
          <w:szCs w:val="22"/>
        </w:rPr>
        <w:t>.</w:t>
      </w:r>
    </w:p>
    <w:p w14:paraId="30FB81E5" w14:textId="77777777" w:rsidR="009B79D3" w:rsidRPr="00A639AE" w:rsidRDefault="009B79D3" w:rsidP="009B79D3">
      <w:pPr>
        <w:pStyle w:val="RegBody"/>
        <w:spacing w:before="0" w:after="0"/>
        <w:rPr>
          <w:rFonts w:asciiTheme="minorHAnsi" w:hAnsiTheme="minorHAnsi" w:cstheme="minorHAnsi"/>
          <w:sz w:val="22"/>
          <w:szCs w:val="22"/>
        </w:rPr>
      </w:pPr>
    </w:p>
    <w:p w14:paraId="3BB30B41" w14:textId="77777777" w:rsidR="00A639AE" w:rsidRDefault="00A639AE" w:rsidP="009B79D3">
      <w:pPr>
        <w:pStyle w:val="RegBody"/>
        <w:spacing w:before="0" w:after="0"/>
        <w:rPr>
          <w:rFonts w:asciiTheme="minorHAnsi" w:hAnsiTheme="minorHAnsi" w:cstheme="minorHAnsi"/>
          <w:sz w:val="22"/>
          <w:szCs w:val="22"/>
        </w:rPr>
      </w:pPr>
      <w:r w:rsidRPr="00A639AE">
        <w:rPr>
          <w:rFonts w:asciiTheme="minorHAnsi" w:hAnsiTheme="minorHAnsi" w:cstheme="minorHAnsi"/>
          <w:sz w:val="22"/>
          <w:szCs w:val="22"/>
        </w:rPr>
        <w:t xml:space="preserve">Copies of any action involving suspension or cancellation </w:t>
      </w:r>
      <w:r w:rsidR="009B79D3">
        <w:rPr>
          <w:rFonts w:asciiTheme="minorHAnsi" w:hAnsiTheme="minorHAnsi" w:cstheme="minorHAnsi"/>
          <w:sz w:val="22"/>
          <w:szCs w:val="22"/>
        </w:rPr>
        <w:t xml:space="preserve">should </w:t>
      </w:r>
      <w:r w:rsidRPr="00A639AE">
        <w:rPr>
          <w:rFonts w:asciiTheme="minorHAnsi" w:hAnsiTheme="minorHAnsi" w:cstheme="minorHAnsi"/>
          <w:sz w:val="22"/>
          <w:szCs w:val="22"/>
        </w:rPr>
        <w:t xml:space="preserve">be forwarded to the </w:t>
      </w:r>
      <w:r w:rsidR="003F234D">
        <w:rPr>
          <w:rFonts w:asciiTheme="minorHAnsi" w:hAnsiTheme="minorHAnsi" w:cstheme="minorHAnsi"/>
          <w:sz w:val="22"/>
          <w:szCs w:val="22"/>
        </w:rPr>
        <w:t xml:space="preserve">NHTSA </w:t>
      </w:r>
      <w:r w:rsidRPr="00A639AE">
        <w:rPr>
          <w:rFonts w:asciiTheme="minorHAnsi" w:hAnsiTheme="minorHAnsi" w:cstheme="minorHAnsi"/>
          <w:sz w:val="22"/>
          <w:szCs w:val="22"/>
        </w:rPr>
        <w:t>Regional Administra</w:t>
      </w:r>
      <w:r w:rsidR="003F234D">
        <w:rPr>
          <w:rFonts w:asciiTheme="minorHAnsi" w:hAnsiTheme="minorHAnsi" w:cstheme="minorHAnsi"/>
          <w:sz w:val="22"/>
          <w:szCs w:val="22"/>
        </w:rPr>
        <w:t>tor</w:t>
      </w:r>
      <w:r w:rsidR="009B79D3">
        <w:rPr>
          <w:rFonts w:asciiTheme="minorHAnsi" w:hAnsiTheme="minorHAnsi" w:cstheme="minorHAnsi"/>
          <w:sz w:val="22"/>
          <w:szCs w:val="22"/>
        </w:rPr>
        <w:t>.</w:t>
      </w:r>
    </w:p>
    <w:p w14:paraId="5EC38704" w14:textId="77777777" w:rsidR="009B79D3" w:rsidRPr="00064663" w:rsidRDefault="009B79D3" w:rsidP="00C34E64">
      <w:pPr>
        <w:pStyle w:val="NoSpacing"/>
      </w:pPr>
    </w:p>
    <w:p w14:paraId="0E1F8C75" w14:textId="77777777" w:rsidR="00064663" w:rsidRPr="00064663" w:rsidRDefault="00064663" w:rsidP="00C34E64">
      <w:pPr>
        <w:pStyle w:val="NoSpacing"/>
      </w:pPr>
      <w:r w:rsidRPr="00064663">
        <w:t xml:space="preserve">The WTSC should document all actions taken against grantees and review those records during all subsequent grant proposal cycles and </w:t>
      </w:r>
      <w:r w:rsidR="00D327FB" w:rsidRPr="00064663">
        <w:t>reviews</w:t>
      </w:r>
      <w:r w:rsidRPr="00064663">
        <w:t>, to ensure grantees who should not be awarded grants are not considered for subsequent grant awards. The Risk Assessment scores should reflect these documented issues.</w:t>
      </w:r>
    </w:p>
    <w:p w14:paraId="6B5C1C79" w14:textId="77777777" w:rsidR="00064663" w:rsidRDefault="00064663" w:rsidP="00C34E64">
      <w:pPr>
        <w:pStyle w:val="NoSpacing"/>
        <w:rPr>
          <w:b/>
        </w:rPr>
      </w:pPr>
    </w:p>
    <w:p w14:paraId="47BD4219" w14:textId="77777777" w:rsidR="0098637E" w:rsidRPr="003C2597" w:rsidRDefault="002E1466" w:rsidP="00C2227C">
      <w:pPr>
        <w:pStyle w:val="Heading2"/>
        <w:spacing w:before="0"/>
        <w:rPr>
          <w:b/>
          <w:color w:val="000000" w:themeColor="text1"/>
          <w:u w:val="single"/>
        </w:rPr>
      </w:pPr>
      <w:bookmarkStart w:id="78" w:name="_Toc508620926"/>
      <w:r>
        <w:rPr>
          <w:b/>
          <w:color w:val="000000" w:themeColor="text1"/>
          <w:u w:val="single"/>
        </w:rPr>
        <w:t>Section 9.</w:t>
      </w:r>
      <w:r w:rsidR="00ED585A">
        <w:rPr>
          <w:b/>
          <w:color w:val="000000" w:themeColor="text1"/>
          <w:u w:val="single"/>
        </w:rPr>
        <w:t>5</w:t>
      </w:r>
      <w:r w:rsidR="003C2597" w:rsidRPr="003C2597">
        <w:rPr>
          <w:b/>
          <w:color w:val="000000" w:themeColor="text1"/>
          <w:u w:val="single"/>
        </w:rPr>
        <w:t xml:space="preserve"> - </w:t>
      </w:r>
      <w:r w:rsidR="00F915A1" w:rsidRPr="003C2597">
        <w:rPr>
          <w:b/>
          <w:color w:val="000000" w:themeColor="text1"/>
          <w:u w:val="single"/>
        </w:rPr>
        <w:t>Appeals</w:t>
      </w:r>
      <w:bookmarkEnd w:id="78"/>
    </w:p>
    <w:p w14:paraId="429D818A" w14:textId="643889FA" w:rsidR="00CF392A" w:rsidRDefault="00CF392A" w:rsidP="00CF392A">
      <w:pPr>
        <w:autoSpaceDE w:val="0"/>
        <w:autoSpaceDN w:val="0"/>
        <w:adjustRightInd w:val="0"/>
        <w:spacing w:after="0" w:line="240" w:lineRule="auto"/>
      </w:pPr>
      <w:r>
        <w:t xml:space="preserve">In the event that </w:t>
      </w:r>
      <w:r w:rsidR="00ED585A">
        <w:t xml:space="preserve">the </w:t>
      </w:r>
      <w:r>
        <w:t xml:space="preserve">grantee and the WTSC are not able to find a solution to any dispute or disagreement, the grantee may appeal in accordance with the terms and conditions of the agreement or contract. If the decision in disagreement is not covered by the grant agreement, the grantee may submit an appeal or request for review to the WTSC Director. Specific information regarding </w:t>
      </w:r>
      <w:r w:rsidR="00ED585A">
        <w:t xml:space="preserve">disputes, disagreements, and </w:t>
      </w:r>
      <w:r>
        <w:t xml:space="preserve">appeals can be found in the </w:t>
      </w:r>
      <w:r w:rsidRPr="00D25538">
        <w:rPr>
          <w:i/>
        </w:rPr>
        <w:t>WTSC Grants Management Manual</w:t>
      </w:r>
      <w:r w:rsidR="000F37F5">
        <w:rPr>
          <w:i/>
        </w:rPr>
        <w:t>,</w:t>
      </w:r>
      <w:r w:rsidR="00ED585A">
        <w:t xml:space="preserve"> Chapter 14</w:t>
      </w:r>
      <w:r>
        <w:t>.</w:t>
      </w:r>
    </w:p>
    <w:p w14:paraId="2F7F5769" w14:textId="77777777" w:rsidR="00443D6D" w:rsidRDefault="00443D6D"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43492D89" w14:textId="77777777" w:rsidR="0072304D" w:rsidRPr="00902CDA" w:rsidRDefault="006925C8" w:rsidP="00C2227C">
      <w:pPr>
        <w:pStyle w:val="Heading1"/>
        <w:spacing w:before="0"/>
        <w:rPr>
          <w:b/>
          <w:i/>
          <w:color w:val="000000" w:themeColor="text1"/>
        </w:rPr>
      </w:pPr>
      <w:bookmarkStart w:id="79" w:name="_Toc508620927"/>
      <w:r w:rsidRPr="00902CDA">
        <w:rPr>
          <w:b/>
          <w:i/>
          <w:color w:val="000000" w:themeColor="text1"/>
        </w:rPr>
        <w:t>Chapter 1</w:t>
      </w:r>
      <w:r w:rsidR="002E1466">
        <w:rPr>
          <w:b/>
          <w:i/>
          <w:color w:val="000000" w:themeColor="text1"/>
        </w:rPr>
        <w:t>0</w:t>
      </w:r>
      <w:r w:rsidR="00E731B0" w:rsidRPr="00902CDA">
        <w:rPr>
          <w:b/>
          <w:i/>
          <w:color w:val="000000" w:themeColor="text1"/>
        </w:rPr>
        <w:t xml:space="preserve"> - </w:t>
      </w:r>
      <w:r w:rsidR="0072304D" w:rsidRPr="00902CDA">
        <w:rPr>
          <w:b/>
          <w:i/>
          <w:color w:val="000000" w:themeColor="text1"/>
        </w:rPr>
        <w:t>Fiscal Procedures</w:t>
      </w:r>
      <w:bookmarkEnd w:id="79"/>
    </w:p>
    <w:p w14:paraId="6964CB2A" w14:textId="77777777" w:rsidR="00CF392A" w:rsidRPr="00584469" w:rsidRDefault="00CF392A"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5AD307C3" w14:textId="77777777" w:rsidR="00F915A1" w:rsidRPr="00E731B0" w:rsidRDefault="002E1466" w:rsidP="00C2227C">
      <w:pPr>
        <w:pStyle w:val="Heading2"/>
        <w:spacing w:before="0"/>
        <w:rPr>
          <w:b/>
          <w:color w:val="000000" w:themeColor="text1"/>
          <w:u w:val="single"/>
        </w:rPr>
      </w:pPr>
      <w:bookmarkStart w:id="80" w:name="_Toc508620928"/>
      <w:r>
        <w:rPr>
          <w:b/>
          <w:color w:val="000000" w:themeColor="text1"/>
          <w:u w:val="single"/>
        </w:rPr>
        <w:t>Section 10.</w:t>
      </w:r>
      <w:r w:rsidR="00E731B0" w:rsidRPr="00E731B0">
        <w:rPr>
          <w:b/>
          <w:color w:val="000000" w:themeColor="text1"/>
          <w:u w:val="single"/>
        </w:rPr>
        <w:t xml:space="preserve">1 - </w:t>
      </w:r>
      <w:r w:rsidR="00F915A1" w:rsidRPr="00E731B0">
        <w:rPr>
          <w:b/>
          <w:color w:val="000000" w:themeColor="text1"/>
          <w:u w:val="single"/>
        </w:rPr>
        <w:t>Overview</w:t>
      </w:r>
      <w:bookmarkEnd w:id="80"/>
    </w:p>
    <w:p w14:paraId="6CDDA731" w14:textId="77777777" w:rsidR="00C63DC9" w:rsidRPr="00B14E4F" w:rsidRDefault="00C63DC9" w:rsidP="00C34E64">
      <w:pPr>
        <w:pStyle w:val="NoSpacing"/>
      </w:pPr>
      <w:r w:rsidRPr="00C63DC9">
        <w:t xml:space="preserve">The WTSC </w:t>
      </w:r>
      <w:r w:rsidR="00B4465B">
        <w:t>Program Manager</w:t>
      </w:r>
      <w:r w:rsidRPr="00C63DC9">
        <w:t xml:space="preserve"> reviews invoices submitted by </w:t>
      </w:r>
      <w:r w:rsidR="005556EA">
        <w:t>grantees</w:t>
      </w:r>
      <w:r w:rsidR="00CF392A">
        <w:t xml:space="preserve"> for reimbursement of grant-</w:t>
      </w:r>
      <w:r w:rsidRPr="00C63DC9">
        <w:t xml:space="preserve">related expenses. After review and verification, the </w:t>
      </w:r>
      <w:r w:rsidR="00584EBF">
        <w:t>Finance</w:t>
      </w:r>
      <w:r w:rsidRPr="00C63DC9">
        <w:t xml:space="preserve"> Director or Fiscal Analyst conducts a financial review of the invoice and, upon finding it accurate and appropriate, proceeds to proce</w:t>
      </w:r>
      <w:r w:rsidR="005556EA">
        <w:t>ss the invoice for payment using</w:t>
      </w:r>
      <w:r w:rsidRPr="00C63DC9">
        <w:t xml:space="preserve"> the </w:t>
      </w:r>
      <w:r w:rsidR="005556EA">
        <w:t xml:space="preserve">Washington </w:t>
      </w:r>
      <w:r w:rsidRPr="00C63DC9">
        <w:t>State accounting syste</w:t>
      </w:r>
      <w:r w:rsidR="005556EA">
        <w:t xml:space="preserve">m and the </w:t>
      </w:r>
      <w:r w:rsidR="003B6AEB">
        <w:t xml:space="preserve">appropriate </w:t>
      </w:r>
      <w:r w:rsidR="005556EA">
        <w:t>f</w:t>
      </w:r>
      <w:r w:rsidRPr="00C63DC9">
        <w:t>e</w:t>
      </w:r>
      <w:r w:rsidR="005556EA">
        <w:t xml:space="preserve">deral </w:t>
      </w:r>
      <w:r w:rsidR="003B6AEB">
        <w:t>grants management tracking system</w:t>
      </w:r>
      <w:r w:rsidR="00CF392A">
        <w:t>.</w:t>
      </w:r>
    </w:p>
    <w:p w14:paraId="0E63FD76" w14:textId="77777777" w:rsidR="00CF392A" w:rsidRDefault="00CF392A" w:rsidP="00443D6D">
      <w:pPr>
        <w:pStyle w:val="RegBody"/>
        <w:spacing w:before="0" w:after="0"/>
        <w:rPr>
          <w:rFonts w:asciiTheme="minorHAnsi" w:hAnsiTheme="minorHAnsi" w:cstheme="minorHAnsi"/>
          <w:sz w:val="22"/>
          <w:szCs w:val="22"/>
        </w:rPr>
      </w:pPr>
    </w:p>
    <w:p w14:paraId="2CFF58AF" w14:textId="00301301" w:rsidR="00012E93" w:rsidRDefault="00012E93" w:rsidP="00443D6D">
      <w:pPr>
        <w:pStyle w:val="RegBody"/>
        <w:spacing w:before="0" w:after="0"/>
        <w:rPr>
          <w:rFonts w:asciiTheme="minorHAnsi" w:hAnsiTheme="minorHAnsi" w:cstheme="minorHAnsi"/>
          <w:sz w:val="22"/>
          <w:szCs w:val="22"/>
        </w:rPr>
      </w:pPr>
      <w:r>
        <w:rPr>
          <w:rFonts w:asciiTheme="minorHAnsi" w:hAnsiTheme="minorHAnsi" w:cstheme="minorHAnsi"/>
          <w:sz w:val="22"/>
          <w:szCs w:val="22"/>
        </w:rPr>
        <w:t xml:space="preserve">Procedures for claims and reimbursements can be found in the </w:t>
      </w:r>
      <w:r w:rsidRPr="00D25538">
        <w:rPr>
          <w:rFonts w:asciiTheme="minorHAnsi" w:hAnsiTheme="minorHAnsi" w:cstheme="minorHAnsi"/>
          <w:i/>
          <w:sz w:val="22"/>
          <w:szCs w:val="22"/>
        </w:rPr>
        <w:t>WTSC Grants Management Manual</w:t>
      </w:r>
      <w:r>
        <w:rPr>
          <w:rFonts w:asciiTheme="minorHAnsi" w:hAnsiTheme="minorHAnsi" w:cstheme="minorHAnsi"/>
          <w:sz w:val="22"/>
          <w:szCs w:val="22"/>
        </w:rPr>
        <w:t xml:space="preserve"> </w:t>
      </w:r>
      <w:r w:rsidR="00760B8D">
        <w:rPr>
          <w:rFonts w:asciiTheme="minorHAnsi" w:hAnsiTheme="minorHAnsi" w:cstheme="minorHAnsi"/>
          <w:sz w:val="22"/>
          <w:szCs w:val="22"/>
        </w:rPr>
        <w:t xml:space="preserve">Chapter </w:t>
      </w:r>
      <w:r>
        <w:rPr>
          <w:rFonts w:asciiTheme="minorHAnsi" w:hAnsiTheme="minorHAnsi" w:cstheme="minorHAnsi"/>
          <w:sz w:val="22"/>
          <w:szCs w:val="22"/>
        </w:rPr>
        <w:t xml:space="preserve">9. Claims and reimbursements may be submitted manually, but the preferred method and process is to submit all claims for reimbursement through WEMS. Specific WTSC processes involving the flow of claims and reimbursements from the grantee to WTSC will be developed in collaboration with the WTSC Finance Director and </w:t>
      </w:r>
      <w:r w:rsidR="000F37F5">
        <w:rPr>
          <w:rFonts w:asciiTheme="minorHAnsi" w:hAnsiTheme="minorHAnsi" w:cstheme="minorHAnsi"/>
          <w:sz w:val="22"/>
          <w:szCs w:val="22"/>
        </w:rPr>
        <w:t>PASD</w:t>
      </w:r>
      <w:r>
        <w:rPr>
          <w:rFonts w:asciiTheme="minorHAnsi" w:hAnsiTheme="minorHAnsi" w:cstheme="minorHAnsi"/>
          <w:sz w:val="22"/>
          <w:szCs w:val="22"/>
        </w:rPr>
        <w:t xml:space="preserve">, and will be maintained by the Finance Director. Flexibility and accountability are key elements to ensuring claims are paid on time while also ensuring proper claims </w:t>
      </w:r>
      <w:r w:rsidR="003B6AEB">
        <w:rPr>
          <w:rFonts w:asciiTheme="minorHAnsi" w:hAnsiTheme="minorHAnsi" w:cstheme="minorHAnsi"/>
          <w:sz w:val="22"/>
          <w:szCs w:val="22"/>
        </w:rPr>
        <w:t>review and documentation occur.</w:t>
      </w:r>
    </w:p>
    <w:p w14:paraId="5AF9E99F" w14:textId="77777777" w:rsidR="00012E93" w:rsidRPr="00584469" w:rsidRDefault="00012E93"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40844D82" w14:textId="77777777" w:rsidR="00F915A1" w:rsidRPr="00E731B0" w:rsidRDefault="002E1466" w:rsidP="00443D6D">
      <w:pPr>
        <w:pStyle w:val="Heading2"/>
        <w:spacing w:before="0"/>
        <w:rPr>
          <w:b/>
          <w:color w:val="000000" w:themeColor="text1"/>
          <w:u w:val="single"/>
        </w:rPr>
      </w:pPr>
      <w:bookmarkStart w:id="81" w:name="_Toc508620929"/>
      <w:r>
        <w:rPr>
          <w:b/>
          <w:color w:val="000000" w:themeColor="text1"/>
          <w:u w:val="single"/>
        </w:rPr>
        <w:lastRenderedPageBreak/>
        <w:t>Section 10.</w:t>
      </w:r>
      <w:r w:rsidR="00E731B0" w:rsidRPr="00E731B0">
        <w:rPr>
          <w:b/>
          <w:color w:val="000000" w:themeColor="text1"/>
          <w:u w:val="single"/>
        </w:rPr>
        <w:t xml:space="preserve">2 - </w:t>
      </w:r>
      <w:r w:rsidR="00F915A1" w:rsidRPr="00E731B0">
        <w:rPr>
          <w:b/>
          <w:color w:val="000000" w:themeColor="text1"/>
          <w:u w:val="single"/>
        </w:rPr>
        <w:t>Budget and Expenditure Tracking</w:t>
      </w:r>
      <w:bookmarkEnd w:id="81"/>
    </w:p>
    <w:p w14:paraId="2E9E386A" w14:textId="77777777" w:rsidR="00C508DB" w:rsidRPr="005556EA" w:rsidRDefault="009A3971" w:rsidP="00C34E64">
      <w:pPr>
        <w:pStyle w:val="NoSpacing"/>
        <w:rPr>
          <w:b/>
        </w:rPr>
      </w:pPr>
      <w:r>
        <w:rPr>
          <w:b/>
        </w:rPr>
        <w:t xml:space="preserve">Reporting of </w:t>
      </w:r>
      <w:r w:rsidR="00C63DC9" w:rsidRPr="005556EA">
        <w:rPr>
          <w:b/>
        </w:rPr>
        <w:t>State/Local Matching Share:</w:t>
      </w:r>
    </w:p>
    <w:p w14:paraId="06E6F93A" w14:textId="77777777" w:rsidR="00C63DC9" w:rsidRDefault="00C63DC9" w:rsidP="003B6AEB">
      <w:pPr>
        <w:pStyle w:val="NoSpacing"/>
        <w:rPr>
          <w:rFonts w:cstheme="minorHAnsi"/>
        </w:rPr>
      </w:pPr>
      <w:r w:rsidRPr="00C63DC9">
        <w:t>In addition to actu</w:t>
      </w:r>
      <w:r w:rsidR="00B14E4F">
        <w:t>al costs to be reimbursed to Washington</w:t>
      </w:r>
      <w:r w:rsidR="00D10BD4">
        <w:t xml:space="preserve"> State, federally-</w:t>
      </w:r>
      <w:r w:rsidRPr="00C63DC9">
        <w:t xml:space="preserve">required match funds must be calculated annually by the WTSC and entered into the </w:t>
      </w:r>
      <w:r w:rsidR="003B6AEB">
        <w:t>federal grant management tracking system</w:t>
      </w:r>
      <w:r w:rsidRPr="00C63DC9">
        <w:t xml:space="preserve">. </w:t>
      </w:r>
      <w:r w:rsidR="003B6AEB">
        <w:t>T</w:t>
      </w:r>
      <w:r w:rsidRPr="00C63DC9">
        <w:rPr>
          <w:rFonts w:cstheme="minorHAnsi"/>
        </w:rPr>
        <w:t xml:space="preserve">he WTSC </w:t>
      </w:r>
      <w:r w:rsidR="00B14E4F">
        <w:rPr>
          <w:rFonts w:cstheme="minorHAnsi"/>
        </w:rPr>
        <w:t>must</w:t>
      </w:r>
      <w:r w:rsidRPr="00C63DC9">
        <w:rPr>
          <w:rFonts w:cstheme="minorHAnsi"/>
        </w:rPr>
        <w:t xml:space="preserve"> establish a relia</w:t>
      </w:r>
      <w:r w:rsidR="00B14E4F">
        <w:rPr>
          <w:rFonts w:cstheme="minorHAnsi"/>
        </w:rPr>
        <w:t>ble process which ensures that f</w:t>
      </w:r>
      <w:r w:rsidRPr="00C63DC9">
        <w:rPr>
          <w:rFonts w:cstheme="minorHAnsi"/>
        </w:rPr>
        <w:t xml:space="preserve">ederal program match information entered into </w:t>
      </w:r>
      <w:r w:rsidR="003B6AEB">
        <w:rPr>
          <w:rFonts w:cstheme="minorHAnsi"/>
        </w:rPr>
        <w:t xml:space="preserve">the federal tracking system </w:t>
      </w:r>
      <w:r w:rsidRPr="00C63DC9">
        <w:rPr>
          <w:rFonts w:cstheme="minorHAnsi"/>
        </w:rPr>
        <w:t xml:space="preserve">for all traffic safety grants is based on the actual program match amounts calculated by the WTSC and reflected on </w:t>
      </w:r>
      <w:r w:rsidR="00B14E4F">
        <w:rPr>
          <w:rFonts w:cstheme="minorHAnsi"/>
        </w:rPr>
        <w:t>grantee</w:t>
      </w:r>
      <w:r w:rsidRPr="00C63DC9">
        <w:rPr>
          <w:rFonts w:cstheme="minorHAnsi"/>
        </w:rPr>
        <w:t xml:space="preserve"> vouchers submitt</w:t>
      </w:r>
      <w:r w:rsidR="00B14E4F">
        <w:rPr>
          <w:rFonts w:cstheme="minorHAnsi"/>
        </w:rPr>
        <w:t>ed to the WTSC</w:t>
      </w:r>
      <w:r w:rsidRPr="00C63DC9">
        <w:rPr>
          <w:rFonts w:cstheme="minorHAnsi"/>
        </w:rPr>
        <w:t>.</w:t>
      </w:r>
      <w:r w:rsidR="003B6AEB">
        <w:rPr>
          <w:rFonts w:cstheme="minorHAnsi"/>
        </w:rPr>
        <w:t xml:space="preserve"> </w:t>
      </w:r>
      <w:r w:rsidRPr="00C63DC9">
        <w:rPr>
          <w:rFonts w:cstheme="minorHAnsi"/>
        </w:rPr>
        <w:t xml:space="preserve">The WTSC </w:t>
      </w:r>
      <w:r w:rsidR="0000684E">
        <w:rPr>
          <w:rFonts w:cstheme="minorHAnsi"/>
        </w:rPr>
        <w:t xml:space="preserve">Program Managers </w:t>
      </w:r>
      <w:r w:rsidR="00B14E4F">
        <w:rPr>
          <w:rFonts w:cstheme="minorHAnsi"/>
        </w:rPr>
        <w:t>m</w:t>
      </w:r>
      <w:r w:rsidR="003B6AEB">
        <w:rPr>
          <w:rFonts w:cstheme="minorHAnsi"/>
        </w:rPr>
        <w:t>u</w:t>
      </w:r>
      <w:r w:rsidR="00B14E4F">
        <w:rPr>
          <w:rFonts w:cstheme="minorHAnsi"/>
        </w:rPr>
        <w:t>st</w:t>
      </w:r>
      <w:r w:rsidRPr="00C63DC9">
        <w:rPr>
          <w:rFonts w:cstheme="minorHAnsi"/>
        </w:rPr>
        <w:t xml:space="preserve"> ensure that </w:t>
      </w:r>
      <w:r w:rsidR="00B14E4F">
        <w:rPr>
          <w:rFonts w:cstheme="minorHAnsi"/>
        </w:rPr>
        <w:t xml:space="preserve">grantees </w:t>
      </w:r>
      <w:r w:rsidRPr="00C63DC9">
        <w:rPr>
          <w:rFonts w:cstheme="minorHAnsi"/>
        </w:rPr>
        <w:t xml:space="preserve">understand program matching requirements for their </w:t>
      </w:r>
      <w:r w:rsidR="003B6AEB">
        <w:rPr>
          <w:rFonts w:cstheme="minorHAnsi"/>
        </w:rPr>
        <w:t xml:space="preserve">individual </w:t>
      </w:r>
      <w:r w:rsidRPr="00C63DC9">
        <w:rPr>
          <w:rFonts w:cstheme="minorHAnsi"/>
        </w:rPr>
        <w:t>project</w:t>
      </w:r>
      <w:r w:rsidR="003B6AEB">
        <w:rPr>
          <w:rFonts w:cstheme="minorHAnsi"/>
        </w:rPr>
        <w:t>s</w:t>
      </w:r>
      <w:r w:rsidR="0000684E">
        <w:rPr>
          <w:rFonts w:cstheme="minorHAnsi"/>
        </w:rPr>
        <w:t>.</w:t>
      </w:r>
    </w:p>
    <w:p w14:paraId="65F3DAD1" w14:textId="77777777" w:rsidR="00706219" w:rsidRDefault="00706219" w:rsidP="00C34E64">
      <w:pPr>
        <w:pStyle w:val="NoSpacing"/>
        <w:rPr>
          <w:b/>
        </w:rPr>
      </w:pPr>
    </w:p>
    <w:p w14:paraId="571E7F55" w14:textId="77777777" w:rsidR="00C63DC9" w:rsidRPr="00B14E4F" w:rsidRDefault="00C63DC9" w:rsidP="00C34E64">
      <w:pPr>
        <w:pStyle w:val="NoSpacing"/>
        <w:rPr>
          <w:b/>
        </w:rPr>
      </w:pPr>
      <w:r w:rsidRPr="00B14E4F">
        <w:rPr>
          <w:b/>
        </w:rPr>
        <w:t>Reporting of Benefit to Locals:</w:t>
      </w:r>
    </w:p>
    <w:p w14:paraId="4807BFF0" w14:textId="4AEFB932" w:rsidR="00C63DC9" w:rsidRDefault="00C63DC9" w:rsidP="00C34E64">
      <w:pPr>
        <w:pStyle w:val="NoSpacing"/>
      </w:pPr>
      <w:r w:rsidRPr="00C63DC9">
        <w:t xml:space="preserve">Local benefit expenditures must </w:t>
      </w:r>
      <w:r w:rsidR="000A738F">
        <w:t xml:space="preserve">also be </w:t>
      </w:r>
      <w:r w:rsidRPr="00C63DC9">
        <w:t>reported i</w:t>
      </w:r>
      <w:r w:rsidR="00B14E4F">
        <w:t xml:space="preserve">n </w:t>
      </w:r>
      <w:r w:rsidR="000A738F">
        <w:t xml:space="preserve">the federal grant </w:t>
      </w:r>
      <w:r w:rsidR="0000684E">
        <w:t xml:space="preserve">management </w:t>
      </w:r>
      <w:r w:rsidR="000A738F">
        <w:t xml:space="preserve">tracking system </w:t>
      </w:r>
      <w:r w:rsidR="00B14E4F">
        <w:t xml:space="preserve">and </w:t>
      </w:r>
      <w:r w:rsidRPr="00C63DC9">
        <w:t xml:space="preserve">reconciled at closeout to </w:t>
      </w:r>
      <w:r w:rsidR="00B14E4F" w:rsidRPr="00C63DC9">
        <w:t>certify</w:t>
      </w:r>
      <w:r w:rsidRPr="00C63DC9">
        <w:t xml:space="preserve"> full compliance when preparing the final voucher. The 40</w:t>
      </w:r>
      <w:r w:rsidR="000F37F5">
        <w:t xml:space="preserve"> percent</w:t>
      </w:r>
      <w:r w:rsidRPr="00C63DC9">
        <w:t xml:space="preserve"> minimum need not be met by </w:t>
      </w:r>
      <w:r w:rsidR="0000684E">
        <w:t xml:space="preserve">the required </w:t>
      </w:r>
      <w:r w:rsidRPr="00C63DC9">
        <w:t>March 31</w:t>
      </w:r>
      <w:r w:rsidR="0000684E">
        <w:t xml:space="preserve"> reporting date</w:t>
      </w:r>
      <w:r w:rsidRPr="00C63DC9">
        <w:t xml:space="preserve">, but whatever local benefit that has been </w:t>
      </w:r>
      <w:r w:rsidR="00B14E4F">
        <w:t xml:space="preserve">expended by that date </w:t>
      </w:r>
      <w:r w:rsidR="000A738F">
        <w:t xml:space="preserve">should be </w:t>
      </w:r>
      <w:r w:rsidRPr="00C63DC9">
        <w:t xml:space="preserve">reported. If the percentage appears to be significantly low on March 31, the WTSC </w:t>
      </w:r>
      <w:r w:rsidR="00D10BD4">
        <w:t xml:space="preserve">Finance Director </w:t>
      </w:r>
      <w:r w:rsidRPr="00C63DC9">
        <w:t>should do further research to determin</w:t>
      </w:r>
      <w:r w:rsidR="00B14E4F">
        <w:t>e the cause</w:t>
      </w:r>
      <w:r w:rsidRPr="00C63DC9">
        <w:t>.</w:t>
      </w:r>
      <w:r w:rsidRPr="00C63DC9">
        <w:rPr>
          <w:b/>
        </w:rPr>
        <w:t xml:space="preserve"> </w:t>
      </w:r>
      <w:r w:rsidR="009070B6">
        <w:t xml:space="preserve">Current local benefit documentation must be </w:t>
      </w:r>
      <w:r w:rsidRPr="00C63DC9">
        <w:t>available on site including evidence of an active local voice in the initiation, development</w:t>
      </w:r>
      <w:r w:rsidR="00D10BD4">
        <w:t>,</w:t>
      </w:r>
      <w:r w:rsidRPr="00C63DC9">
        <w:t xml:space="preserve"> and implementation of the pro</w:t>
      </w:r>
      <w:r w:rsidR="009070B6">
        <w:t xml:space="preserve">grams when </w:t>
      </w:r>
      <w:r w:rsidRPr="00C63DC9">
        <w:t xml:space="preserve">grants are directed to </w:t>
      </w:r>
      <w:r w:rsidR="009070B6">
        <w:t xml:space="preserve">Washington </w:t>
      </w:r>
      <w:r w:rsidRPr="00C63DC9">
        <w:t>State agencie</w:t>
      </w:r>
      <w:r w:rsidR="009070B6">
        <w:t xml:space="preserve">s and local benefit is claimed. </w:t>
      </w:r>
      <w:r w:rsidRPr="00C63DC9">
        <w:t xml:space="preserve">See </w:t>
      </w:r>
      <w:hyperlink/>
      <w:r w:rsidR="00B14E4F">
        <w:rPr>
          <w:rFonts w:cstheme="minorHAnsi"/>
        </w:rPr>
        <w:t xml:space="preserve">23 CFR Part 1300 Appendix C - </w:t>
      </w:r>
      <w:r w:rsidRPr="009D56A6">
        <w:rPr>
          <w:rFonts w:cstheme="minorHAnsi"/>
        </w:rPr>
        <w:t>Participation by Political Subdivisions</w:t>
      </w:r>
      <w:r w:rsidR="0000684E">
        <w:rPr>
          <w:rFonts w:cstheme="minorHAnsi"/>
        </w:rPr>
        <w:t xml:space="preserve"> and the </w:t>
      </w:r>
      <w:r w:rsidR="0000684E">
        <w:rPr>
          <w:rFonts w:cstheme="minorHAnsi"/>
          <w:i/>
        </w:rPr>
        <w:t xml:space="preserve">NHTSA Resources Guide </w:t>
      </w:r>
      <w:r w:rsidR="0000684E">
        <w:rPr>
          <w:rFonts w:cstheme="minorHAnsi"/>
        </w:rPr>
        <w:t xml:space="preserve">at </w:t>
      </w:r>
      <w:hyperlink r:id="rId31" w:history="1">
        <w:r w:rsidR="0000684E" w:rsidRPr="00CC7939">
          <w:rPr>
            <w:rStyle w:val="Hyperlink"/>
            <w:rFonts w:cstheme="minorHAnsi"/>
          </w:rPr>
          <w:t>https://www.nhtsa.gov/highway-safety-grants-program/resources-guide</w:t>
        </w:r>
      </w:hyperlink>
      <w:r w:rsidR="00D10BD4">
        <w:t>.</w:t>
      </w:r>
    </w:p>
    <w:p w14:paraId="6C5B2EC7" w14:textId="77777777" w:rsidR="00902CDA" w:rsidRDefault="00902CDA" w:rsidP="00C34E64">
      <w:pPr>
        <w:pStyle w:val="NoSpacing"/>
        <w:rPr>
          <w:b/>
        </w:rPr>
      </w:pPr>
    </w:p>
    <w:p w14:paraId="011E8B46" w14:textId="77777777" w:rsidR="00D96A5B" w:rsidRPr="009070B6" w:rsidRDefault="00D96A5B" w:rsidP="00C34E64">
      <w:pPr>
        <w:pStyle w:val="NoSpacing"/>
        <w:rPr>
          <w:b/>
        </w:rPr>
      </w:pPr>
      <w:r w:rsidRPr="009070B6">
        <w:rPr>
          <w:b/>
        </w:rPr>
        <w:t>Submission of Federal Reimbursement Voucher:</w:t>
      </w:r>
    </w:p>
    <w:p w14:paraId="0BD19D07" w14:textId="77777777" w:rsidR="00D96A5B" w:rsidRPr="00D96A5B" w:rsidRDefault="00D96A5B" w:rsidP="000A738F">
      <w:pPr>
        <w:pStyle w:val="NoSpacing"/>
        <w:rPr>
          <w:rFonts w:cstheme="minorHAnsi"/>
        </w:rPr>
      </w:pPr>
      <w:r w:rsidRPr="00D96A5B">
        <w:t xml:space="preserve">The </w:t>
      </w:r>
      <w:r w:rsidR="000A738F">
        <w:t xml:space="preserve">WTSC </w:t>
      </w:r>
      <w:r w:rsidR="00D10BD4">
        <w:t xml:space="preserve">Finance </w:t>
      </w:r>
      <w:r w:rsidRPr="00D96A5B">
        <w:t xml:space="preserve">Director </w:t>
      </w:r>
      <w:r w:rsidR="009070B6">
        <w:t>must submit a f</w:t>
      </w:r>
      <w:r w:rsidRPr="00D96A5B">
        <w:t>ederal reimbursement voucher to NHTSA at least quarterly</w:t>
      </w:r>
      <w:r w:rsidR="00B337A3">
        <w:t xml:space="preserve">, </w:t>
      </w:r>
      <w:r w:rsidRPr="00D96A5B">
        <w:t>no later than 15 working days a</w:t>
      </w:r>
      <w:r w:rsidR="009070B6">
        <w:t xml:space="preserve">fter the end of each quarter. </w:t>
      </w:r>
      <w:r w:rsidRPr="00D96A5B">
        <w:t xml:space="preserve">A final voucher </w:t>
      </w:r>
      <w:r w:rsidR="009070B6">
        <w:t>must</w:t>
      </w:r>
      <w:r w:rsidRPr="00D96A5B">
        <w:t xml:space="preserve"> be submitted no later than 90 days after the end of the fiscal year</w:t>
      </w:r>
      <w:r w:rsidR="00D10BD4">
        <w:t>,</w:t>
      </w:r>
      <w:r w:rsidRPr="00D96A5B">
        <w:t xml:space="preserve"> and all unexpended balances </w:t>
      </w:r>
      <w:r w:rsidR="009070B6">
        <w:t>must</w:t>
      </w:r>
      <w:r w:rsidRPr="00D96A5B">
        <w:t xml:space="preserve"> be carried forw</w:t>
      </w:r>
      <w:r w:rsidR="009070B6">
        <w:t>ar</w:t>
      </w:r>
      <w:r w:rsidR="00D10BD4">
        <w:t>d to the current fiscal year.</w:t>
      </w:r>
      <w:r w:rsidR="000A738F">
        <w:t xml:space="preserve"> Specific requirements for these federal reimbursement vouchers is maintained by the WTSC Finance Director</w:t>
      </w:r>
      <w:r w:rsidR="009A3971">
        <w:t xml:space="preserve"> to en</w:t>
      </w:r>
      <w:r w:rsidR="008A515F">
        <w:rPr>
          <w:rFonts w:cstheme="minorHAnsi"/>
        </w:rPr>
        <w:t>sure the f</w:t>
      </w:r>
      <w:r w:rsidRPr="00D96A5B">
        <w:rPr>
          <w:rFonts w:cstheme="minorHAnsi"/>
        </w:rPr>
        <w:t>ederal reimbursement vouchers are complete, accurate</w:t>
      </w:r>
      <w:r w:rsidR="00D10BD4">
        <w:rPr>
          <w:rFonts w:cstheme="minorHAnsi"/>
        </w:rPr>
        <w:t>,</w:t>
      </w:r>
      <w:r w:rsidRPr="00D96A5B">
        <w:rPr>
          <w:rFonts w:cstheme="minorHAnsi"/>
        </w:rPr>
        <w:t xml:space="preserve"> and in full complian</w:t>
      </w:r>
      <w:r w:rsidR="009A3971">
        <w:rPr>
          <w:rFonts w:cstheme="minorHAnsi"/>
        </w:rPr>
        <w:t>ce.</w:t>
      </w:r>
    </w:p>
    <w:p w14:paraId="0381C98C" w14:textId="77777777" w:rsidR="00706219" w:rsidRDefault="00706219" w:rsidP="00C34E64">
      <w:pPr>
        <w:pStyle w:val="NoSpacing"/>
        <w:rPr>
          <w:b/>
        </w:rPr>
      </w:pPr>
    </w:p>
    <w:p w14:paraId="251DC116" w14:textId="0636B479" w:rsidR="00C63DC9" w:rsidRDefault="00D96A5B" w:rsidP="00C34E64">
      <w:pPr>
        <w:pStyle w:val="NoSpacing"/>
      </w:pPr>
      <w:r w:rsidRPr="00D96A5B">
        <w:t xml:space="preserve">Failure to provide </w:t>
      </w:r>
      <w:r w:rsidR="008A515F">
        <w:t>adequate</w:t>
      </w:r>
      <w:r w:rsidRPr="00D96A5B">
        <w:t xml:space="preserve"> information </w:t>
      </w:r>
      <w:r w:rsidR="008A515F">
        <w:t xml:space="preserve">and meet </w:t>
      </w:r>
      <w:r w:rsidR="009A3971">
        <w:t xml:space="preserve">required </w:t>
      </w:r>
      <w:r w:rsidR="008A515F">
        <w:t>deadlines may</w:t>
      </w:r>
      <w:r w:rsidRPr="00D96A5B">
        <w:t xml:space="preserve"> result in rejection</w:t>
      </w:r>
      <w:r w:rsidR="008A515F">
        <w:t xml:space="preserve"> or delayed payment of the </w:t>
      </w:r>
      <w:r w:rsidR="009A3971">
        <w:t xml:space="preserve">federal </w:t>
      </w:r>
      <w:r w:rsidR="008A515F">
        <w:t>voucher</w:t>
      </w:r>
      <w:r w:rsidR="009A3971">
        <w:t>s</w:t>
      </w:r>
      <w:r w:rsidR="008A515F">
        <w:t xml:space="preserve">. </w:t>
      </w:r>
      <w:r w:rsidRPr="00D96A5B">
        <w:t xml:space="preserve">Vouchers that request reimbursement for projects whose project numbers or amounts claimed do not match the </w:t>
      </w:r>
      <w:r w:rsidR="00B337A3">
        <w:t xml:space="preserve">HSP </w:t>
      </w:r>
      <w:r w:rsidR="000F37F5">
        <w:t xml:space="preserve">list of projects, </w:t>
      </w:r>
      <w:r w:rsidR="008A515F">
        <w:t>exceed the estimated amount of f</w:t>
      </w:r>
      <w:r w:rsidRPr="00D96A5B">
        <w:t>ederal funds prov</w:t>
      </w:r>
      <w:r w:rsidR="008A515F">
        <w:t>ided</w:t>
      </w:r>
      <w:r w:rsidR="000F37F5">
        <w:t>,</w:t>
      </w:r>
      <w:r w:rsidR="008A515F">
        <w:t xml:space="preserve"> </w:t>
      </w:r>
      <w:r w:rsidRPr="00D96A5B">
        <w:t xml:space="preserve">or exceed the allocation of funds </w:t>
      </w:r>
      <w:r w:rsidR="008A515F">
        <w:t>to a program area will</w:t>
      </w:r>
      <w:r w:rsidRPr="00D96A5B">
        <w:t xml:space="preserve"> be rejected, in whole or in part, until an amended list of projects</w:t>
      </w:r>
      <w:r w:rsidR="008A515F">
        <w:t xml:space="preserve"> and/or </w:t>
      </w:r>
      <w:r w:rsidR="000F37F5">
        <w:t xml:space="preserve">an </w:t>
      </w:r>
      <w:r w:rsidR="008A515F">
        <w:t>estimated amount of f</w:t>
      </w:r>
      <w:r w:rsidRPr="00D96A5B">
        <w:t>ede</w:t>
      </w:r>
      <w:r w:rsidR="008A515F">
        <w:t>ral funds is submitted to the NHTSA Region</w:t>
      </w:r>
      <w:r w:rsidR="00E55865">
        <w:t xml:space="preserve"> 10</w:t>
      </w:r>
      <w:r w:rsidR="008A515F">
        <w:t xml:space="preserve"> Office for review and approval.</w:t>
      </w:r>
    </w:p>
    <w:p w14:paraId="01853430" w14:textId="77777777" w:rsidR="00D96A5B" w:rsidRPr="00C63DC9" w:rsidRDefault="00D96A5B" w:rsidP="00C34E64">
      <w:pPr>
        <w:pStyle w:val="NoSpacing"/>
      </w:pPr>
    </w:p>
    <w:p w14:paraId="6E2FC055" w14:textId="77777777" w:rsidR="00F915A1" w:rsidRPr="00E731B0" w:rsidRDefault="002E1466" w:rsidP="00C2227C">
      <w:pPr>
        <w:pStyle w:val="Heading2"/>
        <w:spacing w:before="0"/>
        <w:rPr>
          <w:b/>
          <w:color w:val="000000" w:themeColor="text1"/>
          <w:u w:val="single"/>
        </w:rPr>
      </w:pPr>
      <w:bookmarkStart w:id="82" w:name="_Toc508620930"/>
      <w:r>
        <w:rPr>
          <w:b/>
          <w:color w:val="000000" w:themeColor="text1"/>
          <w:u w:val="single"/>
        </w:rPr>
        <w:t>Section 10.</w:t>
      </w:r>
      <w:r w:rsidR="00E731B0" w:rsidRPr="00E731B0">
        <w:rPr>
          <w:b/>
          <w:color w:val="000000" w:themeColor="text1"/>
          <w:u w:val="single"/>
        </w:rPr>
        <w:t xml:space="preserve">3 - </w:t>
      </w:r>
      <w:r w:rsidR="00F915A1" w:rsidRPr="00E731B0">
        <w:rPr>
          <w:b/>
          <w:color w:val="000000" w:themeColor="text1"/>
          <w:u w:val="single"/>
        </w:rPr>
        <w:t>Budget Tracking Reports</w:t>
      </w:r>
      <w:bookmarkEnd w:id="82"/>
    </w:p>
    <w:p w14:paraId="38F2697D" w14:textId="77777777" w:rsidR="002C0BD5" w:rsidRPr="004B4878" w:rsidRDefault="002C0BD5" w:rsidP="00C34E64">
      <w:pPr>
        <w:pStyle w:val="NoSpacing"/>
      </w:pPr>
      <w:r w:rsidRPr="008A515F">
        <w:rPr>
          <w:b/>
        </w:rPr>
        <w:t>Federal Spending Transparency:</w:t>
      </w:r>
    </w:p>
    <w:p w14:paraId="46C5BDB2" w14:textId="5A40B93E" w:rsidR="002C0BD5" w:rsidRDefault="008A515F" w:rsidP="00C34E64">
      <w:pPr>
        <w:pStyle w:val="NoSpacing"/>
        <w:rPr>
          <w:color w:val="000000" w:themeColor="text1"/>
        </w:rPr>
      </w:pPr>
      <w:r>
        <w:t>The WTSC must report financial</w:t>
      </w:r>
      <w:r w:rsidR="002C0BD5">
        <w:t xml:space="preserve"> information to </w:t>
      </w:r>
      <w:r>
        <w:t>NHTSA as required by</w:t>
      </w:r>
      <w:r w:rsidR="002C0BD5">
        <w:t xml:space="preserve"> the </w:t>
      </w:r>
      <w:r w:rsidR="000F37F5">
        <w:t>FFATA</w:t>
      </w:r>
      <w:r w:rsidR="002C0BD5">
        <w:t xml:space="preserve"> and subsequent Office of Management and Budget (OMB) gui</w:t>
      </w:r>
      <w:r>
        <w:t xml:space="preserve">dance. This information is </w:t>
      </w:r>
      <w:r w:rsidR="002C0BD5">
        <w:t xml:space="preserve">made available to the public at </w:t>
      </w:r>
      <w:r w:rsidR="002C0BD5" w:rsidRPr="009D56A6">
        <w:rPr>
          <w:color w:val="000000" w:themeColor="text1"/>
        </w:rPr>
        <w:t xml:space="preserve">the </w:t>
      </w:r>
      <w:hyperlink r:id="rId32" w:history="1">
        <w:r w:rsidR="00D10BD4" w:rsidRPr="00D10BD4">
          <w:rPr>
            <w:rStyle w:val="Hyperlink"/>
          </w:rPr>
          <w:t>http://www.USAspending.gov</w:t>
        </w:r>
      </w:hyperlink>
      <w:r w:rsidR="00D10BD4">
        <w:rPr>
          <w:color w:val="000000" w:themeColor="text1"/>
        </w:rPr>
        <w:t xml:space="preserve"> </w:t>
      </w:r>
      <w:r w:rsidR="002C0BD5" w:rsidRPr="009D56A6">
        <w:rPr>
          <w:color w:val="000000" w:themeColor="text1"/>
        </w:rPr>
        <w:t>web site.</w:t>
      </w:r>
    </w:p>
    <w:p w14:paraId="2B0B34F9" w14:textId="77777777" w:rsidR="008A515F" w:rsidRPr="009D56A6" w:rsidRDefault="008A515F" w:rsidP="00C34E64">
      <w:pPr>
        <w:pStyle w:val="NoSpacing"/>
        <w:rPr>
          <w:color w:val="000000" w:themeColor="text1"/>
        </w:rPr>
      </w:pPr>
    </w:p>
    <w:p w14:paraId="67FC1018" w14:textId="77777777" w:rsidR="00D10BD4" w:rsidRDefault="008A515F" w:rsidP="00D10BD4">
      <w:pPr>
        <w:spacing w:after="0"/>
        <w:rPr>
          <w:color w:val="000000" w:themeColor="text1"/>
        </w:rPr>
      </w:pPr>
      <w:r>
        <w:t xml:space="preserve">The FFATA </w:t>
      </w:r>
      <w:r w:rsidR="002C0BD5">
        <w:t>Reporting</w:t>
      </w:r>
      <w:r>
        <w:t xml:space="preserve"> System (FSRS) is the tool </w:t>
      </w:r>
      <w:r w:rsidR="002C0BD5">
        <w:t>WTSC uses</w:t>
      </w:r>
      <w:r w:rsidR="004B4878">
        <w:t xml:space="preserve"> to capture and report grantee data and/or grantee executive compensation data. Refer to </w:t>
      </w:r>
      <w:hyperlink r:id="rId33" w:history="1">
        <w:r w:rsidR="004B4878" w:rsidRPr="002B05DF">
          <w:rPr>
            <w:rStyle w:val="Hyperlink"/>
          </w:rPr>
          <w:t>www.fsrs.gov</w:t>
        </w:r>
      </w:hyperlink>
      <w:r w:rsidR="004B4878">
        <w:rPr>
          <w:color w:val="000000" w:themeColor="text1"/>
        </w:rPr>
        <w:t xml:space="preserve"> f</w:t>
      </w:r>
      <w:r w:rsidR="00D10BD4">
        <w:rPr>
          <w:color w:val="000000" w:themeColor="text1"/>
        </w:rPr>
        <w:t>or details. The requirements are quite complex and WTSC Program Managers and other appropriate staff should become familiar with these requirements.</w:t>
      </w:r>
    </w:p>
    <w:p w14:paraId="4C02482D" w14:textId="77777777" w:rsidR="00D10BD4" w:rsidRPr="00863FDC" w:rsidRDefault="00D10BD4" w:rsidP="00D10BD4">
      <w:pPr>
        <w:pStyle w:val="Default"/>
        <w:ind w:left="540"/>
        <w:rPr>
          <w:rFonts w:ascii="Calibri" w:hAnsi="Calibri" w:cs="Calibri"/>
          <w:sz w:val="22"/>
          <w:szCs w:val="22"/>
        </w:rPr>
      </w:pPr>
    </w:p>
    <w:p w14:paraId="0E97CFED" w14:textId="77777777" w:rsidR="00D10BD4" w:rsidRDefault="00D10BD4" w:rsidP="00C34E64">
      <w:pPr>
        <w:spacing w:after="0"/>
      </w:pPr>
      <w:r>
        <w:t>G</w:t>
      </w:r>
      <w:r w:rsidR="002C0BD5">
        <w:t xml:space="preserve">uidance documents are </w:t>
      </w:r>
      <w:r w:rsidR="00464227">
        <w:t xml:space="preserve">also </w:t>
      </w:r>
      <w:r w:rsidR="002C0BD5">
        <w:t>available on the GHSA web site at</w:t>
      </w:r>
      <w:r>
        <w:t xml:space="preserve"> </w:t>
      </w:r>
      <w:hyperlink r:id="rId34" w:history="1">
        <w:r w:rsidRPr="00C64310">
          <w:rPr>
            <w:rStyle w:val="Hyperlink"/>
          </w:rPr>
          <w:t>https://www.ghsa.org/resources/shso-guidance</w:t>
        </w:r>
      </w:hyperlink>
      <w:r>
        <w:t>.</w:t>
      </w:r>
    </w:p>
    <w:p w14:paraId="711067F3" w14:textId="77777777" w:rsidR="00D10BD4" w:rsidRDefault="00D10BD4"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1D70BF9A" w14:textId="77777777" w:rsidR="00F915A1" w:rsidRPr="00E731B0" w:rsidRDefault="003C2597" w:rsidP="00C2227C">
      <w:pPr>
        <w:pStyle w:val="Heading2"/>
        <w:spacing w:before="0"/>
        <w:rPr>
          <w:b/>
          <w:color w:val="000000" w:themeColor="text1"/>
          <w:u w:val="single"/>
        </w:rPr>
      </w:pPr>
      <w:bookmarkStart w:id="83" w:name="_Toc508620931"/>
      <w:r>
        <w:rPr>
          <w:b/>
          <w:color w:val="000000" w:themeColor="text1"/>
          <w:u w:val="single"/>
        </w:rPr>
        <w:t>Sect</w:t>
      </w:r>
      <w:r w:rsidR="002E1466">
        <w:rPr>
          <w:b/>
          <w:color w:val="000000" w:themeColor="text1"/>
          <w:u w:val="single"/>
        </w:rPr>
        <w:t>ion 10.</w:t>
      </w:r>
      <w:r w:rsidR="00E731B0" w:rsidRPr="00E731B0">
        <w:rPr>
          <w:b/>
          <w:color w:val="000000" w:themeColor="text1"/>
          <w:u w:val="single"/>
        </w:rPr>
        <w:t xml:space="preserve">4 - </w:t>
      </w:r>
      <w:r w:rsidR="00F915A1" w:rsidRPr="00E731B0">
        <w:rPr>
          <w:b/>
          <w:color w:val="000000" w:themeColor="text1"/>
          <w:u w:val="single"/>
        </w:rPr>
        <w:t>Obligation Process</w:t>
      </w:r>
      <w:bookmarkEnd w:id="83"/>
    </w:p>
    <w:p w14:paraId="09734732" w14:textId="77777777" w:rsidR="00DA1013" w:rsidRDefault="008E0CDE" w:rsidP="00C34E64">
      <w:pPr>
        <w:pStyle w:val="NoSpacing"/>
        <w:rPr>
          <w:b/>
        </w:rPr>
      </w:pPr>
      <w:r w:rsidRPr="004B4878">
        <w:rPr>
          <w:b/>
        </w:rPr>
        <w:t>Apportionment a</w:t>
      </w:r>
      <w:r w:rsidR="00DA1013">
        <w:rPr>
          <w:b/>
        </w:rPr>
        <w:t>nd Obligation of Federal Funds:</w:t>
      </w:r>
    </w:p>
    <w:p w14:paraId="267F113F" w14:textId="77777777" w:rsidR="00DA1013" w:rsidRDefault="00D10BD4" w:rsidP="00C34E64">
      <w:pPr>
        <w:pStyle w:val="NoSpacing"/>
        <w:rPr>
          <w:rFonts w:cstheme="minorHAnsi"/>
          <w:color w:val="000000"/>
        </w:rPr>
      </w:pPr>
      <w:r>
        <w:rPr>
          <w:rFonts w:cstheme="minorHAnsi"/>
          <w:color w:val="000000"/>
        </w:rPr>
        <w:t xml:space="preserve">During each </w:t>
      </w:r>
      <w:r w:rsidR="00DA1013">
        <w:rPr>
          <w:rFonts w:cstheme="minorHAnsi"/>
          <w:color w:val="000000"/>
        </w:rPr>
        <w:t>federal fiscal year</w:t>
      </w:r>
      <w:r w:rsidR="00DA1013" w:rsidRPr="00DA1013">
        <w:rPr>
          <w:rFonts w:cstheme="minorHAnsi"/>
          <w:color w:val="000000"/>
        </w:rPr>
        <w:t>, the NHTSA A</w:t>
      </w:r>
      <w:r w:rsidR="00DA1013">
        <w:rPr>
          <w:rFonts w:cstheme="minorHAnsi"/>
          <w:color w:val="000000"/>
        </w:rPr>
        <w:t xml:space="preserve">dministrator </w:t>
      </w:r>
      <w:r>
        <w:rPr>
          <w:rFonts w:cstheme="minorHAnsi"/>
          <w:color w:val="000000"/>
        </w:rPr>
        <w:t xml:space="preserve">will </w:t>
      </w:r>
      <w:r w:rsidR="00DA1013" w:rsidRPr="00DA1013">
        <w:rPr>
          <w:rFonts w:cstheme="minorHAnsi"/>
          <w:color w:val="000000"/>
        </w:rPr>
        <w:t>distribute</w:t>
      </w:r>
      <w:r w:rsidR="00DA1013">
        <w:rPr>
          <w:rFonts w:cstheme="minorHAnsi"/>
          <w:color w:val="000000"/>
        </w:rPr>
        <w:t xml:space="preserve"> </w:t>
      </w:r>
      <w:r w:rsidR="003172ED">
        <w:rPr>
          <w:rFonts w:cstheme="minorHAnsi"/>
          <w:color w:val="000000"/>
        </w:rPr>
        <w:t>traffic safety</w:t>
      </w:r>
      <w:r w:rsidR="00DA1013" w:rsidRPr="00DA1013">
        <w:rPr>
          <w:rFonts w:cstheme="minorHAnsi"/>
          <w:color w:val="000000"/>
        </w:rPr>
        <w:t xml:space="preserve"> funds avai</w:t>
      </w:r>
      <w:r w:rsidR="00DA1013">
        <w:rPr>
          <w:rFonts w:cstheme="minorHAnsi"/>
          <w:color w:val="000000"/>
        </w:rPr>
        <w:t>lable for obligation to Washington State</w:t>
      </w:r>
      <w:r w:rsidR="00DA1013" w:rsidRPr="00DA1013">
        <w:rPr>
          <w:rFonts w:cstheme="minorHAnsi"/>
          <w:color w:val="000000"/>
        </w:rPr>
        <w:t xml:space="preserve"> and specify any conditions or limitations imposed by law on the use of the funds.</w:t>
      </w:r>
      <w:r>
        <w:rPr>
          <w:rFonts w:cstheme="minorHAnsi"/>
          <w:color w:val="000000"/>
        </w:rPr>
        <w:t xml:space="preserve"> </w:t>
      </w:r>
      <w:r w:rsidR="00DA1013">
        <w:rPr>
          <w:rFonts w:cstheme="minorHAnsi"/>
          <w:color w:val="000000"/>
        </w:rPr>
        <w:t>In the event that authorization</w:t>
      </w:r>
      <w:r w:rsidR="00DA1013" w:rsidRPr="00DA1013">
        <w:rPr>
          <w:rFonts w:cstheme="minorHAnsi"/>
          <w:color w:val="000000"/>
        </w:rPr>
        <w:t xml:space="preserve"> exist</w:t>
      </w:r>
      <w:r w:rsidR="00DA1013">
        <w:rPr>
          <w:rFonts w:cstheme="minorHAnsi"/>
          <w:color w:val="000000"/>
        </w:rPr>
        <w:t>s</w:t>
      </w:r>
      <w:r w:rsidR="00DA1013" w:rsidRPr="00DA1013">
        <w:rPr>
          <w:rFonts w:cstheme="minorHAnsi"/>
          <w:color w:val="000000"/>
        </w:rPr>
        <w:t xml:space="preserve"> but no applicable appropriation act has been enacted</w:t>
      </w:r>
      <w:r w:rsidR="00DA1013">
        <w:rPr>
          <w:rFonts w:cstheme="minorHAnsi"/>
          <w:color w:val="000000"/>
        </w:rPr>
        <w:t xml:space="preserve"> by Congress</w:t>
      </w:r>
      <w:r w:rsidR="00DA1013" w:rsidRPr="00DA1013">
        <w:rPr>
          <w:rFonts w:cstheme="minorHAnsi"/>
          <w:color w:val="000000"/>
        </w:rPr>
        <w:t>, the NHTSA Administrator may, in writing, distribute a part of the</w:t>
      </w:r>
      <w:r w:rsidR="00DA1013">
        <w:rPr>
          <w:rFonts w:cstheme="minorHAnsi"/>
          <w:color w:val="000000"/>
        </w:rPr>
        <w:t xml:space="preserve"> funds authorized to Washington State</w:t>
      </w:r>
      <w:r w:rsidR="00DA1013" w:rsidRPr="00DA1013">
        <w:rPr>
          <w:rFonts w:cstheme="minorHAnsi"/>
          <w:color w:val="000000"/>
        </w:rPr>
        <w:t xml:space="preserve"> to ensure </w:t>
      </w:r>
      <w:r w:rsidR="003172ED">
        <w:rPr>
          <w:rFonts w:cstheme="minorHAnsi"/>
          <w:color w:val="000000"/>
        </w:rPr>
        <w:t>traffic safety</w:t>
      </w:r>
      <w:r w:rsidR="00DA1013">
        <w:rPr>
          <w:rFonts w:cstheme="minorHAnsi"/>
          <w:color w:val="000000"/>
        </w:rPr>
        <w:t xml:space="preserve"> program continuity. Any </w:t>
      </w:r>
      <w:r w:rsidR="00DA1013" w:rsidRPr="00DA1013">
        <w:rPr>
          <w:rFonts w:cstheme="minorHAnsi"/>
          <w:color w:val="000000"/>
        </w:rPr>
        <w:t>conditions or limitations imposed by law on the use of the</w:t>
      </w:r>
      <w:r w:rsidR="00DA1013">
        <w:rPr>
          <w:rFonts w:cstheme="minorHAnsi"/>
          <w:color w:val="000000"/>
        </w:rPr>
        <w:t xml:space="preserve"> </w:t>
      </w:r>
      <w:r w:rsidR="003172ED">
        <w:rPr>
          <w:rFonts w:cstheme="minorHAnsi"/>
          <w:color w:val="000000"/>
        </w:rPr>
        <w:t>traffic safety</w:t>
      </w:r>
      <w:r w:rsidR="00DA1013" w:rsidRPr="00DA1013">
        <w:rPr>
          <w:rFonts w:cstheme="minorHAnsi"/>
          <w:color w:val="000000"/>
        </w:rPr>
        <w:t xml:space="preserve"> funds</w:t>
      </w:r>
      <w:r w:rsidR="00DA1013">
        <w:rPr>
          <w:rFonts w:cstheme="minorHAnsi"/>
          <w:color w:val="000000"/>
        </w:rPr>
        <w:t xml:space="preserve"> will also be transmitted</w:t>
      </w:r>
      <w:r>
        <w:rPr>
          <w:rFonts w:cstheme="minorHAnsi"/>
          <w:color w:val="000000"/>
        </w:rPr>
        <w:t>.</w:t>
      </w:r>
    </w:p>
    <w:p w14:paraId="73C56DAF" w14:textId="77777777" w:rsidR="00DA1013" w:rsidRDefault="00DA1013" w:rsidP="00C34E64">
      <w:pPr>
        <w:pStyle w:val="NoSpacing"/>
        <w:rPr>
          <w:rFonts w:cstheme="minorHAnsi"/>
          <w:color w:val="000000"/>
        </w:rPr>
      </w:pPr>
    </w:p>
    <w:p w14:paraId="780DBD92" w14:textId="7C62231A" w:rsidR="00B1412A" w:rsidRDefault="00B1412A" w:rsidP="00B1412A">
      <w:pPr>
        <w:pStyle w:val="NoSpacing"/>
        <w:rPr>
          <w:rFonts w:cstheme="minorHAnsi"/>
        </w:rPr>
      </w:pPr>
      <w:r>
        <w:rPr>
          <w:rFonts w:cstheme="minorHAnsi"/>
          <w:color w:val="000000"/>
        </w:rPr>
        <w:t>R</w:t>
      </w:r>
      <w:r w:rsidRPr="00DA1013">
        <w:rPr>
          <w:rFonts w:cstheme="minorHAnsi"/>
          <w:color w:val="000000"/>
        </w:rPr>
        <w:t xml:space="preserve">eimbursement of </w:t>
      </w:r>
      <w:r>
        <w:rPr>
          <w:rFonts w:cstheme="minorHAnsi"/>
          <w:color w:val="000000"/>
        </w:rPr>
        <w:t xml:space="preserve">Washington </w:t>
      </w:r>
      <w:r w:rsidRPr="00DA1013">
        <w:rPr>
          <w:rFonts w:cstheme="minorHAnsi"/>
          <w:color w:val="000000"/>
        </w:rPr>
        <w:t>State expenses or advance payment of</w:t>
      </w:r>
      <w:r>
        <w:rPr>
          <w:rFonts w:cstheme="minorHAnsi"/>
          <w:color w:val="000000"/>
        </w:rPr>
        <w:t xml:space="preserve"> federal </w:t>
      </w:r>
      <w:r w:rsidRPr="00DA1013">
        <w:rPr>
          <w:rFonts w:cstheme="minorHAnsi"/>
          <w:color w:val="000000"/>
        </w:rPr>
        <w:t xml:space="preserve">funds shall be contingent upon </w:t>
      </w:r>
      <w:r>
        <w:rPr>
          <w:rFonts w:cstheme="minorHAnsi"/>
          <w:color w:val="000000"/>
        </w:rPr>
        <w:t>W</w:t>
      </w:r>
      <w:r w:rsidR="004E53EC">
        <w:rPr>
          <w:rFonts w:cstheme="minorHAnsi"/>
          <w:color w:val="000000"/>
        </w:rPr>
        <w:t>TSC</w:t>
      </w:r>
      <w:r w:rsidRPr="00DA1013">
        <w:rPr>
          <w:rFonts w:cstheme="minorHAnsi"/>
          <w:color w:val="000000"/>
        </w:rPr>
        <w:t>'s submission of approved p</w:t>
      </w:r>
      <w:r>
        <w:rPr>
          <w:rFonts w:cstheme="minorHAnsi"/>
          <w:color w:val="000000"/>
        </w:rPr>
        <w:t xml:space="preserve">rojects in the HSP. </w:t>
      </w:r>
      <w:r>
        <w:t xml:space="preserve">The </w:t>
      </w:r>
      <w:r w:rsidRPr="00C25402">
        <w:t xml:space="preserve">responsibility for development of the estimated annual HSP budget is assigned to the Deputy Director and </w:t>
      </w:r>
      <w:r>
        <w:t>Finance Director. The cost s</w:t>
      </w:r>
      <w:r w:rsidRPr="00C25402">
        <w:t>ummary form, list of projects</w:t>
      </w:r>
      <w:r>
        <w:t>,</w:t>
      </w:r>
      <w:r w:rsidRPr="00C25402">
        <w:t xml:space="preserve"> and any </w:t>
      </w:r>
      <w:r>
        <w:t xml:space="preserve">other </w:t>
      </w:r>
      <w:r w:rsidRPr="00C25402">
        <w:t xml:space="preserve">necessary revisions are prepared by the </w:t>
      </w:r>
      <w:r>
        <w:t xml:space="preserve">Finance </w:t>
      </w:r>
      <w:r w:rsidRPr="00C25402">
        <w:t>Director</w:t>
      </w:r>
      <w:r w:rsidRPr="00C25402">
        <w:rPr>
          <w:i/>
        </w:rPr>
        <w:t xml:space="preserve"> </w:t>
      </w:r>
      <w:r w:rsidRPr="00C25402">
        <w:t xml:space="preserve">for approval by the </w:t>
      </w:r>
      <w:r>
        <w:t xml:space="preserve">Deputy Director and </w:t>
      </w:r>
      <w:r w:rsidRPr="00C25402">
        <w:t xml:space="preserve">Director </w:t>
      </w:r>
      <w:r>
        <w:t xml:space="preserve">for </w:t>
      </w:r>
      <w:r w:rsidRPr="00DD5BC0">
        <w:rPr>
          <w:rFonts w:cstheme="minorHAnsi"/>
        </w:rPr>
        <w:t>inclusion in the HSP</w:t>
      </w:r>
      <w:r>
        <w:rPr>
          <w:rFonts w:cstheme="minorHAnsi"/>
        </w:rPr>
        <w:t>.</w:t>
      </w:r>
    </w:p>
    <w:p w14:paraId="422E7290" w14:textId="77777777" w:rsidR="00B1412A" w:rsidRDefault="00B1412A" w:rsidP="00B1412A">
      <w:pPr>
        <w:pStyle w:val="NoSpacing"/>
        <w:rPr>
          <w:rFonts w:cstheme="minorHAnsi"/>
        </w:rPr>
      </w:pPr>
    </w:p>
    <w:p w14:paraId="0AEDE724" w14:textId="77777777" w:rsidR="00DD5BC0" w:rsidRDefault="00DA1013" w:rsidP="00C34E64">
      <w:pPr>
        <w:pStyle w:val="NoSpacing"/>
        <w:rPr>
          <w:rFonts w:cstheme="minorHAnsi"/>
          <w:color w:val="000000"/>
        </w:rPr>
      </w:pPr>
      <w:r>
        <w:rPr>
          <w:rFonts w:cstheme="minorHAnsi"/>
          <w:color w:val="000000"/>
        </w:rPr>
        <w:t xml:space="preserve">Funds distributed </w:t>
      </w:r>
      <w:r w:rsidRPr="00DA1013">
        <w:rPr>
          <w:rFonts w:cstheme="minorHAnsi"/>
          <w:color w:val="000000"/>
        </w:rPr>
        <w:t xml:space="preserve">shall be </w:t>
      </w:r>
      <w:r>
        <w:rPr>
          <w:rFonts w:cstheme="minorHAnsi"/>
          <w:color w:val="000000"/>
        </w:rPr>
        <w:t>available for expenditure by Washington State to satisfy the f</w:t>
      </w:r>
      <w:r w:rsidRPr="00DA1013">
        <w:rPr>
          <w:rFonts w:cstheme="minorHAnsi"/>
          <w:color w:val="000000"/>
        </w:rPr>
        <w:t xml:space="preserve">ederal share of expenses under </w:t>
      </w:r>
      <w:r>
        <w:rPr>
          <w:rFonts w:cstheme="minorHAnsi"/>
          <w:color w:val="000000"/>
        </w:rPr>
        <w:t>the approved HSP</w:t>
      </w:r>
      <w:r w:rsidRPr="00DA1013">
        <w:rPr>
          <w:rFonts w:cstheme="minorHAnsi"/>
          <w:color w:val="000000"/>
        </w:rPr>
        <w:t xml:space="preserve">, and </w:t>
      </w:r>
      <w:r>
        <w:rPr>
          <w:rFonts w:cstheme="minorHAnsi"/>
          <w:color w:val="000000"/>
        </w:rPr>
        <w:t xml:space="preserve">as such </w:t>
      </w:r>
      <w:r w:rsidRPr="00DA1013">
        <w:rPr>
          <w:rFonts w:cstheme="minorHAnsi"/>
          <w:color w:val="000000"/>
        </w:rPr>
        <w:t>shall constitute a</w:t>
      </w:r>
      <w:r>
        <w:rPr>
          <w:rFonts w:cstheme="minorHAnsi"/>
          <w:color w:val="000000"/>
        </w:rPr>
        <w:t xml:space="preserve"> contractual obligation of the federal g</w:t>
      </w:r>
      <w:r w:rsidRPr="00DA1013">
        <w:rPr>
          <w:rFonts w:cstheme="minorHAnsi"/>
          <w:color w:val="000000"/>
        </w:rPr>
        <w:t>overnment, subject to any conditions or limitation</w:t>
      </w:r>
      <w:r w:rsidR="00DD5BC0">
        <w:rPr>
          <w:rFonts w:cstheme="minorHAnsi"/>
          <w:color w:val="000000"/>
        </w:rPr>
        <w:t>s identified in the obligation</w:t>
      </w:r>
      <w:r w:rsidRPr="00DA1013">
        <w:rPr>
          <w:rFonts w:cstheme="minorHAnsi"/>
          <w:color w:val="000000"/>
        </w:rPr>
        <w:t xml:space="preserve"> document.</w:t>
      </w:r>
      <w:r w:rsidR="00DD5BC0">
        <w:rPr>
          <w:rFonts w:cstheme="minorHAnsi"/>
          <w:color w:val="000000"/>
        </w:rPr>
        <w:t xml:space="preserve"> These funds must be spent within three years after the last day of the federal fiscal year in which they were obligated. If these </w:t>
      </w:r>
      <w:r w:rsidR="003172ED">
        <w:rPr>
          <w:rFonts w:cstheme="minorHAnsi"/>
          <w:color w:val="000000"/>
        </w:rPr>
        <w:t>traffic safety</w:t>
      </w:r>
      <w:r w:rsidR="00DD5BC0">
        <w:rPr>
          <w:rFonts w:cstheme="minorHAnsi"/>
          <w:color w:val="000000"/>
        </w:rPr>
        <w:t xml:space="preserve"> funds are not spent within this time </w:t>
      </w:r>
      <w:r w:rsidR="00E84C50">
        <w:rPr>
          <w:rFonts w:cstheme="minorHAnsi"/>
          <w:color w:val="000000"/>
        </w:rPr>
        <w:t>period, these funds will lapse.</w:t>
      </w:r>
    </w:p>
    <w:p w14:paraId="63C907F9" w14:textId="77777777" w:rsidR="00DD5BC0" w:rsidRDefault="00DD5BC0" w:rsidP="00C34E64">
      <w:pPr>
        <w:pStyle w:val="NoSpacing"/>
        <w:rPr>
          <w:rFonts w:cstheme="minorHAnsi"/>
          <w:color w:val="000000"/>
        </w:rPr>
      </w:pPr>
    </w:p>
    <w:p w14:paraId="6D7494EA" w14:textId="77777777" w:rsidR="00B4076D" w:rsidRDefault="00FC78F9" w:rsidP="00C34E64">
      <w:pPr>
        <w:pStyle w:val="NoSpacing"/>
        <w:rPr>
          <w:rFonts w:cstheme="minorHAnsi"/>
        </w:rPr>
      </w:pPr>
      <w:r>
        <w:t>During the last year of</w:t>
      </w:r>
      <w:r w:rsidR="00E84C50">
        <w:t xml:space="preserve"> </w:t>
      </w:r>
      <w:r w:rsidR="003172ED">
        <w:t>traffic safety</w:t>
      </w:r>
      <w:r>
        <w:t xml:space="preserve"> </w:t>
      </w:r>
      <w:r w:rsidR="00E84C50">
        <w:t>fund availability</w:t>
      </w:r>
      <w:r w:rsidR="00220C3D">
        <w:t>,</w:t>
      </w:r>
      <w:r w:rsidR="00E84C50">
        <w:t xml:space="preserve"> NHTSA will notify the WTSC</w:t>
      </w:r>
      <w:r>
        <w:t xml:space="preserve"> of unexpended grant fu</w:t>
      </w:r>
      <w:r w:rsidR="00E84C50">
        <w:t>nds no</w:t>
      </w:r>
      <w:r>
        <w:t xml:space="preserve"> later than 180 days before the end of the period of availability. The </w:t>
      </w:r>
      <w:r w:rsidR="00E84C50">
        <w:t>WTSC</w:t>
      </w:r>
      <w:r>
        <w:t xml:space="preserve"> may then commit the unexpended grant funds to a specific project before the end of t</w:t>
      </w:r>
      <w:r w:rsidR="00E84C50">
        <w:t>he period of the availability</w:t>
      </w:r>
      <w:r w:rsidR="00220C3D">
        <w:t>,</w:t>
      </w:r>
      <w:r w:rsidR="00E84C50">
        <w:t xml:space="preserve"> and t</w:t>
      </w:r>
      <w:r>
        <w:t>he funds committed to a project must then be expended before the end of the succeeding</w:t>
      </w:r>
      <w:r w:rsidR="00E84C50">
        <w:t xml:space="preserve"> federal </w:t>
      </w:r>
      <w:r>
        <w:t>fiscal year and</w:t>
      </w:r>
      <w:r w:rsidR="00E84C50">
        <w:t xml:space="preserve"> only on the identified</w:t>
      </w:r>
      <w:r>
        <w:t xml:space="preserve"> project</w:t>
      </w:r>
      <w:r w:rsidR="00E84C50">
        <w:t>. At the end of that time</w:t>
      </w:r>
      <w:r>
        <w:t xml:space="preserve">, unexpended grant funds </w:t>
      </w:r>
      <w:r w:rsidRPr="00B4076D">
        <w:t>will lapse</w:t>
      </w:r>
      <w:r w:rsidR="00220C3D">
        <w:t>.</w:t>
      </w:r>
    </w:p>
    <w:p w14:paraId="2C81B957" w14:textId="77777777" w:rsidR="00E84C50" w:rsidRPr="00E84C50" w:rsidRDefault="00E84C50"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rPr>
          <w:rFonts w:cstheme="minorHAnsi"/>
        </w:rPr>
      </w:pPr>
    </w:p>
    <w:p w14:paraId="07AFFA7A" w14:textId="77777777" w:rsidR="00F915A1" w:rsidRPr="00E731B0" w:rsidRDefault="002E1466" w:rsidP="00C2227C">
      <w:pPr>
        <w:pStyle w:val="Heading2"/>
        <w:spacing w:before="0"/>
        <w:rPr>
          <w:b/>
          <w:color w:val="000000" w:themeColor="text1"/>
          <w:u w:val="single"/>
        </w:rPr>
      </w:pPr>
      <w:bookmarkStart w:id="84" w:name="_Toc508620932"/>
      <w:r>
        <w:rPr>
          <w:b/>
          <w:color w:val="000000" w:themeColor="text1"/>
          <w:u w:val="single"/>
        </w:rPr>
        <w:t>Section 10.</w:t>
      </w:r>
      <w:r w:rsidR="0040479C">
        <w:rPr>
          <w:b/>
          <w:color w:val="000000" w:themeColor="text1"/>
          <w:u w:val="single"/>
        </w:rPr>
        <w:t>5</w:t>
      </w:r>
      <w:r w:rsidR="00E731B0" w:rsidRPr="00E731B0">
        <w:rPr>
          <w:b/>
          <w:color w:val="000000" w:themeColor="text1"/>
          <w:u w:val="single"/>
        </w:rPr>
        <w:t xml:space="preserve"> - </w:t>
      </w:r>
      <w:r w:rsidR="00F915A1" w:rsidRPr="00E731B0">
        <w:rPr>
          <w:b/>
          <w:color w:val="000000" w:themeColor="text1"/>
          <w:u w:val="single"/>
        </w:rPr>
        <w:t>Fund Liquidation</w:t>
      </w:r>
      <w:bookmarkEnd w:id="84"/>
    </w:p>
    <w:p w14:paraId="0528D2D2" w14:textId="77777777" w:rsidR="00B4076D" w:rsidRDefault="00B4076D" w:rsidP="00C34E64">
      <w:pPr>
        <w:spacing w:after="0"/>
      </w:pPr>
      <w:r w:rsidRPr="00B4076D">
        <w:t xml:space="preserve">The WTSC </w:t>
      </w:r>
      <w:r w:rsidR="00CF406E">
        <w:t>must promptly obligate and expend f</w:t>
      </w:r>
      <w:r w:rsidRPr="00B4076D">
        <w:t xml:space="preserve">ederal </w:t>
      </w:r>
      <w:r w:rsidR="003172ED">
        <w:t>traffic safety</w:t>
      </w:r>
      <w:r w:rsidRPr="00B4076D">
        <w:t xml:space="preserve"> grant funds and track fund liquidation</w:t>
      </w:r>
      <w:r w:rsidR="00CF406E">
        <w:t>,</w:t>
      </w:r>
      <w:r w:rsidRPr="00B4076D">
        <w:t xml:space="preserve"> including transfer and incentive funds</w:t>
      </w:r>
      <w:r w:rsidR="00CF406E">
        <w:t>,</w:t>
      </w:r>
      <w:r w:rsidRPr="00B4076D">
        <w:t xml:space="preserve"> by funding year and source. The oldest funds should be expended first whenever possible.</w:t>
      </w:r>
      <w:r w:rsidR="00220C3D">
        <w:t xml:space="preserve"> </w:t>
      </w:r>
      <w:r w:rsidR="00CF406E">
        <w:t xml:space="preserve">The WTSC </w:t>
      </w:r>
      <w:r w:rsidR="00220C3D">
        <w:t xml:space="preserve">Finance </w:t>
      </w:r>
      <w:r w:rsidR="00CF406E">
        <w:t>Director is</w:t>
      </w:r>
      <w:r w:rsidRPr="00B4076D">
        <w:t xml:space="preserve"> responsible for periodically examining the current liquidation of each funding source by year, looking back at least five years</w:t>
      </w:r>
      <w:r w:rsidR="00220C3D">
        <w:t xml:space="preserve">. The Finance Director should </w:t>
      </w:r>
      <w:r w:rsidRPr="00B4076D">
        <w:t xml:space="preserve">promptly notify the Deputy Director of any unreasonably large amounts of unliquidated funds. The WTSC </w:t>
      </w:r>
      <w:r w:rsidR="00CF406E">
        <w:t xml:space="preserve">must closely monitor </w:t>
      </w:r>
      <w:r w:rsidRPr="00B4076D">
        <w:t xml:space="preserve">the spending rates of all </w:t>
      </w:r>
      <w:r w:rsidR="00CF406E">
        <w:t>grantees</w:t>
      </w:r>
      <w:r w:rsidRPr="00B4076D">
        <w:t xml:space="preserve"> and make periodic projections to assure the prompt start of projects and determine if there are impediments to full expenditure of funds by the project end. The WTSC shall de</w:t>
      </w:r>
      <w:r w:rsidR="00220C3D">
        <w:t>-</w:t>
      </w:r>
      <w:r w:rsidRPr="00B4076D">
        <w:t>obligate unspent funds in a timely manner to allow carryover into the next fiscal year.</w:t>
      </w:r>
    </w:p>
    <w:p w14:paraId="0A2C741F" w14:textId="77777777" w:rsidR="00220C3D" w:rsidRPr="00B4076D" w:rsidRDefault="00220C3D" w:rsidP="00C34E64">
      <w:pPr>
        <w:spacing w:after="0"/>
      </w:pPr>
    </w:p>
    <w:p w14:paraId="666F74B8" w14:textId="77777777" w:rsidR="00706219" w:rsidRDefault="00B4076D" w:rsidP="00C34E64">
      <w:pPr>
        <w:spacing w:after="0"/>
      </w:pPr>
      <w:r w:rsidRPr="00B4076D">
        <w:t xml:space="preserve">The WTSC </w:t>
      </w:r>
      <w:r w:rsidR="00CF406E">
        <w:t>must</w:t>
      </w:r>
      <w:r w:rsidRPr="00B4076D">
        <w:t xml:space="preserve"> document the specific rationale and anticipated ti</w:t>
      </w:r>
      <w:r w:rsidR="00CF406E">
        <w:t>meframe for expenditure of any f</w:t>
      </w:r>
      <w:r w:rsidRPr="00B4076D">
        <w:t xml:space="preserve">ederal funds which are not going to be promptly obligated. The WTSC </w:t>
      </w:r>
      <w:r w:rsidR="00220C3D">
        <w:t xml:space="preserve">Deputy Director </w:t>
      </w:r>
      <w:r w:rsidRPr="00B4076D">
        <w:t>shall proactively bring any</w:t>
      </w:r>
      <w:r w:rsidR="00CF406E">
        <w:t xml:space="preserve"> issues regarding unliquidated federal transfer funds </w:t>
      </w:r>
      <w:r w:rsidRPr="00B4076D">
        <w:t>split by the WTSC a</w:t>
      </w:r>
      <w:r w:rsidR="00CF406E">
        <w:t xml:space="preserve">nd WSDOT </w:t>
      </w:r>
      <w:r>
        <w:t>to the responsible party</w:t>
      </w:r>
      <w:r w:rsidRPr="00B4076D">
        <w:t>.</w:t>
      </w:r>
    </w:p>
    <w:p w14:paraId="5CDD9E2B" w14:textId="77777777" w:rsidR="00706219" w:rsidRPr="00B4076D" w:rsidRDefault="00706219"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3D09C3F8" w14:textId="77777777" w:rsidR="00F915A1" w:rsidRPr="00E731B0" w:rsidRDefault="002E1466" w:rsidP="00C2227C">
      <w:pPr>
        <w:pStyle w:val="Heading2"/>
        <w:spacing w:before="0"/>
        <w:rPr>
          <w:b/>
          <w:color w:val="000000" w:themeColor="text1"/>
          <w:u w:val="single"/>
        </w:rPr>
      </w:pPr>
      <w:bookmarkStart w:id="85" w:name="_Toc508620933"/>
      <w:r>
        <w:rPr>
          <w:b/>
          <w:color w:val="000000" w:themeColor="text1"/>
          <w:u w:val="single"/>
        </w:rPr>
        <w:t>Section 10.</w:t>
      </w:r>
      <w:r w:rsidR="0040479C">
        <w:rPr>
          <w:b/>
          <w:color w:val="000000" w:themeColor="text1"/>
          <w:u w:val="single"/>
        </w:rPr>
        <w:t>6</w:t>
      </w:r>
      <w:r w:rsidR="00E731B0" w:rsidRPr="00E731B0">
        <w:rPr>
          <w:b/>
          <w:color w:val="000000" w:themeColor="text1"/>
          <w:u w:val="single"/>
        </w:rPr>
        <w:t xml:space="preserve"> - </w:t>
      </w:r>
      <w:r w:rsidR="00F915A1" w:rsidRPr="00E731B0">
        <w:rPr>
          <w:b/>
          <w:color w:val="000000" w:themeColor="text1"/>
          <w:u w:val="single"/>
        </w:rPr>
        <w:t>Single Audit</w:t>
      </w:r>
      <w:r w:rsidR="0069163B" w:rsidRPr="00E731B0">
        <w:rPr>
          <w:b/>
          <w:color w:val="000000" w:themeColor="text1"/>
          <w:u w:val="single"/>
        </w:rPr>
        <w:t xml:space="preserve"> Procedures</w:t>
      </w:r>
      <w:bookmarkEnd w:id="85"/>
    </w:p>
    <w:p w14:paraId="3AAFCD99" w14:textId="77777777" w:rsidR="003A7ABB" w:rsidRDefault="003A7ABB" w:rsidP="00C34E64">
      <w:pPr>
        <w:pStyle w:val="NoSpacing"/>
        <w:rPr>
          <w:b/>
        </w:rPr>
      </w:pPr>
      <w:r>
        <w:rPr>
          <w:b/>
        </w:rPr>
        <w:t>Overview:</w:t>
      </w:r>
    </w:p>
    <w:p w14:paraId="056F2B85" w14:textId="77777777" w:rsidR="00CB5816" w:rsidRDefault="00BC40D6" w:rsidP="00C34E64">
      <w:pPr>
        <w:pStyle w:val="NoSpacing"/>
      </w:pPr>
      <w:r>
        <w:t>A</w:t>
      </w:r>
      <w:r w:rsidR="00BC7C88">
        <w:t xml:space="preserve"> grantee that expends $750,000 of federal funds</w:t>
      </w:r>
      <w:r w:rsidR="00BE7250">
        <w:t xml:space="preserve"> (from all federal sources)</w:t>
      </w:r>
      <w:r w:rsidR="00BC7C88">
        <w:t xml:space="preserve"> or more during their fiscal year must have a single or program-specific audit conducted for that year. </w:t>
      </w:r>
      <w:r w:rsidR="00CB5816">
        <w:rPr>
          <w:rFonts w:cstheme="minorHAnsi"/>
        </w:rPr>
        <w:t>T</w:t>
      </w:r>
      <w:r w:rsidR="00CB5816" w:rsidRPr="0069163B">
        <w:rPr>
          <w:rFonts w:cstheme="minorHAnsi"/>
        </w:rPr>
        <w:t xml:space="preserve">he WTSC includes a standard requirement in all </w:t>
      </w:r>
      <w:r w:rsidR="00CB5816">
        <w:rPr>
          <w:rFonts w:cstheme="minorHAnsi"/>
        </w:rPr>
        <w:t>grant</w:t>
      </w:r>
      <w:r w:rsidR="00CB5816" w:rsidRPr="0069163B">
        <w:rPr>
          <w:rFonts w:cstheme="minorHAnsi"/>
        </w:rPr>
        <w:t xml:space="preserve"> agreements that describes the conditio</w:t>
      </w:r>
      <w:r w:rsidR="009C082E">
        <w:rPr>
          <w:rFonts w:cstheme="minorHAnsi"/>
        </w:rPr>
        <w:t xml:space="preserve">ns that are subject to an </w:t>
      </w:r>
      <w:r w:rsidR="00CB5816" w:rsidRPr="0069163B">
        <w:rPr>
          <w:rFonts w:cstheme="minorHAnsi"/>
        </w:rPr>
        <w:t xml:space="preserve">audit or </w:t>
      </w:r>
      <w:r w:rsidR="009C082E">
        <w:rPr>
          <w:rFonts w:cstheme="minorHAnsi"/>
        </w:rPr>
        <w:t xml:space="preserve">financial </w:t>
      </w:r>
      <w:r w:rsidR="00CB5816" w:rsidRPr="0069163B">
        <w:rPr>
          <w:rFonts w:cstheme="minorHAnsi"/>
        </w:rPr>
        <w:t xml:space="preserve">review. </w:t>
      </w:r>
    </w:p>
    <w:p w14:paraId="14E544FE" w14:textId="77777777" w:rsidR="00BC7C88" w:rsidRDefault="00BC7C88" w:rsidP="00C34E64">
      <w:pPr>
        <w:pStyle w:val="NoSpacing"/>
      </w:pPr>
    </w:p>
    <w:p w14:paraId="3A94762D" w14:textId="77777777" w:rsidR="00BC7C88" w:rsidRDefault="00BC7C88" w:rsidP="00C34E64">
      <w:pPr>
        <w:pStyle w:val="NoSpacing"/>
      </w:pPr>
      <w:r>
        <w:rPr>
          <w:b/>
        </w:rPr>
        <w:t>Single Audit:</w:t>
      </w:r>
    </w:p>
    <w:p w14:paraId="6C867523" w14:textId="2B6497DF" w:rsidR="00BC7C88" w:rsidRDefault="00BC40D6" w:rsidP="00C34E64">
      <w:pPr>
        <w:pStyle w:val="NoSpacing"/>
      </w:pPr>
      <w:r>
        <w:t>The audit conducted</w:t>
      </w:r>
      <w:r w:rsidR="00CB5816">
        <w:t xml:space="preserve"> by the grantee</w:t>
      </w:r>
      <w:r>
        <w:t xml:space="preserve"> in accordance with Generally Accepted Government Accounting Standards (GAGAS) must cover the ent</w:t>
      </w:r>
      <w:r w:rsidR="00CB5816">
        <w:t>ire operation of the organization</w:t>
      </w:r>
      <w:r>
        <w:t xml:space="preserve">. </w:t>
      </w:r>
      <w:r w:rsidR="00BE7250">
        <w:t>At the option of the grantee, t</w:t>
      </w:r>
      <w:r>
        <w:t>his single audit can be broken down into a series of audits th</w:t>
      </w:r>
      <w:r w:rsidR="00BE7250">
        <w:t>at cover the organ</w:t>
      </w:r>
      <w:r w:rsidR="00CB5816">
        <w:t>izational units</w:t>
      </w:r>
      <w:r w:rsidR="000F37F5">
        <w:t>,</w:t>
      </w:r>
      <w:r w:rsidR="00BE7250">
        <w:t xml:space="preserve"> however when combined the result is still a single audit of the entire operation. Refer to 2 CFR Part 2</w:t>
      </w:r>
      <w:r w:rsidR="0040479C">
        <w:t>00.501 and 200.514 for details.</w:t>
      </w:r>
    </w:p>
    <w:p w14:paraId="7D48A2EB" w14:textId="77777777" w:rsidR="00BE7250" w:rsidRDefault="00BE7250" w:rsidP="00C34E64">
      <w:pPr>
        <w:pStyle w:val="NoSpacing"/>
      </w:pPr>
    </w:p>
    <w:p w14:paraId="669EFE17" w14:textId="77777777" w:rsidR="00BE7250" w:rsidRDefault="00BE7250" w:rsidP="00C34E64">
      <w:pPr>
        <w:pStyle w:val="NoSpacing"/>
      </w:pPr>
      <w:r>
        <w:rPr>
          <w:b/>
        </w:rPr>
        <w:t>Program-Specific Audit:</w:t>
      </w:r>
    </w:p>
    <w:p w14:paraId="7C86A7C5" w14:textId="77777777" w:rsidR="00BE7250" w:rsidRDefault="00BE7250" w:rsidP="00C34E64">
      <w:pPr>
        <w:pStyle w:val="NoSpacing"/>
      </w:pPr>
      <w:r>
        <w:t>When a grantee expends federal funds from only one federal program and the federal program does not require a financial statement audit of the grantee, then the grantee may elect to have a program-specific audit performed. Refer to 2 CFR Part 200.501 and 200.507 for details.</w:t>
      </w:r>
    </w:p>
    <w:p w14:paraId="54DF3497" w14:textId="77777777" w:rsidR="00BE7250" w:rsidRDefault="00BE7250" w:rsidP="00C34E64">
      <w:pPr>
        <w:pStyle w:val="NoSpacing"/>
      </w:pPr>
    </w:p>
    <w:p w14:paraId="11F160CC" w14:textId="77777777" w:rsidR="00BE7250" w:rsidRDefault="00CB5816" w:rsidP="00C34E64">
      <w:pPr>
        <w:pStyle w:val="NoSpacing"/>
      </w:pPr>
      <w:r>
        <w:rPr>
          <w:b/>
        </w:rPr>
        <w:t>Exemption:</w:t>
      </w:r>
    </w:p>
    <w:p w14:paraId="741B20B6" w14:textId="0A2258F0" w:rsidR="00CB5816" w:rsidRDefault="00CB5816" w:rsidP="00C34E64">
      <w:pPr>
        <w:pStyle w:val="NoSpacing"/>
      </w:pPr>
      <w:r>
        <w:t>A grantee that expends less than $750,000 from all federal funding sources during the grantees fiscal year is exempt from the Single Audit requirements</w:t>
      </w:r>
      <w:r w:rsidR="000F37F5">
        <w:t>;</w:t>
      </w:r>
      <w:r>
        <w:t xml:space="preserve"> however</w:t>
      </w:r>
      <w:r w:rsidR="000F37F5">
        <w:t>,</w:t>
      </w:r>
      <w:r>
        <w:t xml:space="preserve"> the grantee must make financial records available for review and can still be audited for j</w:t>
      </w:r>
      <w:r w:rsidR="0040479C">
        <w:t>ust cause by the WTSC or NHTSA.</w:t>
      </w:r>
    </w:p>
    <w:p w14:paraId="4FC2E592" w14:textId="77777777" w:rsidR="003A7ABB" w:rsidRPr="00CB5816" w:rsidRDefault="003A7ABB" w:rsidP="00C34E64">
      <w:pPr>
        <w:pStyle w:val="NoSpacing"/>
      </w:pPr>
    </w:p>
    <w:p w14:paraId="02EDEAD5" w14:textId="77777777" w:rsidR="003A7ABB" w:rsidRPr="003A7ABB" w:rsidRDefault="003A7ABB" w:rsidP="00C34E64">
      <w:pPr>
        <w:pStyle w:val="NoSpacing"/>
        <w:rPr>
          <w:b/>
        </w:rPr>
      </w:pPr>
      <w:r w:rsidRPr="003A7ABB">
        <w:rPr>
          <w:b/>
        </w:rPr>
        <w:t>WTSC Review:</w:t>
      </w:r>
    </w:p>
    <w:p w14:paraId="7C56AA38" w14:textId="77777777" w:rsidR="0069163B" w:rsidRPr="0069163B" w:rsidRDefault="0069163B" w:rsidP="00C34E64">
      <w:pPr>
        <w:pStyle w:val="NoSpacing"/>
        <w:rPr>
          <w:rFonts w:cstheme="minorHAnsi"/>
        </w:rPr>
      </w:pPr>
      <w:r w:rsidRPr="0069163B">
        <w:rPr>
          <w:rFonts w:cstheme="minorHAnsi"/>
        </w:rPr>
        <w:t xml:space="preserve">The WTSC </w:t>
      </w:r>
      <w:r w:rsidR="00584EBF">
        <w:rPr>
          <w:rFonts w:cstheme="minorHAnsi"/>
        </w:rPr>
        <w:t xml:space="preserve">Finance </w:t>
      </w:r>
      <w:r w:rsidRPr="0069163B">
        <w:rPr>
          <w:rFonts w:cstheme="minorHAnsi"/>
        </w:rPr>
        <w:t>Director receives and rev</w:t>
      </w:r>
      <w:r w:rsidR="003A7ABB">
        <w:rPr>
          <w:rFonts w:cstheme="minorHAnsi"/>
        </w:rPr>
        <w:t xml:space="preserve">iews all audits and other financial reports </w:t>
      </w:r>
      <w:r w:rsidRPr="0069163B">
        <w:rPr>
          <w:rFonts w:cstheme="minorHAnsi"/>
        </w:rPr>
        <w:t>to determine the potential existence of findings that may</w:t>
      </w:r>
      <w:r w:rsidR="003A7ABB">
        <w:rPr>
          <w:rFonts w:cstheme="minorHAnsi"/>
        </w:rPr>
        <w:t xml:space="preserve"> require </w:t>
      </w:r>
      <w:r w:rsidRPr="0069163B">
        <w:rPr>
          <w:rFonts w:cstheme="minorHAnsi"/>
        </w:rPr>
        <w:t xml:space="preserve">corrective action. The </w:t>
      </w:r>
      <w:r w:rsidR="00584EBF">
        <w:rPr>
          <w:rFonts w:cstheme="minorHAnsi"/>
        </w:rPr>
        <w:t>Finance</w:t>
      </w:r>
      <w:r w:rsidRPr="0069163B">
        <w:rPr>
          <w:rFonts w:cstheme="minorHAnsi"/>
        </w:rPr>
        <w:t xml:space="preserve"> Director</w:t>
      </w:r>
      <w:r w:rsidR="003A7ABB">
        <w:rPr>
          <w:rFonts w:cstheme="minorHAnsi"/>
        </w:rPr>
        <w:t xml:space="preserve"> also</w:t>
      </w:r>
      <w:r w:rsidRPr="0069163B">
        <w:rPr>
          <w:rFonts w:cstheme="minorHAnsi"/>
        </w:rPr>
        <w:t xml:space="preserve"> views the </w:t>
      </w:r>
      <w:r w:rsidRPr="009D56A6">
        <w:rPr>
          <w:rFonts w:cstheme="minorHAnsi"/>
        </w:rPr>
        <w:t>Single Audit Database</w:t>
      </w:r>
      <w:r w:rsidRPr="0069163B">
        <w:rPr>
          <w:rFonts w:cstheme="minorHAnsi"/>
        </w:rPr>
        <w:t xml:space="preserve"> maintained on line by the Federal Audit Clearinghouse to determine whether audits for any current </w:t>
      </w:r>
      <w:r w:rsidR="003A7ABB">
        <w:rPr>
          <w:rFonts w:cstheme="minorHAnsi"/>
        </w:rPr>
        <w:t>grantees</w:t>
      </w:r>
      <w:r w:rsidRPr="0069163B">
        <w:rPr>
          <w:rFonts w:cstheme="minorHAnsi"/>
        </w:rPr>
        <w:t xml:space="preserve"> have been posted.</w:t>
      </w:r>
    </w:p>
    <w:p w14:paraId="23CD1312" w14:textId="77777777" w:rsidR="0069163B" w:rsidRDefault="003A7ABB" w:rsidP="00C34E64">
      <w:pPr>
        <w:pStyle w:val="RegBody"/>
        <w:spacing w:after="0"/>
        <w:rPr>
          <w:rFonts w:asciiTheme="minorHAnsi" w:hAnsiTheme="minorHAnsi" w:cstheme="minorHAnsi"/>
          <w:sz w:val="22"/>
          <w:szCs w:val="22"/>
        </w:rPr>
      </w:pPr>
      <w:r>
        <w:rPr>
          <w:rFonts w:asciiTheme="minorHAnsi" w:hAnsiTheme="minorHAnsi" w:cstheme="minorHAnsi"/>
          <w:sz w:val="22"/>
          <w:szCs w:val="22"/>
        </w:rPr>
        <w:t xml:space="preserve">The WTSC </w:t>
      </w:r>
      <w:r w:rsidR="0040479C">
        <w:rPr>
          <w:rFonts w:asciiTheme="minorHAnsi" w:hAnsiTheme="minorHAnsi" w:cstheme="minorHAnsi"/>
          <w:sz w:val="22"/>
          <w:szCs w:val="22"/>
        </w:rPr>
        <w:t xml:space="preserve">Director </w:t>
      </w:r>
      <w:r>
        <w:rPr>
          <w:rFonts w:asciiTheme="minorHAnsi" w:hAnsiTheme="minorHAnsi" w:cstheme="minorHAnsi"/>
          <w:sz w:val="22"/>
          <w:szCs w:val="22"/>
        </w:rPr>
        <w:t xml:space="preserve">will issue a </w:t>
      </w:r>
      <w:r w:rsidR="0069163B" w:rsidRPr="0069163B">
        <w:rPr>
          <w:rFonts w:asciiTheme="minorHAnsi" w:hAnsiTheme="minorHAnsi" w:cstheme="minorHAnsi"/>
          <w:sz w:val="22"/>
          <w:szCs w:val="22"/>
        </w:rPr>
        <w:t xml:space="preserve">decision on audit findings within six months after receipt of the </w:t>
      </w:r>
      <w:r>
        <w:rPr>
          <w:rFonts w:asciiTheme="minorHAnsi" w:hAnsiTheme="minorHAnsi" w:cstheme="minorHAnsi"/>
          <w:sz w:val="22"/>
          <w:szCs w:val="22"/>
        </w:rPr>
        <w:t xml:space="preserve">grantee’s audit report and will </w:t>
      </w:r>
      <w:r w:rsidR="0069163B" w:rsidRPr="0069163B">
        <w:rPr>
          <w:rFonts w:asciiTheme="minorHAnsi" w:hAnsiTheme="minorHAnsi" w:cstheme="minorHAnsi"/>
          <w:sz w:val="22"/>
          <w:szCs w:val="22"/>
        </w:rPr>
        <w:t xml:space="preserve">ensure that </w:t>
      </w:r>
      <w:r>
        <w:rPr>
          <w:rFonts w:asciiTheme="minorHAnsi" w:hAnsiTheme="minorHAnsi" w:cstheme="minorHAnsi"/>
          <w:sz w:val="22"/>
          <w:szCs w:val="22"/>
        </w:rPr>
        <w:t xml:space="preserve">grantees take </w:t>
      </w:r>
      <w:r w:rsidR="0069163B" w:rsidRPr="0069163B">
        <w:rPr>
          <w:rFonts w:asciiTheme="minorHAnsi" w:hAnsiTheme="minorHAnsi" w:cstheme="minorHAnsi"/>
          <w:sz w:val="22"/>
          <w:szCs w:val="22"/>
        </w:rPr>
        <w:t xml:space="preserve">corrective action in addressing audit findings. </w:t>
      </w:r>
      <w:r>
        <w:rPr>
          <w:rFonts w:asciiTheme="minorHAnsi" w:hAnsiTheme="minorHAnsi" w:cstheme="minorHAnsi"/>
          <w:sz w:val="22"/>
          <w:szCs w:val="22"/>
        </w:rPr>
        <w:t>If the grantee does not have the ability or is unwilling to perform a required audit</w:t>
      </w:r>
      <w:r w:rsidR="00584EBF">
        <w:rPr>
          <w:rFonts w:asciiTheme="minorHAnsi" w:hAnsiTheme="minorHAnsi" w:cstheme="minorHAnsi"/>
          <w:sz w:val="22"/>
          <w:szCs w:val="22"/>
        </w:rPr>
        <w:t>,</w:t>
      </w:r>
      <w:r>
        <w:rPr>
          <w:rFonts w:asciiTheme="minorHAnsi" w:hAnsiTheme="minorHAnsi" w:cstheme="minorHAnsi"/>
          <w:sz w:val="22"/>
          <w:szCs w:val="22"/>
        </w:rPr>
        <w:t xml:space="preserve"> then the </w:t>
      </w:r>
      <w:r w:rsidR="0069163B" w:rsidRPr="0069163B">
        <w:rPr>
          <w:rFonts w:asciiTheme="minorHAnsi" w:hAnsiTheme="minorHAnsi" w:cstheme="minorHAnsi"/>
          <w:sz w:val="22"/>
          <w:szCs w:val="22"/>
        </w:rPr>
        <w:t xml:space="preserve">WTSC </w:t>
      </w:r>
      <w:r>
        <w:rPr>
          <w:rFonts w:asciiTheme="minorHAnsi" w:hAnsiTheme="minorHAnsi" w:cstheme="minorHAnsi"/>
          <w:sz w:val="22"/>
          <w:szCs w:val="22"/>
        </w:rPr>
        <w:t>will</w:t>
      </w:r>
      <w:r w:rsidR="0069163B" w:rsidRPr="0069163B">
        <w:rPr>
          <w:rFonts w:asciiTheme="minorHAnsi" w:hAnsiTheme="minorHAnsi" w:cstheme="minorHAnsi"/>
          <w:sz w:val="22"/>
          <w:szCs w:val="22"/>
        </w:rPr>
        <w:t xml:space="preserve"> take appropriate action</w:t>
      </w:r>
      <w:r w:rsidR="00706219">
        <w:rPr>
          <w:rFonts w:asciiTheme="minorHAnsi" w:hAnsiTheme="minorHAnsi" w:cstheme="minorHAnsi"/>
          <w:sz w:val="22"/>
          <w:szCs w:val="22"/>
        </w:rPr>
        <w:t xml:space="preserve"> up to and including </w:t>
      </w:r>
      <w:r w:rsidR="00584EBF">
        <w:rPr>
          <w:rFonts w:asciiTheme="minorHAnsi" w:hAnsiTheme="minorHAnsi" w:cstheme="minorHAnsi"/>
          <w:sz w:val="22"/>
          <w:szCs w:val="22"/>
        </w:rPr>
        <w:t xml:space="preserve">appropriate </w:t>
      </w:r>
      <w:r w:rsidR="00706219">
        <w:rPr>
          <w:rFonts w:asciiTheme="minorHAnsi" w:hAnsiTheme="minorHAnsi" w:cstheme="minorHAnsi"/>
          <w:sz w:val="22"/>
          <w:szCs w:val="22"/>
        </w:rPr>
        <w:t>sanctions.</w:t>
      </w:r>
    </w:p>
    <w:p w14:paraId="0D61532A" w14:textId="77777777" w:rsidR="00706219" w:rsidRDefault="00706219" w:rsidP="00706219">
      <w:pPr>
        <w:pStyle w:val="RegBody"/>
        <w:spacing w:before="0" w:after="0"/>
        <w:rPr>
          <w:rFonts w:asciiTheme="minorHAnsi" w:hAnsiTheme="minorHAnsi" w:cstheme="minorHAnsi"/>
          <w:sz w:val="22"/>
          <w:szCs w:val="22"/>
        </w:rPr>
      </w:pPr>
    </w:p>
    <w:p w14:paraId="69C01985" w14:textId="77777777" w:rsidR="00F915A1" w:rsidRPr="00E731B0" w:rsidRDefault="002E1466" w:rsidP="00706219">
      <w:pPr>
        <w:pStyle w:val="Heading2"/>
        <w:spacing w:before="0"/>
        <w:rPr>
          <w:b/>
          <w:color w:val="000000" w:themeColor="text1"/>
          <w:u w:val="single"/>
        </w:rPr>
      </w:pPr>
      <w:bookmarkStart w:id="86" w:name="_Toc508620934"/>
      <w:r>
        <w:rPr>
          <w:b/>
          <w:color w:val="000000" w:themeColor="text1"/>
          <w:u w:val="single"/>
        </w:rPr>
        <w:t>Section 10.</w:t>
      </w:r>
      <w:r w:rsidR="0040479C">
        <w:rPr>
          <w:b/>
          <w:color w:val="000000" w:themeColor="text1"/>
          <w:u w:val="single"/>
        </w:rPr>
        <w:t>7</w:t>
      </w:r>
      <w:r w:rsidR="00E731B0" w:rsidRPr="00E731B0">
        <w:rPr>
          <w:b/>
          <w:color w:val="000000" w:themeColor="text1"/>
          <w:u w:val="single"/>
        </w:rPr>
        <w:t xml:space="preserve"> - </w:t>
      </w:r>
      <w:r w:rsidR="00C74768" w:rsidRPr="00E731B0">
        <w:rPr>
          <w:b/>
          <w:color w:val="000000" w:themeColor="text1"/>
          <w:u w:val="single"/>
        </w:rPr>
        <w:t xml:space="preserve">Fiscal Year </w:t>
      </w:r>
      <w:r w:rsidR="00F915A1" w:rsidRPr="00E731B0">
        <w:rPr>
          <w:b/>
          <w:color w:val="000000" w:themeColor="text1"/>
          <w:u w:val="single"/>
        </w:rPr>
        <w:t>Closeout</w:t>
      </w:r>
      <w:bookmarkEnd w:id="86"/>
    </w:p>
    <w:p w14:paraId="099FE40D" w14:textId="77777777" w:rsidR="00C74768" w:rsidRPr="003A7ABB" w:rsidRDefault="00C74768" w:rsidP="00706219">
      <w:pPr>
        <w:pStyle w:val="NoSpacing"/>
        <w:rPr>
          <w:b/>
        </w:rPr>
      </w:pPr>
      <w:r w:rsidRPr="003A7ABB">
        <w:rPr>
          <w:b/>
        </w:rPr>
        <w:t>Overview:</w:t>
      </w:r>
    </w:p>
    <w:p w14:paraId="707E4A4C" w14:textId="689F72AF" w:rsidR="006C076A" w:rsidRDefault="0034304B" w:rsidP="006C076A">
      <w:pPr>
        <w:autoSpaceDE w:val="0"/>
        <w:autoSpaceDN w:val="0"/>
        <w:adjustRightInd w:val="0"/>
        <w:spacing w:after="0" w:line="240" w:lineRule="auto"/>
      </w:pPr>
      <w:r>
        <w:rPr>
          <w:rFonts w:cstheme="minorHAnsi"/>
        </w:rPr>
        <w:t>T</w:t>
      </w:r>
      <w:r w:rsidRPr="00C74768">
        <w:rPr>
          <w:rFonts w:cstheme="minorHAnsi"/>
        </w:rPr>
        <w:t>he authorit</w:t>
      </w:r>
      <w:r>
        <w:rPr>
          <w:rFonts w:cstheme="minorHAnsi"/>
        </w:rPr>
        <w:t>y to incur costs under the HSP</w:t>
      </w:r>
      <w:r w:rsidRPr="00C74768">
        <w:rPr>
          <w:rFonts w:cstheme="minorHAnsi"/>
        </w:rPr>
        <w:t xml:space="preserve"> expire</w:t>
      </w:r>
      <w:r>
        <w:rPr>
          <w:rFonts w:cstheme="minorHAnsi"/>
        </w:rPr>
        <w:t>s</w:t>
      </w:r>
      <w:r w:rsidRPr="00C74768">
        <w:rPr>
          <w:rFonts w:cstheme="minorHAnsi"/>
        </w:rPr>
        <w:t xml:space="preserve"> on </w:t>
      </w:r>
      <w:r>
        <w:rPr>
          <w:rFonts w:cstheme="minorHAnsi"/>
        </w:rPr>
        <w:t xml:space="preserve">September 30, </w:t>
      </w:r>
      <w:r w:rsidRPr="00C74768">
        <w:rPr>
          <w:rFonts w:cstheme="minorHAnsi"/>
        </w:rPr>
        <w:t xml:space="preserve">the last day of the </w:t>
      </w:r>
      <w:r>
        <w:rPr>
          <w:rFonts w:cstheme="minorHAnsi"/>
        </w:rPr>
        <w:t xml:space="preserve">federal fiscal year. </w:t>
      </w:r>
      <w:r w:rsidR="007E053E" w:rsidRPr="00C74768">
        <w:rPr>
          <w:rFonts w:cstheme="minorHAnsi"/>
        </w:rPr>
        <w:t>The WTSC is required to submit the final bil</w:t>
      </w:r>
      <w:r w:rsidR="007E053E">
        <w:rPr>
          <w:rFonts w:cstheme="minorHAnsi"/>
        </w:rPr>
        <w:t xml:space="preserve">ling </w:t>
      </w:r>
      <w:r w:rsidR="007E053E" w:rsidRPr="00C74768">
        <w:rPr>
          <w:rFonts w:cstheme="minorHAnsi"/>
        </w:rPr>
        <w:t>to NHTSA by December 31. In order to meet the annual closeout deadline, all final invoices</w:t>
      </w:r>
      <w:r w:rsidR="007E053E">
        <w:rPr>
          <w:rFonts w:cstheme="minorHAnsi"/>
        </w:rPr>
        <w:t xml:space="preserve"> from grantees</w:t>
      </w:r>
      <w:r w:rsidR="007E053E" w:rsidRPr="00C74768">
        <w:rPr>
          <w:rFonts w:cstheme="minorHAnsi"/>
        </w:rPr>
        <w:t xml:space="preserve"> </w:t>
      </w:r>
      <w:r w:rsidR="007E053E" w:rsidRPr="0033360A">
        <w:rPr>
          <w:rFonts w:cstheme="minorHAnsi"/>
          <w:i/>
        </w:rPr>
        <w:t>must</w:t>
      </w:r>
      <w:r w:rsidR="007E053E" w:rsidRPr="00C74768">
        <w:rPr>
          <w:rFonts w:cstheme="minorHAnsi"/>
        </w:rPr>
        <w:t xml:space="preserve"> be received by</w:t>
      </w:r>
      <w:r w:rsidR="007E053E">
        <w:rPr>
          <w:rFonts w:cstheme="minorHAnsi"/>
        </w:rPr>
        <w:t xml:space="preserve"> </w:t>
      </w:r>
      <w:r w:rsidR="007E053E" w:rsidRPr="00C74768">
        <w:rPr>
          <w:rFonts w:cstheme="minorHAnsi"/>
        </w:rPr>
        <w:t xml:space="preserve">November </w:t>
      </w:r>
      <w:r w:rsidR="007E053E">
        <w:rPr>
          <w:rFonts w:cstheme="minorHAnsi"/>
        </w:rPr>
        <w:t xml:space="preserve">15 and </w:t>
      </w:r>
      <w:r w:rsidR="007E053E" w:rsidRPr="00C74768">
        <w:rPr>
          <w:rFonts w:cstheme="minorHAnsi"/>
        </w:rPr>
        <w:t xml:space="preserve">entered for payment into the </w:t>
      </w:r>
      <w:r w:rsidR="007E053E">
        <w:rPr>
          <w:rFonts w:cstheme="minorHAnsi"/>
        </w:rPr>
        <w:t>Washington State accounting s</w:t>
      </w:r>
      <w:r w:rsidR="007E053E" w:rsidRPr="00C74768">
        <w:rPr>
          <w:rFonts w:cstheme="minorHAnsi"/>
        </w:rPr>
        <w:t xml:space="preserve">ystem. Any invoices received from </w:t>
      </w:r>
      <w:r w:rsidR="007E053E">
        <w:rPr>
          <w:rFonts w:cstheme="minorHAnsi"/>
        </w:rPr>
        <w:t>grantees</w:t>
      </w:r>
      <w:r w:rsidR="007E053E" w:rsidRPr="00C74768">
        <w:rPr>
          <w:rFonts w:cstheme="minorHAnsi"/>
        </w:rPr>
        <w:t xml:space="preserve"> after November 15 </w:t>
      </w:r>
      <w:r w:rsidR="007E053E" w:rsidRPr="00584EBF">
        <w:rPr>
          <w:rFonts w:cstheme="minorHAnsi"/>
        </w:rPr>
        <w:t>cannot</w:t>
      </w:r>
      <w:r w:rsidR="007E053E" w:rsidRPr="00C74768">
        <w:rPr>
          <w:rFonts w:cstheme="minorHAnsi"/>
        </w:rPr>
        <w:t xml:space="preserve"> be processed or approved fo</w:t>
      </w:r>
      <w:r w:rsidR="007E053E">
        <w:rPr>
          <w:rFonts w:cstheme="minorHAnsi"/>
        </w:rPr>
        <w:t>r payment with federal funding.</w:t>
      </w:r>
      <w:r w:rsidR="00584EBF">
        <w:rPr>
          <w:rFonts w:cstheme="minorHAnsi"/>
        </w:rPr>
        <w:t xml:space="preserve"> </w:t>
      </w:r>
      <w:r w:rsidR="00C74768" w:rsidRPr="00C74768">
        <w:rPr>
          <w:rFonts w:cstheme="minorHAnsi"/>
        </w:rPr>
        <w:t>When final invoices are processed, the WTSC pr</w:t>
      </w:r>
      <w:r w:rsidR="003A7ABB">
        <w:rPr>
          <w:rFonts w:cstheme="minorHAnsi"/>
        </w:rPr>
        <w:t>epares the final f</w:t>
      </w:r>
      <w:r w:rsidR="00C74768" w:rsidRPr="00C74768">
        <w:rPr>
          <w:rFonts w:cstheme="minorHAnsi"/>
        </w:rPr>
        <w:t>ederal reimbursement voucher.</w:t>
      </w:r>
      <w:r w:rsidR="003A7ABB">
        <w:rPr>
          <w:rFonts w:cstheme="minorHAnsi"/>
        </w:rPr>
        <w:t xml:space="preserve"> The actual amount of program funds expended is determined</w:t>
      </w:r>
      <w:r w:rsidR="00584EBF">
        <w:rPr>
          <w:rFonts w:cstheme="minorHAnsi"/>
        </w:rPr>
        <w:t>,</w:t>
      </w:r>
      <w:r w:rsidR="003A7ABB">
        <w:rPr>
          <w:rFonts w:cstheme="minorHAnsi"/>
        </w:rPr>
        <w:t xml:space="preserve"> and non-expended funds are carried forward to the new p</w:t>
      </w:r>
      <w:r>
        <w:rPr>
          <w:rFonts w:cstheme="minorHAnsi"/>
        </w:rPr>
        <w:t>rogram year</w:t>
      </w:r>
      <w:r w:rsidR="00584EBF">
        <w:rPr>
          <w:rFonts w:cstheme="minorHAnsi"/>
        </w:rPr>
        <w:t xml:space="preserve">. These funds </w:t>
      </w:r>
      <w:r w:rsidRPr="00C74768">
        <w:rPr>
          <w:rFonts w:cstheme="minorHAnsi"/>
        </w:rPr>
        <w:t xml:space="preserve">are </w:t>
      </w:r>
      <w:r w:rsidR="00584EBF">
        <w:rPr>
          <w:rFonts w:cstheme="minorHAnsi"/>
        </w:rPr>
        <w:t xml:space="preserve">then </w:t>
      </w:r>
      <w:r w:rsidRPr="00C74768">
        <w:rPr>
          <w:rFonts w:cstheme="minorHAnsi"/>
        </w:rPr>
        <w:t xml:space="preserve">available </w:t>
      </w:r>
      <w:r>
        <w:rPr>
          <w:rFonts w:cstheme="minorHAnsi"/>
        </w:rPr>
        <w:t>for expenditure provided the</w:t>
      </w:r>
      <w:r w:rsidRPr="00C74768">
        <w:rPr>
          <w:rFonts w:cstheme="minorHAnsi"/>
        </w:rPr>
        <w:t xml:space="preserve"> new HSP </w:t>
      </w:r>
      <w:r>
        <w:rPr>
          <w:rFonts w:cstheme="minorHAnsi"/>
        </w:rPr>
        <w:t>has identified and programmed these funds. Refer to 23 CFR 1300.41.</w:t>
      </w:r>
    </w:p>
    <w:p w14:paraId="70445E90" w14:textId="77777777" w:rsidR="006C076A" w:rsidRDefault="006C076A" w:rsidP="006C076A">
      <w:pPr>
        <w:autoSpaceDE w:val="0"/>
        <w:autoSpaceDN w:val="0"/>
        <w:adjustRightInd w:val="0"/>
        <w:spacing w:after="0" w:line="240" w:lineRule="auto"/>
      </w:pPr>
    </w:p>
    <w:p w14:paraId="0161A93B" w14:textId="16E3E279" w:rsidR="006C076A" w:rsidRDefault="006C076A" w:rsidP="00282452">
      <w:pPr>
        <w:autoSpaceDE w:val="0"/>
        <w:autoSpaceDN w:val="0"/>
        <w:adjustRightInd w:val="0"/>
        <w:spacing w:after="0" w:line="240" w:lineRule="auto"/>
        <w:rPr>
          <w:rFonts w:cstheme="minorHAnsi"/>
        </w:rPr>
      </w:pPr>
      <w:r>
        <w:t>Grants funded by state funds close out on June 30 of each year, in alignment with the state fiscal year of July 1 through June 30. Program Managers and Project Managers must be aware of which funding program (state or federal) they are operating under for any particular grant.</w:t>
      </w:r>
    </w:p>
    <w:p w14:paraId="51ADEAC3" w14:textId="77777777" w:rsidR="006C076A" w:rsidRDefault="006C076A" w:rsidP="00282452">
      <w:pPr>
        <w:autoSpaceDE w:val="0"/>
        <w:autoSpaceDN w:val="0"/>
        <w:adjustRightInd w:val="0"/>
        <w:spacing w:after="0" w:line="240" w:lineRule="auto"/>
        <w:rPr>
          <w:rFonts w:cstheme="minorHAnsi"/>
        </w:rPr>
      </w:pPr>
    </w:p>
    <w:p w14:paraId="54C5C738" w14:textId="0665B6A0" w:rsidR="00C74768" w:rsidRPr="00C74768" w:rsidRDefault="007E053E" w:rsidP="00282452">
      <w:pPr>
        <w:autoSpaceDE w:val="0"/>
        <w:autoSpaceDN w:val="0"/>
        <w:adjustRightInd w:val="0"/>
        <w:spacing w:after="0" w:line="240" w:lineRule="auto"/>
        <w:rPr>
          <w:rFonts w:cstheme="minorHAnsi"/>
        </w:rPr>
      </w:pPr>
      <w:r>
        <w:rPr>
          <w:rFonts w:cstheme="minorHAnsi"/>
        </w:rPr>
        <w:t>In addition, f</w:t>
      </w:r>
      <w:r w:rsidR="00C74768" w:rsidRPr="00C74768">
        <w:rPr>
          <w:rFonts w:cstheme="minorHAnsi"/>
        </w:rPr>
        <w:t xml:space="preserve">inal </w:t>
      </w:r>
      <w:r w:rsidR="0034304B">
        <w:rPr>
          <w:rFonts w:cstheme="minorHAnsi"/>
        </w:rPr>
        <w:t>determination of the amount of f</w:t>
      </w:r>
      <w:r w:rsidR="00C74768" w:rsidRPr="00C74768">
        <w:rPr>
          <w:rFonts w:cstheme="minorHAnsi"/>
        </w:rPr>
        <w:t>ederal funds expended for local</w:t>
      </w:r>
      <w:r w:rsidR="0034304B">
        <w:rPr>
          <w:rFonts w:cstheme="minorHAnsi"/>
        </w:rPr>
        <w:t xml:space="preserve"> benefit (40</w:t>
      </w:r>
      <w:r w:rsidR="000F37F5">
        <w:rPr>
          <w:rFonts w:cstheme="minorHAnsi"/>
        </w:rPr>
        <w:t xml:space="preserve"> percent</w:t>
      </w:r>
      <w:r w:rsidR="0034304B">
        <w:rPr>
          <w:rFonts w:cstheme="minorHAnsi"/>
        </w:rPr>
        <w:t xml:space="preserve"> minimum</w:t>
      </w:r>
      <w:r w:rsidR="00C74768" w:rsidRPr="00C74768">
        <w:rPr>
          <w:rFonts w:cstheme="minorHAnsi"/>
        </w:rPr>
        <w:t>)</w:t>
      </w:r>
      <w:r w:rsidR="0034304B">
        <w:rPr>
          <w:rFonts w:cstheme="minorHAnsi"/>
        </w:rPr>
        <w:t xml:space="preserve"> is made to ensure WTSC is in compliance with 23 CFR 1300 Appendix C - </w:t>
      </w:r>
      <w:r w:rsidR="00C74768" w:rsidRPr="009D56A6">
        <w:rPr>
          <w:rFonts w:cstheme="minorHAnsi"/>
        </w:rPr>
        <w:t>Participation by Political Subdivisions</w:t>
      </w:r>
      <w:r w:rsidR="0034304B">
        <w:rPr>
          <w:rFonts w:cstheme="minorHAnsi"/>
        </w:rPr>
        <w:t xml:space="preserve">. </w:t>
      </w:r>
    </w:p>
    <w:p w14:paraId="4278A009" w14:textId="084261A5" w:rsidR="00C74768" w:rsidRPr="00C74768" w:rsidRDefault="00C74768" w:rsidP="00C34E64">
      <w:pPr>
        <w:pStyle w:val="RegBody"/>
        <w:spacing w:after="0"/>
        <w:rPr>
          <w:rFonts w:asciiTheme="minorHAnsi" w:hAnsiTheme="minorHAnsi" w:cstheme="minorHAnsi"/>
          <w:sz w:val="22"/>
          <w:szCs w:val="22"/>
        </w:rPr>
      </w:pPr>
      <w:r w:rsidRPr="00C74768">
        <w:rPr>
          <w:rFonts w:asciiTheme="minorHAnsi" w:hAnsiTheme="minorHAnsi" w:cstheme="minorHAnsi"/>
          <w:sz w:val="22"/>
          <w:szCs w:val="22"/>
        </w:rPr>
        <w:t>The expiration of the HSP does not affect the ability of NHTSA to disallow costs and recover funds on the basis of a later audit or other review</w:t>
      </w:r>
      <w:r w:rsidR="00584EBF">
        <w:rPr>
          <w:rFonts w:asciiTheme="minorHAnsi" w:hAnsiTheme="minorHAnsi" w:cstheme="minorHAnsi"/>
          <w:sz w:val="22"/>
          <w:szCs w:val="22"/>
        </w:rPr>
        <w:t>,</w:t>
      </w:r>
      <w:r w:rsidRPr="00C74768">
        <w:rPr>
          <w:rFonts w:asciiTheme="minorHAnsi" w:hAnsiTheme="minorHAnsi" w:cstheme="minorHAnsi"/>
          <w:sz w:val="22"/>
          <w:szCs w:val="22"/>
        </w:rPr>
        <w:t xml:space="preserve"> or </w:t>
      </w:r>
      <w:r w:rsidR="00584EBF">
        <w:rPr>
          <w:rFonts w:asciiTheme="minorHAnsi" w:hAnsiTheme="minorHAnsi" w:cstheme="minorHAnsi"/>
          <w:sz w:val="22"/>
          <w:szCs w:val="22"/>
        </w:rPr>
        <w:t xml:space="preserve">affect </w:t>
      </w:r>
      <w:r w:rsidRPr="00C74768">
        <w:rPr>
          <w:rFonts w:asciiTheme="minorHAnsi" w:hAnsiTheme="minorHAnsi" w:cstheme="minorHAnsi"/>
          <w:sz w:val="22"/>
          <w:szCs w:val="22"/>
        </w:rPr>
        <w:t xml:space="preserve">the </w:t>
      </w:r>
      <w:r w:rsidR="000F37F5">
        <w:rPr>
          <w:rFonts w:asciiTheme="minorHAnsi" w:hAnsiTheme="minorHAnsi" w:cstheme="minorHAnsi"/>
          <w:sz w:val="22"/>
          <w:szCs w:val="22"/>
        </w:rPr>
        <w:t>s</w:t>
      </w:r>
      <w:r w:rsidRPr="00C74768">
        <w:rPr>
          <w:rFonts w:asciiTheme="minorHAnsi" w:hAnsiTheme="minorHAnsi" w:cstheme="minorHAnsi"/>
          <w:sz w:val="22"/>
          <w:szCs w:val="22"/>
        </w:rPr>
        <w:t>tate’s obligation to return any funds due as a result of later refunds, corrections</w:t>
      </w:r>
      <w:r w:rsidR="00584EBF">
        <w:rPr>
          <w:rFonts w:asciiTheme="minorHAnsi" w:hAnsiTheme="minorHAnsi" w:cstheme="minorHAnsi"/>
          <w:sz w:val="22"/>
          <w:szCs w:val="22"/>
        </w:rPr>
        <w:t>,</w:t>
      </w:r>
      <w:r w:rsidRPr="00C74768">
        <w:rPr>
          <w:rFonts w:asciiTheme="minorHAnsi" w:hAnsiTheme="minorHAnsi" w:cstheme="minorHAnsi"/>
          <w:sz w:val="22"/>
          <w:szCs w:val="22"/>
        </w:rPr>
        <w:t xml:space="preserve"> or other transactions.</w:t>
      </w:r>
    </w:p>
    <w:p w14:paraId="28A05A4E" w14:textId="77777777" w:rsidR="00382F02" w:rsidRDefault="00382F02" w:rsidP="00C34E64">
      <w:pPr>
        <w:pStyle w:val="NoSpacing"/>
        <w:rPr>
          <w:b/>
        </w:rPr>
      </w:pPr>
    </w:p>
    <w:p w14:paraId="2AB51E6E" w14:textId="77777777" w:rsidR="00C74768" w:rsidRPr="007E053E" w:rsidRDefault="00C74768" w:rsidP="00C34E64">
      <w:pPr>
        <w:pStyle w:val="NoSpacing"/>
        <w:rPr>
          <w:b/>
        </w:rPr>
      </w:pPr>
      <w:r w:rsidRPr="007E053E">
        <w:rPr>
          <w:b/>
        </w:rPr>
        <w:t>Penalties</w:t>
      </w:r>
      <w:r w:rsidR="009B47DA" w:rsidRPr="007E053E">
        <w:rPr>
          <w:b/>
        </w:rPr>
        <w:t>:</w:t>
      </w:r>
    </w:p>
    <w:p w14:paraId="015D2F5E" w14:textId="77777777" w:rsidR="00C74768" w:rsidRDefault="00C74768" w:rsidP="00C34E64">
      <w:pPr>
        <w:pStyle w:val="NoSpacing"/>
      </w:pPr>
      <w:r w:rsidRPr="00C74768">
        <w:t>The final voucher constitutes the final financial reconcili</w:t>
      </w:r>
      <w:r w:rsidR="007E053E">
        <w:t>ation for each fiscal year</w:t>
      </w:r>
      <w:r w:rsidR="00584EBF">
        <w:t xml:space="preserve">, in accordance with 23 CFR </w:t>
      </w:r>
      <w:r w:rsidR="007E053E">
        <w:t>13</w:t>
      </w:r>
      <w:r w:rsidRPr="00C74768">
        <w:t>00.40</w:t>
      </w:r>
      <w:r w:rsidR="007E053E">
        <w:t>. F</w:t>
      </w:r>
      <w:r w:rsidRPr="00C74768">
        <w:t>ailure to pr</w:t>
      </w:r>
      <w:r w:rsidR="00517EEA">
        <w:t>ovide the information specified or</w:t>
      </w:r>
      <w:r w:rsidRPr="00C74768">
        <w:t xml:space="preserve"> meet the deadlines</w:t>
      </w:r>
      <w:r w:rsidR="00517EEA">
        <w:t xml:space="preserve"> for submission, may result in payment delays or rejection of the voucher</w:t>
      </w:r>
      <w:r w:rsidR="00584EBF">
        <w:t xml:space="preserve">. See </w:t>
      </w:r>
      <w:r w:rsidR="00517EEA">
        <w:t xml:space="preserve">23 CFR </w:t>
      </w:r>
      <w:r w:rsidR="00584EBF">
        <w:t>1300.33</w:t>
      </w:r>
      <w:r w:rsidRPr="00C74768">
        <w:t>.</w:t>
      </w:r>
    </w:p>
    <w:p w14:paraId="6EEECE9C" w14:textId="77777777" w:rsidR="00C74768" w:rsidRPr="00C74768" w:rsidRDefault="00C74768" w:rsidP="00C34E64">
      <w:pPr>
        <w:pStyle w:val="NoSpacing"/>
      </w:pPr>
    </w:p>
    <w:p w14:paraId="5A792FFB" w14:textId="77777777" w:rsidR="00517EEA" w:rsidRDefault="00C74768" w:rsidP="00C34E64">
      <w:pPr>
        <w:pStyle w:val="NoSpacing"/>
        <w:rPr>
          <w:b/>
        </w:rPr>
      </w:pPr>
      <w:r w:rsidRPr="007E053E">
        <w:rPr>
          <w:b/>
        </w:rPr>
        <w:t>Extensions</w:t>
      </w:r>
      <w:r w:rsidR="009B47DA" w:rsidRPr="007E053E">
        <w:rPr>
          <w:b/>
        </w:rPr>
        <w:t>:</w:t>
      </w:r>
    </w:p>
    <w:p w14:paraId="7632988E" w14:textId="77777777" w:rsidR="00517EEA" w:rsidRPr="00517EEA" w:rsidRDefault="00517EEA" w:rsidP="00C34E64">
      <w:pPr>
        <w:pStyle w:val="NoSpacing"/>
        <w:rPr>
          <w:b/>
        </w:rPr>
      </w:pPr>
      <w:r w:rsidRPr="00517EEA">
        <w:rPr>
          <w:rFonts w:cstheme="minorHAnsi"/>
          <w:color w:val="000000"/>
        </w:rPr>
        <w:t xml:space="preserve">The </w:t>
      </w:r>
      <w:r w:rsidR="00584EBF">
        <w:rPr>
          <w:rFonts w:cstheme="minorHAnsi"/>
          <w:color w:val="000000"/>
        </w:rPr>
        <w:t xml:space="preserve">NHTSA </w:t>
      </w:r>
      <w:r w:rsidRPr="00517EEA">
        <w:rPr>
          <w:rFonts w:cstheme="minorHAnsi"/>
          <w:color w:val="000000"/>
        </w:rPr>
        <w:t xml:space="preserve">Regional Administrator may extend the time period for </w:t>
      </w:r>
      <w:r w:rsidR="00DC0328">
        <w:rPr>
          <w:rFonts w:cstheme="minorHAnsi"/>
          <w:color w:val="000000"/>
        </w:rPr>
        <w:t xml:space="preserve">submitting the final voucher </w:t>
      </w:r>
      <w:r w:rsidRPr="00517EEA">
        <w:rPr>
          <w:rFonts w:cstheme="minorHAnsi"/>
          <w:color w:val="000000"/>
        </w:rPr>
        <w:t>no more than 30 days in ext</w:t>
      </w:r>
      <w:r>
        <w:rPr>
          <w:rFonts w:cstheme="minorHAnsi"/>
          <w:color w:val="000000"/>
        </w:rPr>
        <w:t>raordinary circumstances</w:t>
      </w:r>
      <w:r w:rsidR="00584EBF">
        <w:rPr>
          <w:rFonts w:cstheme="minorHAnsi"/>
          <w:color w:val="000000"/>
        </w:rPr>
        <w:t>. If needed, t</w:t>
      </w:r>
      <w:r>
        <w:rPr>
          <w:rFonts w:cstheme="minorHAnsi"/>
          <w:color w:val="000000"/>
        </w:rPr>
        <w:t>he WTSC</w:t>
      </w:r>
      <w:r w:rsidRPr="00517EEA">
        <w:rPr>
          <w:rFonts w:cstheme="minorHAnsi"/>
          <w:color w:val="000000"/>
        </w:rPr>
        <w:t xml:space="preserve"> shall submit a written request for an extension describing the extraordinary circumstances that necessitate an extension. The a</w:t>
      </w:r>
      <w:r>
        <w:rPr>
          <w:rFonts w:cstheme="minorHAnsi"/>
          <w:color w:val="000000"/>
        </w:rPr>
        <w:t xml:space="preserve">pproval of an </w:t>
      </w:r>
      <w:r w:rsidRPr="00517EEA">
        <w:rPr>
          <w:rFonts w:cstheme="minorHAnsi"/>
          <w:color w:val="000000"/>
        </w:rPr>
        <w:t xml:space="preserve">extension </w:t>
      </w:r>
      <w:r>
        <w:rPr>
          <w:rFonts w:cstheme="minorHAnsi"/>
          <w:color w:val="000000"/>
        </w:rPr>
        <w:t xml:space="preserve">will </w:t>
      </w:r>
      <w:r w:rsidRPr="00517EEA">
        <w:rPr>
          <w:rFonts w:cstheme="minorHAnsi"/>
          <w:color w:val="000000"/>
        </w:rPr>
        <w:t>specify the new deadline f</w:t>
      </w:r>
      <w:r>
        <w:rPr>
          <w:rFonts w:cstheme="minorHAnsi"/>
          <w:color w:val="000000"/>
        </w:rPr>
        <w:t>or submitting the final voucher</w:t>
      </w:r>
      <w:r w:rsidR="002F4F65">
        <w:rPr>
          <w:rFonts w:cstheme="minorHAnsi"/>
          <w:color w:val="000000"/>
        </w:rPr>
        <w:t xml:space="preserve"> and </w:t>
      </w:r>
      <w:r>
        <w:rPr>
          <w:rFonts w:cstheme="minorHAnsi"/>
          <w:color w:val="000000"/>
        </w:rPr>
        <w:t>must</w:t>
      </w:r>
      <w:r w:rsidRPr="00517EEA">
        <w:rPr>
          <w:rFonts w:cstheme="minorHAnsi"/>
          <w:color w:val="000000"/>
        </w:rPr>
        <w:t xml:space="preserve"> </w:t>
      </w:r>
      <w:r>
        <w:rPr>
          <w:rFonts w:cstheme="minorHAnsi"/>
          <w:color w:val="000000"/>
        </w:rPr>
        <w:t xml:space="preserve">be </w:t>
      </w:r>
      <w:r w:rsidRPr="00517EEA">
        <w:rPr>
          <w:rFonts w:cstheme="minorHAnsi"/>
          <w:color w:val="000000"/>
        </w:rPr>
        <w:t>signed by the Regional Administrator.</w:t>
      </w:r>
    </w:p>
    <w:p w14:paraId="0E1380C4" w14:textId="77777777" w:rsidR="00517EEA" w:rsidRPr="00517EEA" w:rsidRDefault="00517EEA" w:rsidP="00C34E64">
      <w:pPr>
        <w:pStyle w:val="NoSpacing"/>
        <w:rPr>
          <w:rFonts w:cstheme="minorHAnsi"/>
        </w:rPr>
      </w:pPr>
    </w:p>
    <w:p w14:paraId="1D3F9860" w14:textId="77777777" w:rsidR="009B47DA" w:rsidRPr="00B41466" w:rsidRDefault="007A0B4C" w:rsidP="00C34E64">
      <w:pPr>
        <w:pStyle w:val="NoSpacing"/>
        <w:rPr>
          <w:b/>
        </w:rPr>
      </w:pPr>
      <w:r w:rsidRPr="00B41466">
        <w:rPr>
          <w:b/>
        </w:rPr>
        <w:t>Financial Obligation Closeout Summary:</w:t>
      </w:r>
    </w:p>
    <w:p w14:paraId="2BC5650E" w14:textId="77777777" w:rsidR="007A0B4C" w:rsidRDefault="007A0B4C" w:rsidP="00C34E64">
      <w:pPr>
        <w:pStyle w:val="NoSpacing"/>
      </w:pPr>
      <w:r w:rsidRPr="007A0B4C">
        <w:t>The financial obligation closeout is a final accounting of all W</w:t>
      </w:r>
      <w:r w:rsidR="00B41466">
        <w:t>TSC expenditures for the year. T</w:t>
      </w:r>
      <w:r w:rsidRPr="007A0B4C">
        <w:t>he financial obligation closeout will inclu</w:t>
      </w:r>
      <w:r w:rsidR="00B41466">
        <w:t xml:space="preserve">de a copy of the final </w:t>
      </w:r>
      <w:r w:rsidRPr="007A0B4C">
        <w:t>voucher</w:t>
      </w:r>
      <w:r w:rsidR="00B41466">
        <w:t xml:space="preserve"> to NHTSA</w:t>
      </w:r>
      <w:r w:rsidRPr="007A0B4C">
        <w:t xml:space="preserve"> for total expenses </w:t>
      </w:r>
      <w:r w:rsidR="00B41466">
        <w:t>incurred</w:t>
      </w:r>
      <w:r w:rsidRPr="007A0B4C">
        <w:t>. The following information for expenses claimed in each program area will be identified i</w:t>
      </w:r>
      <w:r w:rsidR="002F4F65">
        <w:t>n the final voucher:</w:t>
      </w:r>
    </w:p>
    <w:p w14:paraId="4EC29D2E" w14:textId="77777777" w:rsidR="002F4F65" w:rsidRPr="007A0B4C" w:rsidRDefault="002F4F65" w:rsidP="00C34E64">
      <w:pPr>
        <w:pStyle w:val="NoSpacing"/>
      </w:pPr>
    </w:p>
    <w:p w14:paraId="1B14D869" w14:textId="77777777" w:rsidR="007A0B4C" w:rsidRPr="00863FDC" w:rsidRDefault="007A0B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Program area for which expenses were incurred and an itemization of</w:t>
      </w:r>
      <w:r w:rsidR="00B41466" w:rsidRPr="00863FDC">
        <w:rPr>
          <w:rFonts w:ascii="Calibri" w:hAnsi="Calibri" w:cs="Calibri"/>
          <w:sz w:val="22"/>
          <w:szCs w:val="22"/>
        </w:rPr>
        <w:t xml:space="preserve"> project numbers and amount of f</w:t>
      </w:r>
      <w:r w:rsidRPr="00863FDC">
        <w:rPr>
          <w:rFonts w:ascii="Calibri" w:hAnsi="Calibri" w:cs="Calibri"/>
          <w:sz w:val="22"/>
          <w:szCs w:val="22"/>
        </w:rPr>
        <w:t>ederal funds expended for each project</w:t>
      </w:r>
    </w:p>
    <w:p w14:paraId="09BF00CD" w14:textId="77777777" w:rsidR="007A0B4C" w:rsidRPr="00863FDC" w:rsidRDefault="002F4F65"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Federal funds obligated</w:t>
      </w:r>
    </w:p>
    <w:p w14:paraId="7F8E64FA" w14:textId="77777777" w:rsidR="007A0B4C" w:rsidRPr="00863FDC" w:rsidRDefault="00B41466"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Amount of f</w:t>
      </w:r>
      <w:r w:rsidR="007A0B4C" w:rsidRPr="00863FDC">
        <w:rPr>
          <w:rFonts w:ascii="Calibri" w:hAnsi="Calibri" w:cs="Calibri"/>
          <w:sz w:val="22"/>
          <w:szCs w:val="22"/>
        </w:rPr>
        <w:t>ederal fu</w:t>
      </w:r>
      <w:r w:rsidR="00A83457" w:rsidRPr="00863FDC">
        <w:rPr>
          <w:rFonts w:ascii="Calibri" w:hAnsi="Calibri" w:cs="Calibri"/>
          <w:sz w:val="22"/>
          <w:szCs w:val="22"/>
        </w:rPr>
        <w:t xml:space="preserve">nds allocated to local benefit, also shown on the </w:t>
      </w:r>
      <w:r w:rsidR="007A0B4C" w:rsidRPr="00863FDC">
        <w:rPr>
          <w:rFonts w:ascii="Calibri" w:hAnsi="Calibri" w:cs="Calibri"/>
          <w:sz w:val="22"/>
          <w:szCs w:val="22"/>
        </w:rPr>
        <w:t xml:space="preserve">March 31 </w:t>
      </w:r>
      <w:r w:rsidR="002F4F65">
        <w:rPr>
          <w:rFonts w:ascii="Calibri" w:hAnsi="Calibri" w:cs="Calibri"/>
          <w:sz w:val="22"/>
          <w:szCs w:val="22"/>
        </w:rPr>
        <w:t>voucher</w:t>
      </w:r>
    </w:p>
    <w:p w14:paraId="14C4C6FB" w14:textId="77777777" w:rsidR="007A0B4C" w:rsidRPr="00863FDC" w:rsidRDefault="002F4F65"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Cumulative total cost to date</w:t>
      </w:r>
    </w:p>
    <w:p w14:paraId="5C123DE9" w14:textId="77777777" w:rsidR="007A0B4C" w:rsidRPr="00863FDC" w:rsidRDefault="007A0B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Cu</w:t>
      </w:r>
      <w:r w:rsidR="002F4F65">
        <w:rPr>
          <w:rFonts w:ascii="Calibri" w:hAnsi="Calibri" w:cs="Calibri"/>
          <w:sz w:val="22"/>
          <w:szCs w:val="22"/>
        </w:rPr>
        <w:t>mulative federal funds expended</w:t>
      </w:r>
    </w:p>
    <w:p w14:paraId="42DDEC5C" w14:textId="77777777" w:rsidR="007A0B4C" w:rsidRPr="00863FDC" w:rsidRDefault="002F4F65"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Previous amount claimed</w:t>
      </w:r>
    </w:p>
    <w:p w14:paraId="56C161A8" w14:textId="77777777" w:rsidR="007A0B4C" w:rsidRPr="00863FDC" w:rsidRDefault="007A0B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Amount claimed this period</w:t>
      </w:r>
    </w:p>
    <w:p w14:paraId="53CC5ADF" w14:textId="77777777" w:rsidR="007A0B4C" w:rsidRDefault="00A83457"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Matching rate, </w:t>
      </w:r>
      <w:r w:rsidR="007A0B4C" w:rsidRPr="00863FDC">
        <w:rPr>
          <w:rFonts w:ascii="Calibri" w:hAnsi="Calibri" w:cs="Calibri"/>
          <w:sz w:val="22"/>
          <w:szCs w:val="22"/>
        </w:rPr>
        <w:t>or special matchi</w:t>
      </w:r>
      <w:r w:rsidR="002F4F65">
        <w:rPr>
          <w:rFonts w:ascii="Calibri" w:hAnsi="Calibri" w:cs="Calibri"/>
          <w:sz w:val="22"/>
          <w:szCs w:val="22"/>
        </w:rPr>
        <w:t>ng write off used if applicable</w:t>
      </w:r>
    </w:p>
    <w:p w14:paraId="61C70BFB" w14:textId="77777777" w:rsidR="00DC0328" w:rsidRPr="00863FDC" w:rsidRDefault="00DC0328"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Other specified items, as required</w:t>
      </w:r>
    </w:p>
    <w:p w14:paraId="2C237666" w14:textId="77777777" w:rsidR="007A0B4C" w:rsidRDefault="007A0B4C" w:rsidP="00C34E64">
      <w:pPr>
        <w:pStyle w:val="RegBody"/>
        <w:spacing w:after="0"/>
        <w:rPr>
          <w:rFonts w:asciiTheme="minorHAnsi" w:hAnsiTheme="minorHAnsi" w:cstheme="minorHAnsi"/>
          <w:sz w:val="22"/>
          <w:szCs w:val="22"/>
        </w:rPr>
      </w:pPr>
      <w:r w:rsidRPr="007A0B4C">
        <w:rPr>
          <w:rFonts w:asciiTheme="minorHAnsi" w:hAnsiTheme="minorHAnsi" w:cstheme="minorHAnsi"/>
          <w:sz w:val="22"/>
          <w:szCs w:val="22"/>
        </w:rPr>
        <w:t xml:space="preserve">The </w:t>
      </w:r>
      <w:r w:rsidR="002F4F65">
        <w:rPr>
          <w:rFonts w:asciiTheme="minorHAnsi" w:hAnsiTheme="minorHAnsi" w:cstheme="minorHAnsi"/>
          <w:sz w:val="22"/>
          <w:szCs w:val="22"/>
        </w:rPr>
        <w:t xml:space="preserve">WTSC </w:t>
      </w:r>
      <w:r w:rsidR="00584EBF">
        <w:rPr>
          <w:rFonts w:asciiTheme="minorHAnsi" w:hAnsiTheme="minorHAnsi" w:cstheme="minorHAnsi"/>
          <w:sz w:val="22"/>
          <w:szCs w:val="22"/>
        </w:rPr>
        <w:t>Finance</w:t>
      </w:r>
      <w:r w:rsidRPr="007A0B4C">
        <w:rPr>
          <w:rFonts w:asciiTheme="minorHAnsi" w:hAnsiTheme="minorHAnsi" w:cstheme="minorHAnsi"/>
          <w:sz w:val="22"/>
          <w:szCs w:val="22"/>
        </w:rPr>
        <w:t xml:space="preserve"> Director is responsible for completing the final NHTSA Highway Safety Program Cost Summary</w:t>
      </w:r>
      <w:r w:rsidR="002F4F65">
        <w:rPr>
          <w:rFonts w:asciiTheme="minorHAnsi" w:hAnsiTheme="minorHAnsi" w:cstheme="minorHAnsi"/>
          <w:sz w:val="22"/>
          <w:szCs w:val="22"/>
        </w:rPr>
        <w:t xml:space="preserve"> </w:t>
      </w:r>
      <w:r w:rsidRPr="007A0B4C">
        <w:rPr>
          <w:rFonts w:asciiTheme="minorHAnsi" w:hAnsiTheme="minorHAnsi" w:cstheme="minorHAnsi"/>
          <w:sz w:val="22"/>
          <w:szCs w:val="22"/>
        </w:rPr>
        <w:t>and submi</w:t>
      </w:r>
      <w:r w:rsidR="00A83457">
        <w:rPr>
          <w:rFonts w:asciiTheme="minorHAnsi" w:hAnsiTheme="minorHAnsi" w:cstheme="minorHAnsi"/>
          <w:sz w:val="22"/>
          <w:szCs w:val="22"/>
        </w:rPr>
        <w:t>tting it for signature prior to NHTSA submission.</w:t>
      </w:r>
    </w:p>
    <w:p w14:paraId="6781F534" w14:textId="77777777" w:rsidR="005A2CB0" w:rsidRPr="00584469" w:rsidRDefault="005A2CB0"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7FA8B709" w14:textId="77777777" w:rsidR="0072304D" w:rsidRPr="00902CDA" w:rsidRDefault="00E477E8" w:rsidP="00C2227C">
      <w:pPr>
        <w:pStyle w:val="Heading1"/>
        <w:spacing w:before="0"/>
        <w:rPr>
          <w:b/>
          <w:i/>
          <w:color w:val="000000" w:themeColor="text1"/>
        </w:rPr>
      </w:pPr>
      <w:bookmarkStart w:id="87" w:name="_Toc508620935"/>
      <w:r w:rsidRPr="00902CDA">
        <w:rPr>
          <w:b/>
          <w:i/>
          <w:color w:val="000000" w:themeColor="text1"/>
        </w:rPr>
        <w:t>Chapter 1</w:t>
      </w:r>
      <w:r w:rsidR="003B6AEB">
        <w:rPr>
          <w:b/>
          <w:i/>
          <w:color w:val="000000" w:themeColor="text1"/>
        </w:rPr>
        <w:t>1</w:t>
      </w:r>
      <w:r w:rsidR="003F7AE0" w:rsidRPr="00902CDA">
        <w:rPr>
          <w:b/>
          <w:i/>
          <w:color w:val="000000" w:themeColor="text1"/>
        </w:rPr>
        <w:t xml:space="preserve"> - </w:t>
      </w:r>
      <w:r w:rsidR="0072304D" w:rsidRPr="00902CDA">
        <w:rPr>
          <w:b/>
          <w:i/>
          <w:color w:val="000000" w:themeColor="text1"/>
        </w:rPr>
        <w:t>Grant File Maintenance</w:t>
      </w:r>
      <w:bookmarkEnd w:id="87"/>
    </w:p>
    <w:p w14:paraId="0682CABC" w14:textId="77777777" w:rsidR="005A2CB0" w:rsidRPr="00584469" w:rsidRDefault="005A2CB0"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62A84884" w14:textId="77777777" w:rsidR="00F915A1" w:rsidRPr="003F7AE0" w:rsidRDefault="003B6AEB" w:rsidP="00C270B0">
      <w:pPr>
        <w:pStyle w:val="Heading2"/>
        <w:spacing w:before="0"/>
        <w:rPr>
          <w:b/>
          <w:color w:val="000000" w:themeColor="text1"/>
          <w:u w:val="single"/>
        </w:rPr>
      </w:pPr>
      <w:bookmarkStart w:id="88" w:name="_Toc508620936"/>
      <w:r>
        <w:rPr>
          <w:b/>
          <w:color w:val="000000" w:themeColor="text1"/>
          <w:u w:val="single"/>
        </w:rPr>
        <w:lastRenderedPageBreak/>
        <w:t>Section 11</w:t>
      </w:r>
      <w:r w:rsidR="002E1466">
        <w:rPr>
          <w:b/>
          <w:color w:val="000000" w:themeColor="text1"/>
          <w:u w:val="single"/>
        </w:rPr>
        <w:t>.</w:t>
      </w:r>
      <w:r w:rsidR="003F7AE0" w:rsidRPr="003F7AE0">
        <w:rPr>
          <w:b/>
          <w:color w:val="000000" w:themeColor="text1"/>
          <w:u w:val="single"/>
        </w:rPr>
        <w:t xml:space="preserve">1 - </w:t>
      </w:r>
      <w:r w:rsidR="00F915A1" w:rsidRPr="003F7AE0">
        <w:rPr>
          <w:b/>
          <w:color w:val="000000" w:themeColor="text1"/>
          <w:u w:val="single"/>
        </w:rPr>
        <w:t>Overview</w:t>
      </w:r>
      <w:bookmarkEnd w:id="88"/>
    </w:p>
    <w:p w14:paraId="6CF2CEF6" w14:textId="2F10BA03" w:rsidR="001151A1" w:rsidRDefault="001151A1" w:rsidP="00C270B0">
      <w:pPr>
        <w:spacing w:after="0"/>
      </w:pPr>
      <w:r w:rsidRPr="00AE24BB">
        <w:t>Sound fiscal and pr</w:t>
      </w:r>
      <w:r w:rsidR="00F8020A">
        <w:t>ogram management of WTSC</w:t>
      </w:r>
      <w:r w:rsidRPr="00AE24BB">
        <w:t xml:space="preserve"> traffic safety program</w:t>
      </w:r>
      <w:r w:rsidR="00283313">
        <w:t>s</w:t>
      </w:r>
      <w:r w:rsidRPr="00AE24BB">
        <w:t xml:space="preserve"> can be verified through the development and maintenance of complete, accurate</w:t>
      </w:r>
      <w:r w:rsidR="00F6514C">
        <w:t>,</w:t>
      </w:r>
      <w:r w:rsidRPr="00AE24BB">
        <w:t xml:space="preserve"> and accessible </w:t>
      </w:r>
      <w:r w:rsidR="00234352">
        <w:t xml:space="preserve">project </w:t>
      </w:r>
      <w:r w:rsidRPr="00AE24BB">
        <w:t xml:space="preserve">files. </w:t>
      </w:r>
      <w:r w:rsidR="00C270B0">
        <w:t xml:space="preserve">As referenced throughout this </w:t>
      </w:r>
      <w:r w:rsidR="00283313">
        <w:t>m</w:t>
      </w:r>
      <w:r w:rsidR="00C270B0">
        <w:t xml:space="preserve">anual, the WTSC has developed the </w:t>
      </w:r>
      <w:r w:rsidR="00C270B0">
        <w:rPr>
          <w:i/>
        </w:rPr>
        <w:t xml:space="preserve">WTSC Enterprise Management System </w:t>
      </w:r>
      <w:r w:rsidR="00C270B0" w:rsidRPr="00863026">
        <w:t xml:space="preserve">(WEMS) </w:t>
      </w:r>
      <w:r w:rsidR="00C270B0">
        <w:t xml:space="preserve">for grant file management. All projects, both internal and external, will have a project file established and maintained. </w:t>
      </w:r>
      <w:r w:rsidR="00F6514C">
        <w:t xml:space="preserve">The WTSC </w:t>
      </w:r>
      <w:r w:rsidR="00234352">
        <w:t xml:space="preserve">currently </w:t>
      </w:r>
      <w:r w:rsidR="00F6514C">
        <w:t xml:space="preserve">maintains </w:t>
      </w:r>
      <w:r w:rsidR="00234352">
        <w:t>paper-based files for grants awarded prior to FFY</w:t>
      </w:r>
      <w:r w:rsidR="000F37F5">
        <w:t xml:space="preserve"> </w:t>
      </w:r>
      <w:r w:rsidR="00234352">
        <w:t xml:space="preserve">2017, a combination paper-based and electronic </w:t>
      </w:r>
      <w:r w:rsidR="00C270B0">
        <w:t xml:space="preserve">WEMS </w:t>
      </w:r>
      <w:r w:rsidR="00234352">
        <w:t>file for grants awarded in FFY</w:t>
      </w:r>
      <w:r w:rsidR="000F37F5">
        <w:t xml:space="preserve"> </w:t>
      </w:r>
      <w:r w:rsidR="00234352">
        <w:t xml:space="preserve">2017, and </w:t>
      </w:r>
      <w:r w:rsidRPr="00AE24BB">
        <w:t>a</w:t>
      </w:r>
      <w:r w:rsidR="00C270B0">
        <w:t xml:space="preserve"> WEMS </w:t>
      </w:r>
      <w:r w:rsidRPr="00AE24BB">
        <w:t xml:space="preserve">electronic </w:t>
      </w:r>
      <w:r w:rsidR="00C270B0">
        <w:t>file</w:t>
      </w:r>
      <w:r w:rsidR="00234352">
        <w:t xml:space="preserve"> for grants beginning in FFY 2018</w:t>
      </w:r>
      <w:r w:rsidR="00F6514C">
        <w:t xml:space="preserve">. In addition, </w:t>
      </w:r>
      <w:r w:rsidRPr="00AE24BB">
        <w:t xml:space="preserve">the WTSC establishes a </w:t>
      </w:r>
      <w:r w:rsidR="00234352">
        <w:t xml:space="preserve">paper-based </w:t>
      </w:r>
      <w:r w:rsidRPr="00AE24BB">
        <w:t xml:space="preserve">project file for </w:t>
      </w:r>
      <w:r w:rsidR="00F6514C">
        <w:t>a</w:t>
      </w:r>
      <w:r w:rsidR="00234352">
        <w:t>ll</w:t>
      </w:r>
      <w:r w:rsidR="00F6514C">
        <w:t xml:space="preserve"> </w:t>
      </w:r>
      <w:r w:rsidRPr="00AE24BB">
        <w:t>grant</w:t>
      </w:r>
      <w:r w:rsidR="00234352">
        <w:t>s</w:t>
      </w:r>
      <w:r w:rsidR="00F6514C">
        <w:t xml:space="preserve"> that cannot or </w:t>
      </w:r>
      <w:r w:rsidR="00234352">
        <w:t xml:space="preserve">are </w:t>
      </w:r>
      <w:r w:rsidR="00F6514C">
        <w:t>not filed in the WEMS system</w:t>
      </w:r>
      <w:r w:rsidR="00234352">
        <w:t xml:space="preserve"> for any reason</w:t>
      </w:r>
      <w:r w:rsidR="00F6514C">
        <w:t>.</w:t>
      </w:r>
    </w:p>
    <w:p w14:paraId="39FA997F" w14:textId="77777777" w:rsidR="00C270B0" w:rsidRDefault="00C270B0" w:rsidP="00C270B0">
      <w:pPr>
        <w:spacing w:after="0"/>
      </w:pPr>
    </w:p>
    <w:p w14:paraId="5DDF66CA" w14:textId="5BEE365B" w:rsidR="001151A1" w:rsidRPr="00F8020A" w:rsidRDefault="001151A1" w:rsidP="00CF4813">
      <w:pPr>
        <w:pStyle w:val="NoSpacing"/>
        <w:rPr>
          <w:b/>
        </w:rPr>
      </w:pPr>
      <w:r w:rsidRPr="00F8020A">
        <w:rPr>
          <w:b/>
        </w:rPr>
        <w:t xml:space="preserve">Public </w:t>
      </w:r>
      <w:r w:rsidR="000F37F5">
        <w:rPr>
          <w:b/>
        </w:rPr>
        <w:t>A</w:t>
      </w:r>
      <w:r w:rsidRPr="00F8020A">
        <w:rPr>
          <w:b/>
        </w:rPr>
        <w:t xml:space="preserve">ccess: </w:t>
      </w:r>
    </w:p>
    <w:p w14:paraId="5E77426D" w14:textId="5A20A466" w:rsidR="00E0275F" w:rsidRDefault="001151A1" w:rsidP="00CF4813">
      <w:pPr>
        <w:spacing w:after="0"/>
      </w:pPr>
      <w:r w:rsidRPr="00AE24BB">
        <w:t>Al</w:t>
      </w:r>
      <w:r w:rsidR="00AC75B2">
        <w:t>most al</w:t>
      </w:r>
      <w:r w:rsidRPr="00AE24BB">
        <w:t xml:space="preserve">l file information is a matter of public record. However, proper file management precludes </w:t>
      </w:r>
      <w:r w:rsidR="00F6514C">
        <w:t xml:space="preserve">general </w:t>
      </w:r>
      <w:r w:rsidRPr="00AE24BB">
        <w:t xml:space="preserve">public access to the </w:t>
      </w:r>
      <w:r w:rsidR="00F6514C">
        <w:t xml:space="preserve">grant management </w:t>
      </w:r>
      <w:r w:rsidRPr="00AE24BB">
        <w:t xml:space="preserve">files, which may include information of a sensitive nature such as personnel salaries, budget information, and internal correspondence. Access to the </w:t>
      </w:r>
      <w:r w:rsidR="00F6514C">
        <w:t xml:space="preserve">grant </w:t>
      </w:r>
      <w:r w:rsidRPr="00AE24BB">
        <w:t>file will therefore generally be limited to those governmental officials with responsibility for the submission, operation, and close-out of the projects.</w:t>
      </w:r>
      <w:r w:rsidR="00F6514C">
        <w:t xml:space="preserve"> Information is always available to the public under appropriate public disclosure laws.</w:t>
      </w:r>
      <w:r w:rsidR="00AC75B2">
        <w:t xml:space="preserve"> WEMS allows various levels of authority, which can be tailored for access</w:t>
      </w:r>
      <w:r w:rsidR="00C270B0">
        <w:t>.</w:t>
      </w:r>
    </w:p>
    <w:p w14:paraId="203C30C8" w14:textId="77777777" w:rsidR="005A2CB0" w:rsidRPr="00E0275F" w:rsidRDefault="005A2CB0"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402832B0" w14:textId="77777777" w:rsidR="00F915A1" w:rsidRPr="003F7AE0" w:rsidRDefault="007E44A1" w:rsidP="00CF4813">
      <w:pPr>
        <w:pStyle w:val="Heading2"/>
        <w:spacing w:before="0"/>
        <w:rPr>
          <w:b/>
          <w:color w:val="000000" w:themeColor="text1"/>
          <w:u w:val="single"/>
        </w:rPr>
      </w:pPr>
      <w:bookmarkStart w:id="89" w:name="_Toc508620937"/>
      <w:r>
        <w:rPr>
          <w:b/>
          <w:color w:val="000000" w:themeColor="text1"/>
          <w:u w:val="single"/>
        </w:rPr>
        <w:t>Sec</w:t>
      </w:r>
      <w:r w:rsidR="003B6AEB">
        <w:rPr>
          <w:b/>
          <w:color w:val="000000" w:themeColor="text1"/>
          <w:u w:val="single"/>
        </w:rPr>
        <w:t>tion 11</w:t>
      </w:r>
      <w:r w:rsidR="002E1466">
        <w:rPr>
          <w:b/>
          <w:color w:val="000000" w:themeColor="text1"/>
          <w:u w:val="single"/>
        </w:rPr>
        <w:t>.</w:t>
      </w:r>
      <w:r w:rsidR="003F7AE0" w:rsidRPr="003F7AE0">
        <w:rPr>
          <w:b/>
          <w:color w:val="000000" w:themeColor="text1"/>
          <w:u w:val="single"/>
        </w:rPr>
        <w:t>2 -</w:t>
      </w:r>
      <w:r w:rsidR="00F915A1" w:rsidRPr="003F7AE0">
        <w:rPr>
          <w:b/>
          <w:color w:val="000000" w:themeColor="text1"/>
          <w:u w:val="single"/>
        </w:rPr>
        <w:t xml:space="preserve"> Grant File Contents</w:t>
      </w:r>
      <w:bookmarkEnd w:id="89"/>
    </w:p>
    <w:p w14:paraId="612D4F18" w14:textId="77777777" w:rsidR="001151A1" w:rsidRDefault="001151A1" w:rsidP="00CF4813">
      <w:pPr>
        <w:spacing w:after="0"/>
      </w:pPr>
      <w:r w:rsidRPr="00AE24BB">
        <w:t>The contents of the</w:t>
      </w:r>
      <w:r w:rsidR="00F8020A">
        <w:t xml:space="preserve"> grant</w:t>
      </w:r>
      <w:r w:rsidRPr="00AE24BB">
        <w:t xml:space="preserve"> file will vary depending on the type of </w:t>
      </w:r>
      <w:r w:rsidR="00F8020A">
        <w:t xml:space="preserve">grant </w:t>
      </w:r>
      <w:r w:rsidRPr="00AE24BB">
        <w:t xml:space="preserve">agreement. The </w:t>
      </w:r>
      <w:r w:rsidR="00F6514C">
        <w:t xml:space="preserve">grant </w:t>
      </w:r>
      <w:r w:rsidRPr="00AE24BB">
        <w:t xml:space="preserve">file will </w:t>
      </w:r>
      <w:r w:rsidR="00F6514C">
        <w:t xml:space="preserve">generally </w:t>
      </w:r>
      <w:r w:rsidRPr="00AE24BB">
        <w:t xml:space="preserve">include </w:t>
      </w:r>
      <w:r w:rsidR="00283313">
        <w:t xml:space="preserve">some </w:t>
      </w:r>
      <w:r w:rsidRPr="00AE24BB">
        <w:t>or all of the following:</w:t>
      </w:r>
    </w:p>
    <w:p w14:paraId="22403EA9" w14:textId="77777777" w:rsidR="00CF4813" w:rsidRPr="00AE24BB" w:rsidRDefault="00CF4813" w:rsidP="00CF4813">
      <w:pPr>
        <w:spacing w:after="0"/>
      </w:pPr>
    </w:p>
    <w:p w14:paraId="15B0A54D" w14:textId="77777777" w:rsidR="00F6514C" w:rsidRPr="00863FDC" w:rsidRDefault="00F651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Grant proposal</w:t>
      </w:r>
    </w:p>
    <w:p w14:paraId="34C22E86" w14:textId="0AD8D443" w:rsidR="001151A1" w:rsidRPr="00863FDC" w:rsidRDefault="001151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w:t>
      </w:r>
      <w:r w:rsidR="00F8020A" w:rsidRPr="00863FDC">
        <w:rPr>
          <w:rFonts w:ascii="Calibri" w:hAnsi="Calibri" w:cs="Calibri"/>
          <w:sz w:val="22"/>
          <w:szCs w:val="22"/>
        </w:rPr>
        <w:t xml:space="preserve">igned </w:t>
      </w:r>
      <w:r w:rsidR="00F6514C" w:rsidRPr="00863FDC">
        <w:rPr>
          <w:rFonts w:ascii="Calibri" w:hAnsi="Calibri" w:cs="Calibri"/>
          <w:sz w:val="22"/>
          <w:szCs w:val="22"/>
        </w:rPr>
        <w:t xml:space="preserve">(or electronically executed) </w:t>
      </w:r>
      <w:r w:rsidR="000F37F5">
        <w:rPr>
          <w:rFonts w:ascii="Calibri" w:hAnsi="Calibri" w:cs="Calibri"/>
          <w:sz w:val="22"/>
          <w:szCs w:val="22"/>
        </w:rPr>
        <w:t>g</w:t>
      </w:r>
      <w:r w:rsidR="00F8020A" w:rsidRPr="00863FDC">
        <w:rPr>
          <w:rFonts w:ascii="Calibri" w:hAnsi="Calibri" w:cs="Calibri"/>
          <w:sz w:val="22"/>
          <w:szCs w:val="22"/>
        </w:rPr>
        <w:t xml:space="preserve">rant </w:t>
      </w:r>
      <w:r w:rsidR="000F37F5">
        <w:rPr>
          <w:rFonts w:ascii="Calibri" w:hAnsi="Calibri" w:cs="Calibri"/>
          <w:sz w:val="22"/>
          <w:szCs w:val="22"/>
        </w:rPr>
        <w:t>a</w:t>
      </w:r>
      <w:r w:rsidRPr="00863FDC">
        <w:rPr>
          <w:rFonts w:ascii="Calibri" w:hAnsi="Calibri" w:cs="Calibri"/>
          <w:sz w:val="22"/>
          <w:szCs w:val="22"/>
        </w:rPr>
        <w:t>greement</w:t>
      </w:r>
    </w:p>
    <w:p w14:paraId="187FA353" w14:textId="3E44CBDC" w:rsidR="00F6514C" w:rsidRPr="00863FDC" w:rsidRDefault="00F651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Signed (or electronically executed) </w:t>
      </w:r>
      <w:r w:rsidR="000F37F5">
        <w:rPr>
          <w:rFonts w:ascii="Calibri" w:hAnsi="Calibri" w:cs="Calibri"/>
          <w:sz w:val="22"/>
          <w:szCs w:val="22"/>
        </w:rPr>
        <w:t>a</w:t>
      </w:r>
      <w:r w:rsidRPr="00863FDC">
        <w:rPr>
          <w:rFonts w:ascii="Calibri" w:hAnsi="Calibri" w:cs="Calibri"/>
          <w:sz w:val="22"/>
          <w:szCs w:val="22"/>
        </w:rPr>
        <w:t xml:space="preserve">greement </w:t>
      </w:r>
      <w:r w:rsidR="000F37F5">
        <w:rPr>
          <w:rFonts w:ascii="Calibri" w:hAnsi="Calibri" w:cs="Calibri"/>
          <w:sz w:val="22"/>
          <w:szCs w:val="22"/>
        </w:rPr>
        <w:t>a</w:t>
      </w:r>
      <w:r w:rsidRPr="00863FDC">
        <w:rPr>
          <w:rFonts w:ascii="Calibri" w:hAnsi="Calibri" w:cs="Calibri"/>
          <w:sz w:val="22"/>
          <w:szCs w:val="22"/>
        </w:rPr>
        <w:t>mendments</w:t>
      </w:r>
    </w:p>
    <w:p w14:paraId="73A9560E" w14:textId="77777777" w:rsidR="006E5CED" w:rsidRDefault="006E5CED" w:rsidP="00CF4813">
      <w:pPr>
        <w:pStyle w:val="Default"/>
        <w:numPr>
          <w:ilvl w:val="0"/>
          <w:numId w:val="153"/>
        </w:numPr>
        <w:ind w:left="540" w:hanging="180"/>
        <w:rPr>
          <w:rFonts w:ascii="Calibri" w:hAnsi="Calibri" w:cs="Calibri"/>
          <w:sz w:val="22"/>
          <w:szCs w:val="22"/>
        </w:rPr>
      </w:pPr>
      <w:r>
        <w:rPr>
          <w:rFonts w:ascii="Calibri" w:hAnsi="Calibri" w:cs="Calibri"/>
          <w:sz w:val="22"/>
          <w:szCs w:val="22"/>
        </w:rPr>
        <w:t>A completed Risk Assessment</w:t>
      </w:r>
    </w:p>
    <w:p w14:paraId="42574C0D" w14:textId="76D44F43" w:rsidR="00CF4813" w:rsidRPr="00CF4813" w:rsidRDefault="00CF4813" w:rsidP="00CF4813">
      <w:pPr>
        <w:pStyle w:val="Default"/>
        <w:numPr>
          <w:ilvl w:val="0"/>
          <w:numId w:val="153"/>
        </w:numPr>
        <w:ind w:left="540" w:hanging="180"/>
        <w:rPr>
          <w:rFonts w:ascii="Calibri" w:hAnsi="Calibri" w:cs="Calibri"/>
          <w:sz w:val="22"/>
          <w:szCs w:val="22"/>
        </w:rPr>
      </w:pPr>
      <w:r w:rsidRPr="00CF4813">
        <w:rPr>
          <w:rFonts w:ascii="Calibri" w:hAnsi="Calibri" w:cs="Calibri"/>
          <w:sz w:val="22"/>
          <w:szCs w:val="22"/>
        </w:rPr>
        <w:t xml:space="preserve">A </w:t>
      </w:r>
      <w:r w:rsidR="00283313">
        <w:rPr>
          <w:rFonts w:ascii="Calibri" w:hAnsi="Calibri" w:cs="Calibri"/>
          <w:sz w:val="22"/>
          <w:szCs w:val="22"/>
        </w:rPr>
        <w:t xml:space="preserve">signed </w:t>
      </w:r>
      <w:r w:rsidR="000F37F5">
        <w:rPr>
          <w:rFonts w:ascii="Calibri" w:hAnsi="Calibri" w:cs="Calibri"/>
          <w:sz w:val="22"/>
          <w:szCs w:val="22"/>
        </w:rPr>
        <w:t>GRAF</w:t>
      </w:r>
      <w:r w:rsidRPr="00CF4813">
        <w:rPr>
          <w:rFonts w:ascii="Calibri" w:hAnsi="Calibri" w:cs="Calibri"/>
          <w:sz w:val="22"/>
          <w:szCs w:val="22"/>
        </w:rPr>
        <w:t xml:space="preserve"> (or electronic equivalent)</w:t>
      </w:r>
    </w:p>
    <w:p w14:paraId="2A0D5708" w14:textId="77777777" w:rsidR="001151A1" w:rsidRPr="00863FDC" w:rsidRDefault="00283313"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Detailed b</w:t>
      </w:r>
      <w:r w:rsidR="00F6514C" w:rsidRPr="00863FDC">
        <w:rPr>
          <w:rFonts w:ascii="Calibri" w:hAnsi="Calibri" w:cs="Calibri"/>
          <w:sz w:val="22"/>
          <w:szCs w:val="22"/>
        </w:rPr>
        <w:t>udget</w:t>
      </w:r>
      <w:r w:rsidR="001151A1" w:rsidRPr="00863FDC">
        <w:rPr>
          <w:rFonts w:ascii="Calibri" w:hAnsi="Calibri" w:cs="Calibri"/>
          <w:sz w:val="22"/>
          <w:szCs w:val="22"/>
        </w:rPr>
        <w:t xml:space="preserve"> </w:t>
      </w:r>
      <w:r w:rsidR="00F6514C" w:rsidRPr="00863FDC">
        <w:rPr>
          <w:rFonts w:ascii="Calibri" w:hAnsi="Calibri" w:cs="Calibri"/>
          <w:sz w:val="22"/>
          <w:szCs w:val="22"/>
        </w:rPr>
        <w:t>information</w:t>
      </w:r>
    </w:p>
    <w:p w14:paraId="5CD08C3F" w14:textId="77777777" w:rsidR="001151A1" w:rsidRPr="00863FDC" w:rsidRDefault="001151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Documents referenced in the</w:t>
      </w:r>
      <w:r w:rsidR="00F8020A" w:rsidRPr="00863FDC">
        <w:rPr>
          <w:rFonts w:ascii="Calibri" w:hAnsi="Calibri" w:cs="Calibri"/>
          <w:sz w:val="22"/>
          <w:szCs w:val="22"/>
        </w:rPr>
        <w:t xml:space="preserve"> grant agreement</w:t>
      </w:r>
      <w:r w:rsidR="00F6514C" w:rsidRPr="00863FDC">
        <w:rPr>
          <w:rFonts w:ascii="Calibri" w:hAnsi="Calibri" w:cs="Calibri"/>
          <w:sz w:val="22"/>
          <w:szCs w:val="22"/>
        </w:rPr>
        <w:t xml:space="preserve">, such as </w:t>
      </w:r>
      <w:r w:rsidRPr="00863FDC">
        <w:rPr>
          <w:rFonts w:ascii="Calibri" w:hAnsi="Calibri" w:cs="Calibri"/>
          <w:sz w:val="22"/>
          <w:szCs w:val="22"/>
        </w:rPr>
        <w:t>official resolutions or proclamations of local governing bodies, letter</w:t>
      </w:r>
      <w:r w:rsidR="00F6514C" w:rsidRPr="00863FDC">
        <w:rPr>
          <w:rFonts w:ascii="Calibri" w:hAnsi="Calibri" w:cs="Calibri"/>
          <w:sz w:val="22"/>
          <w:szCs w:val="22"/>
        </w:rPr>
        <w:t>s</w:t>
      </w:r>
      <w:r w:rsidRPr="00863FDC">
        <w:rPr>
          <w:rFonts w:ascii="Calibri" w:hAnsi="Calibri" w:cs="Calibri"/>
          <w:sz w:val="22"/>
          <w:szCs w:val="22"/>
        </w:rPr>
        <w:t xml:space="preserve"> indicating the delegation of signature authority for variou</w:t>
      </w:r>
      <w:r w:rsidR="00F6514C" w:rsidRPr="00863FDC">
        <w:rPr>
          <w:rFonts w:ascii="Calibri" w:hAnsi="Calibri" w:cs="Calibri"/>
          <w:sz w:val="22"/>
          <w:szCs w:val="22"/>
        </w:rPr>
        <w:t>s project-related reports, etc.</w:t>
      </w:r>
    </w:p>
    <w:p w14:paraId="47A12B85" w14:textId="77777777" w:rsidR="001151A1" w:rsidRPr="00863FDC" w:rsidRDefault="00F651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Applicable c</w:t>
      </w:r>
      <w:r w:rsidR="001151A1" w:rsidRPr="00863FDC">
        <w:rPr>
          <w:rFonts w:ascii="Calibri" w:hAnsi="Calibri" w:cs="Calibri"/>
          <w:sz w:val="22"/>
          <w:szCs w:val="22"/>
        </w:rPr>
        <w:t>orrespondence</w:t>
      </w:r>
    </w:p>
    <w:p w14:paraId="0D0F76F8" w14:textId="77777777" w:rsidR="001151A1" w:rsidRPr="00863FDC" w:rsidRDefault="00F6514C"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Claims/Reimbursement Requests </w:t>
      </w:r>
      <w:r w:rsidR="001151A1" w:rsidRPr="00863FDC">
        <w:rPr>
          <w:rFonts w:ascii="Calibri" w:hAnsi="Calibri" w:cs="Calibri"/>
          <w:sz w:val="22"/>
          <w:szCs w:val="22"/>
        </w:rPr>
        <w:t>with all supporting documentation</w:t>
      </w:r>
    </w:p>
    <w:p w14:paraId="2553BFEB" w14:textId="77777777" w:rsidR="001151A1" w:rsidRPr="00863FDC" w:rsidRDefault="006E5CE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 xml:space="preserve">Quarterly and Final </w:t>
      </w:r>
      <w:r w:rsidR="00F8020A" w:rsidRPr="00863FDC">
        <w:rPr>
          <w:rFonts w:ascii="Calibri" w:hAnsi="Calibri" w:cs="Calibri"/>
          <w:sz w:val="22"/>
          <w:szCs w:val="22"/>
        </w:rPr>
        <w:t xml:space="preserve">Progress </w:t>
      </w:r>
      <w:r w:rsidR="00F6514C" w:rsidRPr="00863FDC">
        <w:rPr>
          <w:rFonts w:ascii="Calibri" w:hAnsi="Calibri" w:cs="Calibri"/>
          <w:sz w:val="22"/>
          <w:szCs w:val="22"/>
        </w:rPr>
        <w:t>R</w:t>
      </w:r>
      <w:r w:rsidR="001151A1" w:rsidRPr="00863FDC">
        <w:rPr>
          <w:rFonts w:ascii="Calibri" w:hAnsi="Calibri" w:cs="Calibri"/>
          <w:sz w:val="22"/>
          <w:szCs w:val="22"/>
        </w:rPr>
        <w:t xml:space="preserve">eports with </w:t>
      </w:r>
      <w:r w:rsidR="00F6514C" w:rsidRPr="00863FDC">
        <w:rPr>
          <w:rFonts w:ascii="Calibri" w:hAnsi="Calibri" w:cs="Calibri"/>
          <w:sz w:val="22"/>
          <w:szCs w:val="22"/>
        </w:rPr>
        <w:t xml:space="preserve">any applicable </w:t>
      </w:r>
      <w:r w:rsidR="001151A1" w:rsidRPr="00863FDC">
        <w:rPr>
          <w:rFonts w:ascii="Calibri" w:hAnsi="Calibri" w:cs="Calibri"/>
          <w:sz w:val="22"/>
          <w:szCs w:val="22"/>
        </w:rPr>
        <w:t>supporting documentation</w:t>
      </w:r>
    </w:p>
    <w:p w14:paraId="18F65A36" w14:textId="77777777" w:rsidR="00283313" w:rsidRDefault="00F6514C" w:rsidP="00283313">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Site Visit Checklists</w:t>
      </w:r>
      <w:r w:rsidR="00283313" w:rsidRPr="00283313">
        <w:rPr>
          <w:rFonts w:ascii="Calibri" w:hAnsi="Calibri" w:cs="Calibri"/>
          <w:sz w:val="22"/>
          <w:szCs w:val="22"/>
        </w:rPr>
        <w:t>/Reports</w:t>
      </w:r>
    </w:p>
    <w:p w14:paraId="3DEF9A2A" w14:textId="77777777" w:rsidR="001151A1" w:rsidRPr="00283313" w:rsidRDefault="00F6514C" w:rsidP="00283313">
      <w:pPr>
        <w:pStyle w:val="Default"/>
        <w:numPr>
          <w:ilvl w:val="0"/>
          <w:numId w:val="153"/>
        </w:numPr>
        <w:ind w:left="540" w:hanging="180"/>
        <w:rPr>
          <w:rFonts w:ascii="Calibri" w:hAnsi="Calibri" w:cs="Calibri"/>
          <w:sz w:val="22"/>
          <w:szCs w:val="22"/>
        </w:rPr>
      </w:pPr>
      <w:r w:rsidRPr="00283313">
        <w:rPr>
          <w:rFonts w:ascii="Calibri" w:hAnsi="Calibri" w:cs="Calibri"/>
          <w:sz w:val="22"/>
          <w:szCs w:val="22"/>
        </w:rPr>
        <w:t xml:space="preserve">Uploaded grant monitoring documentation, such as specific requests, approval notices, </w:t>
      </w:r>
      <w:r w:rsidR="006E5CED" w:rsidRPr="00283313">
        <w:rPr>
          <w:rFonts w:ascii="Calibri" w:hAnsi="Calibri" w:cs="Calibri"/>
          <w:sz w:val="22"/>
          <w:szCs w:val="22"/>
        </w:rPr>
        <w:t xml:space="preserve">email correspondence, telephone call synopses, </w:t>
      </w:r>
      <w:r w:rsidRPr="00283313">
        <w:rPr>
          <w:rFonts w:ascii="Calibri" w:hAnsi="Calibri" w:cs="Calibri"/>
          <w:sz w:val="22"/>
          <w:szCs w:val="22"/>
        </w:rPr>
        <w:t xml:space="preserve">etc. </w:t>
      </w:r>
    </w:p>
    <w:p w14:paraId="2BFA2137" w14:textId="77777777" w:rsidR="001151A1" w:rsidRPr="00863FDC" w:rsidRDefault="001151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 xml:space="preserve">Data </w:t>
      </w:r>
      <w:r w:rsidR="00F6514C" w:rsidRPr="00863FDC">
        <w:rPr>
          <w:rFonts w:ascii="Calibri" w:hAnsi="Calibri" w:cs="Calibri"/>
          <w:sz w:val="22"/>
          <w:szCs w:val="22"/>
        </w:rPr>
        <w:t xml:space="preserve">documentation, such as the number and type of </w:t>
      </w:r>
      <w:r w:rsidRPr="00863FDC">
        <w:rPr>
          <w:rFonts w:ascii="Calibri" w:hAnsi="Calibri" w:cs="Calibri"/>
          <w:sz w:val="22"/>
          <w:szCs w:val="22"/>
        </w:rPr>
        <w:t>training</w:t>
      </w:r>
      <w:r w:rsidR="00F6514C" w:rsidRPr="00863FDC">
        <w:rPr>
          <w:rFonts w:ascii="Calibri" w:hAnsi="Calibri" w:cs="Calibri"/>
          <w:sz w:val="22"/>
          <w:szCs w:val="22"/>
        </w:rPr>
        <w:t xml:space="preserve"> session</w:t>
      </w:r>
      <w:r w:rsidRPr="00863FDC">
        <w:rPr>
          <w:rFonts w:ascii="Calibri" w:hAnsi="Calibri" w:cs="Calibri"/>
          <w:sz w:val="22"/>
          <w:szCs w:val="22"/>
        </w:rPr>
        <w:t>s conducted</w:t>
      </w:r>
    </w:p>
    <w:p w14:paraId="35D8FA4C" w14:textId="77777777" w:rsidR="006E5CED" w:rsidRDefault="006E5CED" w:rsidP="00C34E64">
      <w:pPr>
        <w:pStyle w:val="Default"/>
        <w:numPr>
          <w:ilvl w:val="0"/>
          <w:numId w:val="153"/>
        </w:numPr>
        <w:ind w:left="540" w:hanging="180"/>
        <w:rPr>
          <w:rFonts w:ascii="Calibri" w:hAnsi="Calibri" w:cs="Calibri"/>
          <w:sz w:val="22"/>
          <w:szCs w:val="22"/>
        </w:rPr>
      </w:pPr>
      <w:r>
        <w:rPr>
          <w:rFonts w:ascii="Calibri" w:hAnsi="Calibri" w:cs="Calibri"/>
          <w:sz w:val="22"/>
          <w:szCs w:val="22"/>
        </w:rPr>
        <w:t>Equipment inventories</w:t>
      </w:r>
    </w:p>
    <w:p w14:paraId="6006FBBE" w14:textId="1D18DC31" w:rsidR="006E5CED" w:rsidRPr="00863FDC" w:rsidRDefault="006E5CED" w:rsidP="006E5CED">
      <w:pPr>
        <w:pStyle w:val="Default"/>
        <w:numPr>
          <w:ilvl w:val="0"/>
          <w:numId w:val="153"/>
        </w:numPr>
        <w:ind w:left="540" w:hanging="180"/>
        <w:rPr>
          <w:rFonts w:ascii="Calibri" w:hAnsi="Calibri" w:cs="Calibri"/>
          <w:sz w:val="22"/>
          <w:szCs w:val="22"/>
        </w:rPr>
      </w:pPr>
      <w:r>
        <w:rPr>
          <w:rFonts w:ascii="Calibri" w:hAnsi="Calibri" w:cs="Calibri"/>
          <w:sz w:val="22"/>
          <w:szCs w:val="22"/>
        </w:rPr>
        <w:t>Approval letters regarding equipment over $5</w:t>
      </w:r>
      <w:r w:rsidR="000F37F5">
        <w:rPr>
          <w:rFonts w:ascii="Calibri" w:hAnsi="Calibri" w:cs="Calibri"/>
          <w:sz w:val="22"/>
          <w:szCs w:val="22"/>
        </w:rPr>
        <w:t>,</w:t>
      </w:r>
      <w:r>
        <w:rPr>
          <w:rFonts w:ascii="Calibri" w:hAnsi="Calibri" w:cs="Calibri"/>
          <w:sz w:val="22"/>
          <w:szCs w:val="22"/>
        </w:rPr>
        <w:t>000</w:t>
      </w:r>
    </w:p>
    <w:p w14:paraId="06F48277" w14:textId="77777777" w:rsidR="001151A1" w:rsidRDefault="001151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Indirect cost approval letter</w:t>
      </w:r>
      <w:r w:rsidR="00CF4813">
        <w:rPr>
          <w:rFonts w:ascii="Calibri" w:hAnsi="Calibri" w:cs="Calibri"/>
          <w:sz w:val="22"/>
          <w:szCs w:val="22"/>
        </w:rPr>
        <w:t>, if applicable</w:t>
      </w:r>
    </w:p>
    <w:p w14:paraId="6D3DCBEC" w14:textId="77777777" w:rsidR="001151A1" w:rsidRPr="00863FDC" w:rsidRDefault="001151A1" w:rsidP="00C34E64">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Match</w:t>
      </w:r>
      <w:r w:rsidR="00F6514C" w:rsidRPr="00863FDC">
        <w:rPr>
          <w:rFonts w:ascii="Calibri" w:hAnsi="Calibri" w:cs="Calibri"/>
          <w:sz w:val="22"/>
          <w:szCs w:val="22"/>
        </w:rPr>
        <w:t xml:space="preserve">ing fund </w:t>
      </w:r>
      <w:r w:rsidRPr="00863FDC">
        <w:rPr>
          <w:rFonts w:ascii="Calibri" w:hAnsi="Calibri" w:cs="Calibri"/>
          <w:sz w:val="22"/>
          <w:szCs w:val="22"/>
        </w:rPr>
        <w:t>documentation</w:t>
      </w:r>
      <w:r w:rsidR="00F6514C" w:rsidRPr="00863FDC">
        <w:rPr>
          <w:rFonts w:ascii="Calibri" w:hAnsi="Calibri" w:cs="Calibri"/>
          <w:sz w:val="22"/>
          <w:szCs w:val="22"/>
        </w:rPr>
        <w:t>,</w:t>
      </w:r>
      <w:r w:rsidRPr="00863FDC">
        <w:rPr>
          <w:rFonts w:ascii="Calibri" w:hAnsi="Calibri" w:cs="Calibri"/>
          <w:sz w:val="22"/>
          <w:szCs w:val="22"/>
        </w:rPr>
        <w:t xml:space="preserve"> if required of </w:t>
      </w:r>
      <w:r w:rsidR="00F8020A" w:rsidRPr="00863FDC">
        <w:rPr>
          <w:rFonts w:ascii="Calibri" w:hAnsi="Calibri" w:cs="Calibri"/>
          <w:sz w:val="22"/>
          <w:szCs w:val="22"/>
        </w:rPr>
        <w:t>grantees</w:t>
      </w:r>
    </w:p>
    <w:p w14:paraId="76C4FB84" w14:textId="77777777" w:rsidR="001151A1" w:rsidRDefault="001151A1" w:rsidP="004A2B6B">
      <w:pPr>
        <w:pStyle w:val="Default"/>
        <w:numPr>
          <w:ilvl w:val="0"/>
          <w:numId w:val="153"/>
        </w:numPr>
        <w:ind w:left="540" w:hanging="180"/>
        <w:rPr>
          <w:rFonts w:ascii="Calibri" w:hAnsi="Calibri" w:cs="Calibri"/>
          <w:sz w:val="22"/>
          <w:szCs w:val="22"/>
        </w:rPr>
      </w:pPr>
      <w:r w:rsidRPr="00863FDC">
        <w:rPr>
          <w:rFonts w:ascii="Calibri" w:hAnsi="Calibri" w:cs="Calibri"/>
          <w:sz w:val="22"/>
          <w:szCs w:val="22"/>
        </w:rPr>
        <w:t>Other supporting documentation</w:t>
      </w:r>
      <w:r w:rsidR="00F6514C" w:rsidRPr="00863FDC">
        <w:rPr>
          <w:rFonts w:ascii="Calibri" w:hAnsi="Calibri" w:cs="Calibri"/>
          <w:sz w:val="22"/>
          <w:szCs w:val="22"/>
        </w:rPr>
        <w:t xml:space="preserve"> applicable to the grant</w:t>
      </w:r>
    </w:p>
    <w:p w14:paraId="7DF1EE9C" w14:textId="77777777" w:rsidR="005A2CB0" w:rsidRPr="00863FDC" w:rsidRDefault="005A2CB0" w:rsidP="004A2B6B">
      <w:pPr>
        <w:pStyle w:val="Default"/>
        <w:ind w:left="540"/>
        <w:rPr>
          <w:rFonts w:ascii="Calibri" w:hAnsi="Calibri" w:cs="Calibri"/>
          <w:sz w:val="22"/>
          <w:szCs w:val="22"/>
        </w:rPr>
      </w:pPr>
    </w:p>
    <w:p w14:paraId="455BDA05" w14:textId="77777777" w:rsidR="00F915A1" w:rsidRPr="004A2B6B" w:rsidRDefault="003B6AEB" w:rsidP="004A2B6B">
      <w:pPr>
        <w:pStyle w:val="Heading2"/>
        <w:spacing w:before="0"/>
        <w:rPr>
          <w:b/>
          <w:color w:val="000000" w:themeColor="text1"/>
          <w:u w:val="single"/>
        </w:rPr>
      </w:pPr>
      <w:bookmarkStart w:id="90" w:name="_Toc508620938"/>
      <w:r>
        <w:rPr>
          <w:b/>
          <w:color w:val="000000" w:themeColor="text1"/>
          <w:u w:val="single"/>
        </w:rPr>
        <w:lastRenderedPageBreak/>
        <w:t>Section 11</w:t>
      </w:r>
      <w:r w:rsidR="002E1466" w:rsidRPr="004A2B6B">
        <w:rPr>
          <w:b/>
          <w:color w:val="000000" w:themeColor="text1"/>
          <w:u w:val="single"/>
        </w:rPr>
        <w:t>.</w:t>
      </w:r>
      <w:r w:rsidR="00C17724" w:rsidRPr="004A2B6B">
        <w:rPr>
          <w:b/>
          <w:color w:val="000000" w:themeColor="text1"/>
          <w:u w:val="single"/>
        </w:rPr>
        <w:t>3 -</w:t>
      </w:r>
      <w:r w:rsidR="00F915A1" w:rsidRPr="004A2B6B">
        <w:rPr>
          <w:b/>
          <w:color w:val="000000" w:themeColor="text1"/>
          <w:u w:val="single"/>
        </w:rPr>
        <w:t xml:space="preserve"> Grant File Closeout</w:t>
      </w:r>
      <w:bookmarkEnd w:id="90"/>
    </w:p>
    <w:p w14:paraId="6FC7DBB0" w14:textId="7E092534" w:rsidR="001151A1" w:rsidRPr="004A2B6B" w:rsidRDefault="004A2B6B" w:rsidP="004A2B6B">
      <w:pPr>
        <w:pStyle w:val="NoSpacing"/>
      </w:pPr>
      <w:r>
        <w:t>At the conclusion of each project (normally the end of the federal fiscal year),</w:t>
      </w:r>
      <w:r w:rsidR="009B47DA" w:rsidRPr="004A2B6B">
        <w:t xml:space="preserve"> the WTSC </w:t>
      </w:r>
      <w:r w:rsidR="00441410" w:rsidRPr="004A2B6B">
        <w:t>Program Manager will review e</w:t>
      </w:r>
      <w:r w:rsidR="009B47DA" w:rsidRPr="004A2B6B">
        <w:t xml:space="preserve">ach </w:t>
      </w:r>
      <w:r w:rsidR="00143FE5">
        <w:t xml:space="preserve">assigned </w:t>
      </w:r>
      <w:r w:rsidR="00D5609B">
        <w:t xml:space="preserve">project </w:t>
      </w:r>
      <w:r w:rsidR="009B47DA" w:rsidRPr="004A2B6B">
        <w:t>file for completeness, accuracy of filing</w:t>
      </w:r>
      <w:r w:rsidR="00441410" w:rsidRPr="004A2B6B">
        <w:t>,</w:t>
      </w:r>
      <w:r w:rsidR="009B47DA" w:rsidRPr="004A2B6B">
        <w:t xml:space="preserve"> and resolution of any pending matters.</w:t>
      </w:r>
      <w:r w:rsidR="00441410" w:rsidRPr="004A2B6B">
        <w:t xml:space="preserve"> </w:t>
      </w:r>
      <w:r w:rsidR="00143FE5">
        <w:t>The P</w:t>
      </w:r>
      <w:r w:rsidR="000F37F5">
        <w:t>rogram Manager</w:t>
      </w:r>
      <w:r w:rsidR="00143FE5">
        <w:t xml:space="preserve"> will complete a </w:t>
      </w:r>
      <w:r w:rsidR="00441410" w:rsidRPr="004A2B6B">
        <w:t xml:space="preserve">File Review Checklist </w:t>
      </w:r>
      <w:r w:rsidR="00143FE5">
        <w:t>and upload</w:t>
      </w:r>
      <w:r w:rsidR="00441410" w:rsidRPr="004A2B6B">
        <w:t xml:space="preserve"> </w:t>
      </w:r>
      <w:r w:rsidR="00143FE5">
        <w:t xml:space="preserve">it </w:t>
      </w:r>
      <w:r w:rsidR="00441410" w:rsidRPr="004A2B6B">
        <w:t>in</w:t>
      </w:r>
      <w:r w:rsidRPr="004A2B6B">
        <w:t>to</w:t>
      </w:r>
      <w:r w:rsidR="00441410" w:rsidRPr="004A2B6B">
        <w:t xml:space="preserve"> the grant file for future reference.</w:t>
      </w:r>
      <w:r w:rsidR="00143FE5">
        <w:t xml:space="preserve"> The WTSC Program Director will regularly review files to ensure compliance and completeness of files.</w:t>
      </w:r>
    </w:p>
    <w:p w14:paraId="6143E207" w14:textId="77777777" w:rsidR="006A5BA2" w:rsidRDefault="006A5BA2"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4430063" w14:textId="77777777" w:rsidR="0072304D" w:rsidRPr="00273AD9" w:rsidRDefault="00F8020A" w:rsidP="00273AD9">
      <w:pPr>
        <w:pStyle w:val="Heading1"/>
        <w:spacing w:before="0"/>
        <w:rPr>
          <w:b/>
          <w:i/>
          <w:color w:val="000000" w:themeColor="text1"/>
        </w:rPr>
      </w:pPr>
      <w:bookmarkStart w:id="91" w:name="_Toc508620939"/>
      <w:r w:rsidRPr="00273AD9">
        <w:rPr>
          <w:b/>
          <w:i/>
          <w:color w:val="000000" w:themeColor="text1"/>
        </w:rPr>
        <w:t>Chapter 1</w:t>
      </w:r>
      <w:r w:rsidR="003B6AEB">
        <w:rPr>
          <w:b/>
          <w:i/>
          <w:color w:val="000000" w:themeColor="text1"/>
        </w:rPr>
        <w:t>2</w:t>
      </w:r>
      <w:r w:rsidR="00C17724" w:rsidRPr="00273AD9">
        <w:rPr>
          <w:b/>
          <w:i/>
          <w:color w:val="000000" w:themeColor="text1"/>
        </w:rPr>
        <w:t xml:space="preserve"> - </w:t>
      </w:r>
      <w:r w:rsidR="0072304D" w:rsidRPr="00273AD9">
        <w:rPr>
          <w:b/>
          <w:i/>
          <w:color w:val="000000" w:themeColor="text1"/>
        </w:rPr>
        <w:t>Annual Report</w:t>
      </w:r>
      <w:bookmarkEnd w:id="91"/>
    </w:p>
    <w:p w14:paraId="19728147" w14:textId="77777777" w:rsidR="005A2CB0" w:rsidRPr="00584469" w:rsidRDefault="005A2CB0"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58D633D1" w14:textId="77777777" w:rsidR="00F915A1" w:rsidRPr="00273AD9" w:rsidRDefault="003B6AEB" w:rsidP="00273AD9">
      <w:pPr>
        <w:pStyle w:val="Heading2"/>
        <w:spacing w:before="0"/>
        <w:rPr>
          <w:b/>
          <w:color w:val="000000" w:themeColor="text1"/>
          <w:u w:val="single"/>
        </w:rPr>
      </w:pPr>
      <w:bookmarkStart w:id="92" w:name="_Toc508620940"/>
      <w:r>
        <w:rPr>
          <w:b/>
          <w:color w:val="000000" w:themeColor="text1"/>
          <w:u w:val="single"/>
        </w:rPr>
        <w:t>Section 12</w:t>
      </w:r>
      <w:r w:rsidR="002E1466" w:rsidRPr="00273AD9">
        <w:rPr>
          <w:b/>
          <w:color w:val="000000" w:themeColor="text1"/>
          <w:u w:val="single"/>
        </w:rPr>
        <w:t>.</w:t>
      </w:r>
      <w:r w:rsidR="00C17724" w:rsidRPr="00273AD9">
        <w:rPr>
          <w:b/>
          <w:color w:val="000000" w:themeColor="text1"/>
          <w:u w:val="single"/>
        </w:rPr>
        <w:t>1 -</w:t>
      </w:r>
      <w:r w:rsidR="00F915A1" w:rsidRPr="00273AD9">
        <w:rPr>
          <w:b/>
          <w:color w:val="000000" w:themeColor="text1"/>
          <w:u w:val="single"/>
        </w:rPr>
        <w:t xml:space="preserve"> Overview</w:t>
      </w:r>
      <w:bookmarkEnd w:id="92"/>
    </w:p>
    <w:p w14:paraId="2C8ECD84" w14:textId="77777777" w:rsidR="00136C5F" w:rsidRPr="00136C5F" w:rsidRDefault="00136C5F" w:rsidP="00273AD9">
      <w:pPr>
        <w:spacing w:after="0"/>
      </w:pPr>
      <w:r w:rsidRPr="00273AD9">
        <w:t xml:space="preserve">The Annual Report describes the accomplishments and challenges of meeting the goals of the </w:t>
      </w:r>
      <w:r w:rsidR="00F8020A" w:rsidRPr="00273AD9">
        <w:t>HSP</w:t>
      </w:r>
      <w:r w:rsidRPr="00273AD9">
        <w:t>. The WTSC submits the A</w:t>
      </w:r>
      <w:r w:rsidR="007D3FF1" w:rsidRPr="00273AD9">
        <w:t xml:space="preserve">nnual Report </w:t>
      </w:r>
      <w:r w:rsidRPr="00273AD9">
        <w:t>to the NHTSA Regional</w:t>
      </w:r>
      <w:r w:rsidR="007D1378" w:rsidRPr="00273AD9">
        <w:t xml:space="preserve"> Office no later than </w:t>
      </w:r>
      <w:r w:rsidRPr="00273AD9">
        <w:t>December 31</w:t>
      </w:r>
      <w:r w:rsidR="00185EF6" w:rsidRPr="00273AD9">
        <w:t xml:space="preserve"> each year</w:t>
      </w:r>
      <w:r w:rsidRPr="00273AD9">
        <w:t>. The NHTSA Regional Office review</w:t>
      </w:r>
      <w:r w:rsidR="00185EF6" w:rsidRPr="00273AD9">
        <w:t>s</w:t>
      </w:r>
      <w:r w:rsidRPr="00273AD9">
        <w:t xml:space="preserve"> the </w:t>
      </w:r>
      <w:r w:rsidR="007D3FF1" w:rsidRPr="00273AD9">
        <w:t>Annual Report</w:t>
      </w:r>
      <w:r w:rsidRPr="00273AD9">
        <w:t xml:space="preserve"> and provides a written response either accepting or rejecting the </w:t>
      </w:r>
      <w:r w:rsidR="007D3FF1" w:rsidRPr="00273AD9">
        <w:t>Report</w:t>
      </w:r>
      <w:r w:rsidRPr="00273AD9">
        <w:t>. The review ensures the WTSC adequately followed specific requirements and procedures in developing the HSP</w:t>
      </w:r>
      <w:r w:rsidR="00185EF6" w:rsidRPr="00273AD9">
        <w:t>,</w:t>
      </w:r>
      <w:r w:rsidRPr="00273AD9">
        <w:t xml:space="preserve"> and compares the </w:t>
      </w:r>
      <w:r w:rsidR="007D3FF1" w:rsidRPr="00273AD9">
        <w:t>Annual Report</w:t>
      </w:r>
      <w:r w:rsidRPr="00273AD9">
        <w:t xml:space="preserve"> </w:t>
      </w:r>
      <w:r w:rsidR="00CC4C02">
        <w:t xml:space="preserve">results </w:t>
      </w:r>
      <w:r w:rsidRPr="00273AD9">
        <w:t>to the goals and performance measures in the HSP to measure WTSC performance</w:t>
      </w:r>
      <w:r w:rsidR="007D1378" w:rsidRPr="00273AD9">
        <w:t xml:space="preserve"> and</w:t>
      </w:r>
      <w:r w:rsidRPr="00273AD9">
        <w:t xml:space="preserve"> progress.</w:t>
      </w:r>
    </w:p>
    <w:p w14:paraId="7D6F0CB4" w14:textId="77777777" w:rsidR="00E26747" w:rsidRPr="00584469" w:rsidRDefault="00E26747"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284747BC" w14:textId="77777777" w:rsidR="00F915A1" w:rsidRPr="00C17724" w:rsidRDefault="003B6AEB" w:rsidP="00C2227C">
      <w:pPr>
        <w:pStyle w:val="Heading2"/>
        <w:spacing w:before="0"/>
        <w:rPr>
          <w:b/>
          <w:color w:val="000000" w:themeColor="text1"/>
          <w:u w:val="single"/>
        </w:rPr>
      </w:pPr>
      <w:bookmarkStart w:id="93" w:name="_Toc508620941"/>
      <w:r>
        <w:rPr>
          <w:b/>
          <w:color w:val="000000" w:themeColor="text1"/>
          <w:u w:val="single"/>
        </w:rPr>
        <w:t>Section 12</w:t>
      </w:r>
      <w:r w:rsidR="002E1466">
        <w:rPr>
          <w:b/>
          <w:color w:val="000000" w:themeColor="text1"/>
          <w:u w:val="single"/>
        </w:rPr>
        <w:t>.</w:t>
      </w:r>
      <w:r w:rsidR="00C17724" w:rsidRPr="00C17724">
        <w:rPr>
          <w:b/>
          <w:color w:val="000000" w:themeColor="text1"/>
          <w:u w:val="single"/>
        </w:rPr>
        <w:t>2 -</w:t>
      </w:r>
      <w:r w:rsidR="00F915A1" w:rsidRPr="00C17724">
        <w:rPr>
          <w:b/>
          <w:color w:val="000000" w:themeColor="text1"/>
          <w:u w:val="single"/>
        </w:rPr>
        <w:t xml:space="preserve"> </w:t>
      </w:r>
      <w:r w:rsidR="00515569" w:rsidRPr="00C17724">
        <w:rPr>
          <w:b/>
          <w:color w:val="000000" w:themeColor="text1"/>
          <w:u w:val="single"/>
        </w:rPr>
        <w:t>Annual Report Development Process</w:t>
      </w:r>
      <w:bookmarkEnd w:id="93"/>
    </w:p>
    <w:p w14:paraId="5197B1F7" w14:textId="7AAEBB56" w:rsidR="00136C5F" w:rsidRPr="001B52E2" w:rsidRDefault="00136C5F" w:rsidP="00E26747">
      <w:pPr>
        <w:autoSpaceDE w:val="0"/>
        <w:autoSpaceDN w:val="0"/>
        <w:adjustRightInd w:val="0"/>
        <w:spacing w:after="0" w:line="240" w:lineRule="auto"/>
        <w:rPr>
          <w:rFonts w:cstheme="minorHAnsi"/>
          <w:color w:val="000000"/>
        </w:rPr>
      </w:pPr>
      <w:r>
        <w:rPr>
          <w:rFonts w:cstheme="minorHAnsi"/>
          <w:color w:val="000000"/>
        </w:rPr>
        <w:t xml:space="preserve">The WTSC Director </w:t>
      </w:r>
      <w:r w:rsidR="00185EF6">
        <w:rPr>
          <w:rFonts w:cstheme="minorHAnsi"/>
          <w:color w:val="000000"/>
        </w:rPr>
        <w:t xml:space="preserve">normally </w:t>
      </w:r>
      <w:r>
        <w:rPr>
          <w:rFonts w:cstheme="minorHAnsi"/>
          <w:color w:val="000000"/>
        </w:rPr>
        <w:t>assign</w:t>
      </w:r>
      <w:r w:rsidR="00185EF6">
        <w:rPr>
          <w:rFonts w:cstheme="minorHAnsi"/>
          <w:color w:val="000000"/>
        </w:rPr>
        <w:t>s</w:t>
      </w:r>
      <w:r>
        <w:rPr>
          <w:rFonts w:cstheme="minorHAnsi"/>
          <w:color w:val="000000"/>
        </w:rPr>
        <w:t xml:space="preserve"> a member of </w:t>
      </w:r>
      <w:r w:rsidR="00185EF6">
        <w:rPr>
          <w:rFonts w:cstheme="minorHAnsi"/>
          <w:color w:val="000000"/>
        </w:rPr>
        <w:t>the Legislati</w:t>
      </w:r>
      <w:r w:rsidR="000F37F5">
        <w:rPr>
          <w:rFonts w:cstheme="minorHAnsi"/>
          <w:color w:val="000000"/>
        </w:rPr>
        <w:t>ve</w:t>
      </w:r>
      <w:r w:rsidR="00185EF6">
        <w:rPr>
          <w:rFonts w:cstheme="minorHAnsi"/>
          <w:color w:val="000000"/>
        </w:rPr>
        <w:t xml:space="preserve"> and </w:t>
      </w:r>
      <w:r w:rsidR="004F1FBA">
        <w:rPr>
          <w:rFonts w:cstheme="minorHAnsi"/>
          <w:color w:val="000000"/>
        </w:rPr>
        <w:t xml:space="preserve">Media </w:t>
      </w:r>
      <w:r w:rsidR="00185EF6">
        <w:rPr>
          <w:rFonts w:cstheme="minorHAnsi"/>
          <w:color w:val="000000"/>
        </w:rPr>
        <w:t xml:space="preserve">Relations </w:t>
      </w:r>
      <w:r>
        <w:rPr>
          <w:rFonts w:cstheme="minorHAnsi"/>
          <w:color w:val="000000"/>
        </w:rPr>
        <w:t>staff</w:t>
      </w:r>
      <w:r w:rsidR="00185EF6">
        <w:rPr>
          <w:rFonts w:cstheme="minorHAnsi"/>
          <w:color w:val="000000"/>
        </w:rPr>
        <w:t xml:space="preserve"> </w:t>
      </w:r>
      <w:r>
        <w:rPr>
          <w:rFonts w:cstheme="minorHAnsi"/>
          <w:color w:val="000000"/>
        </w:rPr>
        <w:t xml:space="preserve">to compile, edit, and generate </w:t>
      </w:r>
      <w:r w:rsidR="004F1FBA">
        <w:rPr>
          <w:rFonts w:cstheme="minorHAnsi"/>
          <w:color w:val="000000"/>
        </w:rPr>
        <w:t xml:space="preserve">the </w:t>
      </w:r>
      <w:r>
        <w:rPr>
          <w:rFonts w:cstheme="minorHAnsi"/>
          <w:color w:val="000000"/>
        </w:rPr>
        <w:t xml:space="preserve">final draft </w:t>
      </w:r>
      <w:r w:rsidR="004F1FBA">
        <w:rPr>
          <w:rFonts w:cstheme="minorHAnsi"/>
          <w:color w:val="000000"/>
        </w:rPr>
        <w:t xml:space="preserve">version </w:t>
      </w:r>
      <w:r>
        <w:rPr>
          <w:rFonts w:cstheme="minorHAnsi"/>
          <w:color w:val="000000"/>
        </w:rPr>
        <w:t xml:space="preserve">of the </w:t>
      </w:r>
      <w:r w:rsidR="007D3FF1">
        <w:rPr>
          <w:rFonts w:cstheme="minorHAnsi"/>
          <w:color w:val="000000"/>
        </w:rPr>
        <w:t>Annual Report</w:t>
      </w:r>
      <w:r w:rsidR="00185EF6">
        <w:rPr>
          <w:rFonts w:cstheme="minorHAnsi"/>
          <w:color w:val="000000"/>
        </w:rPr>
        <w:t>.</w:t>
      </w:r>
      <w:r w:rsidR="004F1FBA">
        <w:rPr>
          <w:rFonts w:cstheme="minorHAnsi"/>
          <w:color w:val="000000"/>
        </w:rPr>
        <w:t xml:space="preserve"> </w:t>
      </w:r>
      <w:r>
        <w:rPr>
          <w:rFonts w:cstheme="minorHAnsi"/>
          <w:color w:val="000000"/>
        </w:rPr>
        <w:t>This staff member</w:t>
      </w:r>
      <w:r w:rsidRPr="001B52E2">
        <w:rPr>
          <w:rFonts w:cstheme="minorHAnsi"/>
          <w:color w:val="000000"/>
        </w:rPr>
        <w:t xml:space="preserve"> </w:t>
      </w:r>
      <w:r w:rsidR="00185EF6">
        <w:rPr>
          <w:rFonts w:cstheme="minorHAnsi"/>
          <w:color w:val="000000"/>
        </w:rPr>
        <w:t xml:space="preserve">(usually the WTSC Communications Consultant) is responsible for ensuring he/she is familiar with </w:t>
      </w:r>
      <w:r w:rsidRPr="001B52E2">
        <w:rPr>
          <w:rFonts w:cstheme="minorHAnsi"/>
          <w:color w:val="000000"/>
        </w:rPr>
        <w:t xml:space="preserve">the content requirements </w:t>
      </w:r>
      <w:r w:rsidR="00185EF6">
        <w:rPr>
          <w:rFonts w:cstheme="minorHAnsi"/>
          <w:color w:val="000000"/>
        </w:rPr>
        <w:t xml:space="preserve">published by NHTSA </w:t>
      </w:r>
      <w:r w:rsidRPr="001B52E2">
        <w:rPr>
          <w:rFonts w:cstheme="minorHAnsi"/>
          <w:color w:val="000000"/>
        </w:rPr>
        <w:t xml:space="preserve">and </w:t>
      </w:r>
      <w:r w:rsidR="00185EF6">
        <w:rPr>
          <w:rFonts w:cstheme="minorHAnsi"/>
          <w:color w:val="000000"/>
        </w:rPr>
        <w:t xml:space="preserve">other guidance </w:t>
      </w:r>
      <w:r w:rsidRPr="001B52E2">
        <w:rPr>
          <w:rFonts w:cstheme="minorHAnsi"/>
          <w:color w:val="000000"/>
        </w:rPr>
        <w:t xml:space="preserve">published </w:t>
      </w:r>
      <w:r w:rsidR="00185EF6">
        <w:rPr>
          <w:rFonts w:cstheme="minorHAnsi"/>
          <w:color w:val="000000"/>
        </w:rPr>
        <w:t xml:space="preserve">by </w:t>
      </w:r>
      <w:r w:rsidRPr="001B52E2">
        <w:rPr>
          <w:rFonts w:cstheme="minorHAnsi"/>
          <w:color w:val="000000"/>
        </w:rPr>
        <w:t xml:space="preserve">the </w:t>
      </w:r>
      <w:r w:rsidR="000F37F5">
        <w:rPr>
          <w:rFonts w:cstheme="minorHAnsi"/>
          <w:color w:val="000000"/>
        </w:rPr>
        <w:t>GHSA</w:t>
      </w:r>
      <w:r w:rsidRPr="001B52E2">
        <w:rPr>
          <w:rFonts w:cstheme="minorHAnsi"/>
          <w:color w:val="000000"/>
        </w:rPr>
        <w:t xml:space="preserve"> prior to finalizing the </w:t>
      </w:r>
      <w:r w:rsidR="007D3FF1">
        <w:rPr>
          <w:rFonts w:cstheme="minorHAnsi"/>
          <w:color w:val="000000"/>
        </w:rPr>
        <w:t>Annual Report</w:t>
      </w:r>
      <w:r w:rsidR="00185EF6">
        <w:rPr>
          <w:rFonts w:cstheme="minorHAnsi"/>
          <w:color w:val="000000"/>
        </w:rPr>
        <w:t xml:space="preserve">. The Communications Consultant </w:t>
      </w:r>
      <w:r w:rsidR="004F1FBA">
        <w:rPr>
          <w:rFonts w:cstheme="minorHAnsi"/>
          <w:color w:val="000000"/>
        </w:rPr>
        <w:t>should develop</w:t>
      </w:r>
      <w:r w:rsidR="00185EF6">
        <w:rPr>
          <w:rFonts w:cstheme="minorHAnsi"/>
          <w:color w:val="000000"/>
        </w:rPr>
        <w:t xml:space="preserve"> a </w:t>
      </w:r>
      <w:r>
        <w:rPr>
          <w:rFonts w:cstheme="minorHAnsi"/>
          <w:color w:val="000000"/>
        </w:rPr>
        <w:t>c</w:t>
      </w:r>
      <w:r w:rsidRPr="001B52E2">
        <w:rPr>
          <w:rFonts w:cstheme="minorHAnsi"/>
          <w:color w:val="000000"/>
        </w:rPr>
        <w:t>heck</w:t>
      </w:r>
      <w:r w:rsidR="007D3FF1">
        <w:rPr>
          <w:rFonts w:cstheme="minorHAnsi"/>
          <w:color w:val="000000"/>
        </w:rPr>
        <w:t xml:space="preserve">list </w:t>
      </w:r>
      <w:r w:rsidR="00185EF6">
        <w:rPr>
          <w:rFonts w:cstheme="minorHAnsi"/>
          <w:color w:val="000000"/>
        </w:rPr>
        <w:t xml:space="preserve">or other </w:t>
      </w:r>
      <w:r w:rsidR="00027851">
        <w:rPr>
          <w:rFonts w:cstheme="minorHAnsi"/>
          <w:color w:val="000000"/>
        </w:rPr>
        <w:t xml:space="preserve">means to track the various </w:t>
      </w:r>
      <w:r w:rsidR="004F1FBA">
        <w:rPr>
          <w:rFonts w:cstheme="minorHAnsi"/>
          <w:color w:val="000000"/>
        </w:rPr>
        <w:t xml:space="preserve">HSP </w:t>
      </w:r>
      <w:r w:rsidR="007D3FF1">
        <w:rPr>
          <w:rFonts w:cstheme="minorHAnsi"/>
          <w:color w:val="000000"/>
        </w:rPr>
        <w:t>elements and due dates.</w:t>
      </w:r>
    </w:p>
    <w:p w14:paraId="43933330" w14:textId="77777777" w:rsidR="00136C5F" w:rsidRPr="001B52E2" w:rsidRDefault="00136C5F" w:rsidP="00E26747">
      <w:pPr>
        <w:autoSpaceDE w:val="0"/>
        <w:autoSpaceDN w:val="0"/>
        <w:adjustRightInd w:val="0"/>
        <w:spacing w:after="0" w:line="240" w:lineRule="auto"/>
        <w:rPr>
          <w:rFonts w:cstheme="minorHAnsi"/>
          <w:color w:val="000000"/>
        </w:rPr>
      </w:pPr>
    </w:p>
    <w:p w14:paraId="011F85D8" w14:textId="77777777" w:rsidR="00E26747" w:rsidRDefault="00136C5F" w:rsidP="00E26747">
      <w:pPr>
        <w:autoSpaceDE w:val="0"/>
        <w:autoSpaceDN w:val="0"/>
        <w:adjustRightInd w:val="0"/>
        <w:spacing w:after="0" w:line="240" w:lineRule="auto"/>
        <w:rPr>
          <w:rFonts w:cstheme="minorHAnsi"/>
          <w:color w:val="000000"/>
        </w:rPr>
      </w:pPr>
      <w:r>
        <w:rPr>
          <w:rFonts w:cstheme="minorHAnsi"/>
          <w:color w:val="000000"/>
        </w:rPr>
        <w:t xml:space="preserve">Each </w:t>
      </w:r>
      <w:r w:rsidR="00027851">
        <w:rPr>
          <w:rFonts w:cstheme="minorHAnsi"/>
          <w:color w:val="000000"/>
        </w:rPr>
        <w:t>P</w:t>
      </w:r>
      <w:r>
        <w:rPr>
          <w:rFonts w:cstheme="minorHAnsi"/>
          <w:color w:val="000000"/>
        </w:rPr>
        <w:t xml:space="preserve">rogram </w:t>
      </w:r>
      <w:r w:rsidR="00027851">
        <w:rPr>
          <w:rFonts w:cstheme="minorHAnsi"/>
          <w:color w:val="000000"/>
        </w:rPr>
        <w:t>M</w:t>
      </w:r>
      <w:r>
        <w:rPr>
          <w:rFonts w:cstheme="minorHAnsi"/>
          <w:color w:val="000000"/>
        </w:rPr>
        <w:t xml:space="preserve">anager is responsible to </w:t>
      </w:r>
      <w:r w:rsidR="00027851">
        <w:rPr>
          <w:rFonts w:cstheme="minorHAnsi"/>
          <w:color w:val="000000"/>
        </w:rPr>
        <w:t xml:space="preserve">gather data and develop, write, and submit their assigned portions of the </w:t>
      </w:r>
      <w:r w:rsidR="007D3FF1">
        <w:rPr>
          <w:rFonts w:cstheme="minorHAnsi"/>
          <w:color w:val="000000"/>
        </w:rPr>
        <w:t>Annual Report</w:t>
      </w:r>
      <w:r w:rsidR="00027851">
        <w:rPr>
          <w:rFonts w:cstheme="minorHAnsi"/>
          <w:color w:val="000000"/>
        </w:rPr>
        <w:t>.</w:t>
      </w:r>
      <w:r w:rsidR="00E26747">
        <w:rPr>
          <w:rFonts w:cstheme="minorHAnsi"/>
          <w:color w:val="000000"/>
        </w:rPr>
        <w:t xml:space="preserve"> Program activities, along with the various quarterly reports and final reports of each applicable grant, form the basis for writing the Annual Report.</w:t>
      </w:r>
      <w:r w:rsidR="00283313">
        <w:rPr>
          <w:rFonts w:cstheme="minorHAnsi"/>
          <w:color w:val="000000"/>
        </w:rPr>
        <w:t xml:space="preserve"> </w:t>
      </w:r>
      <w:r w:rsidR="00E26747">
        <w:rPr>
          <w:rFonts w:cstheme="minorHAnsi"/>
          <w:color w:val="000000"/>
        </w:rPr>
        <w:t xml:space="preserve">RADD also has </w:t>
      </w:r>
      <w:r w:rsidR="004F1FBA">
        <w:rPr>
          <w:rFonts w:cstheme="minorHAnsi"/>
          <w:color w:val="000000"/>
        </w:rPr>
        <w:t xml:space="preserve">an important </w:t>
      </w:r>
      <w:r w:rsidR="00E26747">
        <w:rPr>
          <w:rFonts w:cstheme="minorHAnsi"/>
          <w:color w:val="000000"/>
        </w:rPr>
        <w:t>responsibility to compile, develop, and write the data-related sections of the Annual Report.</w:t>
      </w:r>
      <w:r w:rsidR="00283313">
        <w:rPr>
          <w:rFonts w:cstheme="minorHAnsi"/>
          <w:color w:val="000000"/>
        </w:rPr>
        <w:t xml:space="preserve"> The Deputy Director and </w:t>
      </w:r>
      <w:r w:rsidR="00CC4C02">
        <w:rPr>
          <w:rFonts w:cstheme="minorHAnsi"/>
          <w:color w:val="000000"/>
        </w:rPr>
        <w:t xml:space="preserve">other Executive Team members </w:t>
      </w:r>
      <w:r w:rsidR="00283313">
        <w:rPr>
          <w:rFonts w:cstheme="minorHAnsi"/>
          <w:color w:val="000000"/>
        </w:rPr>
        <w:t>also have sections to complete that explain WTSC oversight processes</w:t>
      </w:r>
      <w:r w:rsidR="00CC4C02">
        <w:rPr>
          <w:rFonts w:cstheme="minorHAnsi"/>
          <w:color w:val="000000"/>
        </w:rPr>
        <w:t xml:space="preserve">, legislative efforts, </w:t>
      </w:r>
      <w:r w:rsidR="00283313">
        <w:rPr>
          <w:rFonts w:cstheme="minorHAnsi"/>
          <w:color w:val="000000"/>
        </w:rPr>
        <w:t>and strategic direction.</w:t>
      </w:r>
    </w:p>
    <w:p w14:paraId="315E54EF" w14:textId="77777777" w:rsidR="00E26747" w:rsidRDefault="00E26747" w:rsidP="00E26747">
      <w:pPr>
        <w:autoSpaceDE w:val="0"/>
        <w:autoSpaceDN w:val="0"/>
        <w:adjustRightInd w:val="0"/>
        <w:spacing w:after="0" w:line="240" w:lineRule="auto"/>
        <w:rPr>
          <w:rFonts w:cstheme="minorHAnsi"/>
          <w:color w:val="000000"/>
        </w:rPr>
      </w:pPr>
    </w:p>
    <w:p w14:paraId="0AED27C6" w14:textId="45932F13" w:rsidR="00136C5F" w:rsidRDefault="00136C5F" w:rsidP="00E26747">
      <w:pPr>
        <w:autoSpaceDE w:val="0"/>
        <w:autoSpaceDN w:val="0"/>
        <w:adjustRightInd w:val="0"/>
        <w:spacing w:after="0" w:line="240" w:lineRule="auto"/>
        <w:rPr>
          <w:rFonts w:cstheme="minorHAnsi"/>
          <w:color w:val="000000"/>
        </w:rPr>
      </w:pPr>
      <w:r>
        <w:rPr>
          <w:rFonts w:cstheme="minorHAnsi"/>
          <w:color w:val="000000"/>
        </w:rPr>
        <w:t xml:space="preserve">The </w:t>
      </w:r>
      <w:r w:rsidR="00027851">
        <w:rPr>
          <w:rFonts w:cstheme="minorHAnsi"/>
          <w:color w:val="000000"/>
        </w:rPr>
        <w:t xml:space="preserve">Annual Report is compiled by the Communications </w:t>
      </w:r>
      <w:r w:rsidR="00891D85">
        <w:rPr>
          <w:rFonts w:cstheme="minorHAnsi"/>
          <w:color w:val="000000"/>
        </w:rPr>
        <w:t>Consultant</w:t>
      </w:r>
      <w:r w:rsidR="00027851">
        <w:rPr>
          <w:rFonts w:cstheme="minorHAnsi"/>
          <w:color w:val="000000"/>
        </w:rPr>
        <w:t xml:space="preserve"> and presented to applicable </w:t>
      </w:r>
      <w:r>
        <w:rPr>
          <w:rFonts w:cstheme="minorHAnsi"/>
          <w:color w:val="000000"/>
        </w:rPr>
        <w:t xml:space="preserve">WTSC </w:t>
      </w:r>
      <w:r w:rsidR="00027851">
        <w:rPr>
          <w:rFonts w:cstheme="minorHAnsi"/>
          <w:color w:val="000000"/>
        </w:rPr>
        <w:t>Executive Team members</w:t>
      </w:r>
      <w:r w:rsidR="00E26747">
        <w:rPr>
          <w:rFonts w:cstheme="minorHAnsi"/>
          <w:color w:val="000000"/>
        </w:rPr>
        <w:t xml:space="preserve">, as needed, for final review. </w:t>
      </w:r>
      <w:r w:rsidR="00027851">
        <w:rPr>
          <w:rFonts w:cstheme="minorHAnsi"/>
          <w:color w:val="000000"/>
        </w:rPr>
        <w:t xml:space="preserve">The WTSC </w:t>
      </w:r>
      <w:r>
        <w:rPr>
          <w:rFonts w:cstheme="minorHAnsi"/>
          <w:color w:val="000000"/>
        </w:rPr>
        <w:t xml:space="preserve">Director </w:t>
      </w:r>
      <w:r w:rsidRPr="001B52E2">
        <w:rPr>
          <w:rFonts w:cstheme="minorHAnsi"/>
          <w:color w:val="000000"/>
        </w:rPr>
        <w:t>review</w:t>
      </w:r>
      <w:r w:rsidR="00027851">
        <w:rPr>
          <w:rFonts w:cstheme="minorHAnsi"/>
          <w:color w:val="000000"/>
        </w:rPr>
        <w:t xml:space="preserve">s and approves </w:t>
      </w:r>
      <w:r w:rsidRPr="001B52E2">
        <w:rPr>
          <w:rFonts w:cstheme="minorHAnsi"/>
          <w:color w:val="000000"/>
        </w:rPr>
        <w:t>th</w:t>
      </w:r>
      <w:r>
        <w:rPr>
          <w:rFonts w:cstheme="minorHAnsi"/>
          <w:color w:val="000000"/>
        </w:rPr>
        <w:t xml:space="preserve">e </w:t>
      </w:r>
      <w:r w:rsidR="00E26747">
        <w:rPr>
          <w:rFonts w:cstheme="minorHAnsi"/>
          <w:color w:val="000000"/>
        </w:rPr>
        <w:t xml:space="preserve">final Annual Report. </w:t>
      </w:r>
      <w:r w:rsidR="004F1FBA">
        <w:rPr>
          <w:rFonts w:cstheme="minorHAnsi"/>
          <w:color w:val="000000"/>
        </w:rPr>
        <w:t>As noted, t</w:t>
      </w:r>
      <w:r w:rsidR="007D1378">
        <w:rPr>
          <w:rFonts w:cstheme="minorHAnsi"/>
          <w:color w:val="000000"/>
        </w:rPr>
        <w:t xml:space="preserve">he </w:t>
      </w:r>
      <w:r w:rsidR="007D3FF1">
        <w:rPr>
          <w:rFonts w:cstheme="minorHAnsi"/>
          <w:color w:val="000000"/>
        </w:rPr>
        <w:t xml:space="preserve">Annual Report </w:t>
      </w:r>
      <w:r w:rsidR="007D1378">
        <w:rPr>
          <w:rFonts w:cstheme="minorHAnsi"/>
          <w:color w:val="000000"/>
        </w:rPr>
        <w:t xml:space="preserve">must be submitted to NHTSA </w:t>
      </w:r>
      <w:r w:rsidR="007D3FF1">
        <w:rPr>
          <w:rFonts w:cstheme="minorHAnsi"/>
          <w:color w:val="000000"/>
        </w:rPr>
        <w:t xml:space="preserve">not later than </w:t>
      </w:r>
      <w:r w:rsidRPr="000137D4">
        <w:rPr>
          <w:rFonts w:cstheme="minorHAnsi"/>
          <w:color w:val="000000"/>
        </w:rPr>
        <w:t>December 31</w:t>
      </w:r>
      <w:r w:rsidR="007D3FF1">
        <w:rPr>
          <w:rFonts w:cstheme="minorHAnsi"/>
          <w:color w:val="000000"/>
        </w:rPr>
        <w:t xml:space="preserve"> each year</w:t>
      </w:r>
      <w:r w:rsidRPr="000137D4">
        <w:rPr>
          <w:rFonts w:cstheme="minorHAnsi"/>
          <w:color w:val="000000"/>
        </w:rPr>
        <w:t>.</w:t>
      </w:r>
    </w:p>
    <w:p w14:paraId="471B98D4" w14:textId="77777777" w:rsidR="00027851" w:rsidRPr="00136C5F" w:rsidRDefault="00027851"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08C2E090" w14:textId="77777777" w:rsidR="00515569" w:rsidRPr="00C17724" w:rsidRDefault="003B6AEB" w:rsidP="00C2227C">
      <w:pPr>
        <w:pStyle w:val="Heading2"/>
        <w:spacing w:before="0"/>
        <w:rPr>
          <w:b/>
          <w:color w:val="000000" w:themeColor="text1"/>
          <w:u w:val="single"/>
        </w:rPr>
      </w:pPr>
      <w:bookmarkStart w:id="94" w:name="_Toc508620942"/>
      <w:r>
        <w:rPr>
          <w:b/>
          <w:color w:val="000000" w:themeColor="text1"/>
          <w:u w:val="single"/>
        </w:rPr>
        <w:t>Section 12</w:t>
      </w:r>
      <w:r w:rsidR="002E1466">
        <w:rPr>
          <w:b/>
          <w:color w:val="000000" w:themeColor="text1"/>
          <w:u w:val="single"/>
        </w:rPr>
        <w:t>.</w:t>
      </w:r>
      <w:r w:rsidR="00C17724" w:rsidRPr="00C17724">
        <w:rPr>
          <w:b/>
          <w:color w:val="000000" w:themeColor="text1"/>
          <w:u w:val="single"/>
        </w:rPr>
        <w:t>3 -</w:t>
      </w:r>
      <w:r w:rsidR="00515569" w:rsidRPr="00C17724">
        <w:rPr>
          <w:b/>
          <w:color w:val="000000" w:themeColor="text1"/>
          <w:u w:val="single"/>
        </w:rPr>
        <w:t xml:space="preserve"> Annual Report </w:t>
      </w:r>
      <w:r w:rsidR="00136C5F" w:rsidRPr="00C17724">
        <w:rPr>
          <w:b/>
          <w:color w:val="000000" w:themeColor="text1"/>
          <w:u w:val="single"/>
        </w:rPr>
        <w:t>Sections</w:t>
      </w:r>
      <w:bookmarkEnd w:id="94"/>
    </w:p>
    <w:p w14:paraId="372DA085" w14:textId="77777777" w:rsidR="004F1FBA" w:rsidRDefault="00283313" w:rsidP="00DE54E9">
      <w:pPr>
        <w:autoSpaceDE w:val="0"/>
        <w:autoSpaceDN w:val="0"/>
        <w:adjustRightInd w:val="0"/>
        <w:spacing w:after="0" w:line="240" w:lineRule="auto"/>
        <w:rPr>
          <w:rFonts w:cstheme="minorHAnsi"/>
          <w:color w:val="000000"/>
        </w:rPr>
      </w:pPr>
      <w:r>
        <w:rPr>
          <w:rFonts w:cstheme="minorHAnsi"/>
          <w:color w:val="000000"/>
        </w:rPr>
        <w:t>In recent years</w:t>
      </w:r>
      <w:r w:rsidR="00027851" w:rsidRPr="00DE54E9">
        <w:rPr>
          <w:rFonts w:cstheme="minorHAnsi"/>
          <w:color w:val="000000"/>
        </w:rPr>
        <w:t xml:space="preserve"> t</w:t>
      </w:r>
      <w:r w:rsidR="00136C5F" w:rsidRPr="00DE54E9">
        <w:rPr>
          <w:rFonts w:cstheme="minorHAnsi"/>
          <w:color w:val="000000"/>
        </w:rPr>
        <w:t xml:space="preserve">he </w:t>
      </w:r>
      <w:r w:rsidR="00027851" w:rsidRPr="00DE54E9">
        <w:rPr>
          <w:rFonts w:cstheme="minorHAnsi"/>
          <w:color w:val="000000"/>
        </w:rPr>
        <w:t>required elements and submittal instructions for the Highway Safety Plan and the Annual Repo</w:t>
      </w:r>
      <w:r w:rsidR="004F1FBA">
        <w:rPr>
          <w:rFonts w:cstheme="minorHAnsi"/>
          <w:color w:val="000000"/>
        </w:rPr>
        <w:t>r</w:t>
      </w:r>
      <w:r w:rsidR="00027851" w:rsidRPr="00DE54E9">
        <w:rPr>
          <w:rFonts w:cstheme="minorHAnsi"/>
          <w:color w:val="000000"/>
        </w:rPr>
        <w:t xml:space="preserve">t have </w:t>
      </w:r>
      <w:r w:rsidR="00CC4C02">
        <w:rPr>
          <w:rFonts w:cstheme="minorHAnsi"/>
          <w:color w:val="000000"/>
        </w:rPr>
        <w:t xml:space="preserve">gone </w:t>
      </w:r>
      <w:r w:rsidR="00027851" w:rsidRPr="00DE54E9">
        <w:rPr>
          <w:rFonts w:cstheme="minorHAnsi"/>
          <w:color w:val="000000"/>
        </w:rPr>
        <w:t>through a number of changes, as required by NHTSA</w:t>
      </w:r>
      <w:r w:rsidR="007C0BB2">
        <w:rPr>
          <w:rFonts w:cstheme="minorHAnsi"/>
          <w:color w:val="000000"/>
        </w:rPr>
        <w:t xml:space="preserve">. </w:t>
      </w:r>
      <w:r w:rsidR="00027851" w:rsidRPr="00DE54E9">
        <w:rPr>
          <w:rFonts w:cstheme="minorHAnsi"/>
          <w:color w:val="000000"/>
        </w:rPr>
        <w:t xml:space="preserve">At the WTSC, the </w:t>
      </w:r>
      <w:r w:rsidR="004F1FBA">
        <w:rPr>
          <w:rFonts w:cstheme="minorHAnsi"/>
          <w:color w:val="000000"/>
        </w:rPr>
        <w:t>entire Executive Team</w:t>
      </w:r>
      <w:r w:rsidR="00DE54E9" w:rsidRPr="00DE54E9">
        <w:rPr>
          <w:rFonts w:cstheme="minorHAnsi"/>
          <w:color w:val="000000"/>
        </w:rPr>
        <w:t xml:space="preserve"> </w:t>
      </w:r>
      <w:r w:rsidR="00027851" w:rsidRPr="00DE54E9">
        <w:rPr>
          <w:rFonts w:cstheme="minorHAnsi"/>
          <w:color w:val="000000"/>
        </w:rPr>
        <w:t>ha</w:t>
      </w:r>
      <w:r w:rsidR="00CC4C02">
        <w:rPr>
          <w:rFonts w:cstheme="minorHAnsi"/>
          <w:color w:val="000000"/>
        </w:rPr>
        <w:t>s</w:t>
      </w:r>
      <w:r w:rsidR="00027851" w:rsidRPr="00DE54E9">
        <w:rPr>
          <w:rFonts w:cstheme="minorHAnsi"/>
          <w:color w:val="000000"/>
        </w:rPr>
        <w:t xml:space="preserve"> responsibility for </w:t>
      </w:r>
      <w:r w:rsidR="00DE54E9" w:rsidRPr="00DE54E9">
        <w:rPr>
          <w:rFonts w:cstheme="minorHAnsi"/>
          <w:color w:val="000000"/>
        </w:rPr>
        <w:t xml:space="preserve">understanding </w:t>
      </w:r>
      <w:r w:rsidR="00027851" w:rsidRPr="00DE54E9">
        <w:rPr>
          <w:rFonts w:cstheme="minorHAnsi"/>
          <w:color w:val="000000"/>
        </w:rPr>
        <w:t>the requirements and ensuring that the documents are developed and presented in a manner acceptable to NHTSA</w:t>
      </w:r>
      <w:r w:rsidR="00DE54E9" w:rsidRPr="00DE54E9">
        <w:rPr>
          <w:rFonts w:cstheme="minorHAnsi"/>
          <w:color w:val="000000"/>
        </w:rPr>
        <w:t>.</w:t>
      </w:r>
    </w:p>
    <w:p w14:paraId="6C73EE99" w14:textId="77777777" w:rsidR="004F1FBA" w:rsidRDefault="004F1FBA" w:rsidP="00DE54E9">
      <w:pPr>
        <w:autoSpaceDE w:val="0"/>
        <w:autoSpaceDN w:val="0"/>
        <w:adjustRightInd w:val="0"/>
        <w:spacing w:after="0" w:line="240" w:lineRule="auto"/>
        <w:rPr>
          <w:rFonts w:cstheme="minorHAnsi"/>
          <w:color w:val="000000"/>
        </w:rPr>
      </w:pPr>
    </w:p>
    <w:p w14:paraId="36954D15" w14:textId="77777777" w:rsidR="004F1FBA" w:rsidRDefault="004F1FBA" w:rsidP="00DE54E9">
      <w:pPr>
        <w:autoSpaceDE w:val="0"/>
        <w:autoSpaceDN w:val="0"/>
        <w:adjustRightInd w:val="0"/>
        <w:spacing w:after="0" w:line="240" w:lineRule="auto"/>
        <w:rPr>
          <w:rFonts w:cstheme="minorHAnsi"/>
          <w:color w:val="000000"/>
        </w:rPr>
      </w:pPr>
      <w:r>
        <w:rPr>
          <w:rFonts w:cstheme="minorHAnsi"/>
          <w:color w:val="000000"/>
        </w:rPr>
        <w:t>Specific guidance for developing the Annual Report is provided by NHTSA and GHSA, based on the most recent federal law and requirements.</w:t>
      </w:r>
      <w:r w:rsidR="00283313">
        <w:rPr>
          <w:rFonts w:cstheme="minorHAnsi"/>
          <w:color w:val="000000"/>
        </w:rPr>
        <w:t xml:space="preserve"> NHTSA and GHSA webinars and guidance are useful to ensure all </w:t>
      </w:r>
      <w:r w:rsidR="00283313">
        <w:rPr>
          <w:rFonts w:cstheme="minorHAnsi"/>
          <w:color w:val="000000"/>
        </w:rPr>
        <w:lastRenderedPageBreak/>
        <w:t xml:space="preserve">Annual Report requirements are met. Further guidance can be found in the </w:t>
      </w:r>
      <w:r w:rsidR="00283313">
        <w:rPr>
          <w:rFonts w:cstheme="minorHAnsi"/>
          <w:i/>
          <w:color w:val="000000"/>
        </w:rPr>
        <w:t>NHTSA Resources Guide</w:t>
      </w:r>
      <w:r w:rsidR="00283313">
        <w:rPr>
          <w:rFonts w:cstheme="minorHAnsi"/>
          <w:color w:val="000000"/>
        </w:rPr>
        <w:t xml:space="preserve"> at </w:t>
      </w:r>
      <w:hyperlink r:id="rId35" w:history="1">
        <w:r w:rsidR="00283313" w:rsidRPr="00413BEA">
          <w:rPr>
            <w:rStyle w:val="Hyperlink"/>
            <w:rFonts w:cstheme="minorHAnsi"/>
          </w:rPr>
          <w:t>https://www.nhtsa.gov/highway-safety-grants-program/resources-guide</w:t>
        </w:r>
      </w:hyperlink>
      <w:r w:rsidR="00283313">
        <w:rPr>
          <w:rFonts w:cstheme="minorHAnsi"/>
          <w:color w:val="000000"/>
        </w:rPr>
        <w:t>.</w:t>
      </w:r>
    </w:p>
    <w:p w14:paraId="18BAEEE1" w14:textId="77777777" w:rsidR="009D56A6" w:rsidRPr="00584469" w:rsidRDefault="009D56A6" w:rsidP="0058446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pPr>
    </w:p>
    <w:p w14:paraId="566AF5D1" w14:textId="77777777" w:rsidR="00136C5F" w:rsidRPr="00C17724" w:rsidRDefault="003B6AEB" w:rsidP="00C2227C">
      <w:pPr>
        <w:pStyle w:val="Heading2"/>
        <w:spacing w:before="0"/>
        <w:rPr>
          <w:b/>
          <w:color w:val="000000" w:themeColor="text1"/>
          <w:u w:val="single"/>
        </w:rPr>
      </w:pPr>
      <w:bookmarkStart w:id="95" w:name="_Toc508620943"/>
      <w:r>
        <w:rPr>
          <w:b/>
          <w:color w:val="000000" w:themeColor="text1"/>
          <w:u w:val="single"/>
        </w:rPr>
        <w:t>Section 12</w:t>
      </w:r>
      <w:r w:rsidR="002E1466">
        <w:rPr>
          <w:b/>
          <w:color w:val="000000" w:themeColor="text1"/>
          <w:u w:val="single"/>
        </w:rPr>
        <w:t>.</w:t>
      </w:r>
      <w:r w:rsidR="007E44A1">
        <w:rPr>
          <w:b/>
          <w:color w:val="000000" w:themeColor="text1"/>
          <w:u w:val="single"/>
        </w:rPr>
        <w:t>4</w:t>
      </w:r>
      <w:r w:rsidR="00C17724" w:rsidRPr="00C17724">
        <w:rPr>
          <w:b/>
          <w:color w:val="000000" w:themeColor="text1"/>
          <w:u w:val="single"/>
        </w:rPr>
        <w:t xml:space="preserve"> -</w:t>
      </w:r>
      <w:r w:rsidR="00515569" w:rsidRPr="00C17724">
        <w:rPr>
          <w:b/>
          <w:color w:val="000000" w:themeColor="text1"/>
          <w:u w:val="single"/>
        </w:rPr>
        <w:t xml:space="preserve"> Annual Report </w:t>
      </w:r>
      <w:r w:rsidR="0064383C">
        <w:rPr>
          <w:b/>
          <w:color w:val="000000" w:themeColor="text1"/>
          <w:u w:val="single"/>
        </w:rPr>
        <w:t xml:space="preserve">Development </w:t>
      </w:r>
      <w:r w:rsidR="00515569" w:rsidRPr="00C17724">
        <w:rPr>
          <w:b/>
          <w:color w:val="000000" w:themeColor="text1"/>
          <w:u w:val="single"/>
        </w:rPr>
        <w:t>Calendar</w:t>
      </w:r>
      <w:bookmarkEnd w:id="95"/>
    </w:p>
    <w:p w14:paraId="60654916" w14:textId="77777777" w:rsidR="00136C5F" w:rsidRDefault="00136C5F" w:rsidP="00C34E64">
      <w:pPr>
        <w:spacing w:after="0"/>
        <w:jc w:val="center"/>
        <w:rPr>
          <w:sz w:val="24"/>
          <w:szCs w:val="24"/>
        </w:rPr>
      </w:pPr>
    </w:p>
    <w:tbl>
      <w:tblPr>
        <w:tblStyle w:val="PlainTable11"/>
        <w:tblW w:w="9355" w:type="dxa"/>
        <w:tblLook w:val="04A0" w:firstRow="1" w:lastRow="0" w:firstColumn="1" w:lastColumn="0" w:noHBand="0" w:noVBand="1"/>
      </w:tblPr>
      <w:tblGrid>
        <w:gridCol w:w="2425"/>
        <w:gridCol w:w="5130"/>
        <w:gridCol w:w="1800"/>
      </w:tblGrid>
      <w:tr w:rsidR="00136C5F" w:rsidRPr="009D056B" w14:paraId="2BEEB832" w14:textId="77777777" w:rsidTr="00504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8B1BBFE" w14:textId="77777777" w:rsidR="00136C5F" w:rsidRPr="009D056B" w:rsidRDefault="00136C5F" w:rsidP="009D056B">
            <w:pPr>
              <w:jc w:val="center"/>
              <w:rPr>
                <w:color w:val="000000" w:themeColor="text1"/>
              </w:rPr>
            </w:pPr>
            <w:r w:rsidRPr="009D056B">
              <w:rPr>
                <w:color w:val="000000" w:themeColor="text1"/>
              </w:rPr>
              <w:t>Timeline and Date Due</w:t>
            </w:r>
          </w:p>
        </w:tc>
        <w:tc>
          <w:tcPr>
            <w:tcW w:w="5130" w:type="dxa"/>
          </w:tcPr>
          <w:p w14:paraId="4585C16F" w14:textId="77777777" w:rsidR="00136C5F" w:rsidRPr="009D056B" w:rsidRDefault="00136C5F" w:rsidP="009D056B">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Activity</w:t>
            </w:r>
          </w:p>
        </w:tc>
        <w:tc>
          <w:tcPr>
            <w:tcW w:w="1800" w:type="dxa"/>
          </w:tcPr>
          <w:p w14:paraId="375AA813" w14:textId="77777777" w:rsidR="00136C5F" w:rsidRPr="009D056B" w:rsidRDefault="00136C5F" w:rsidP="009D056B">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Responsible WTSC Staff</w:t>
            </w:r>
          </w:p>
        </w:tc>
      </w:tr>
      <w:tr w:rsidR="00136C5F" w:rsidRPr="009D056B" w14:paraId="271787A4" w14:textId="77777777" w:rsidTr="0050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01D2119" w14:textId="77777777" w:rsidR="00136C5F" w:rsidRPr="009D056B" w:rsidRDefault="00136C5F" w:rsidP="00C34E64">
            <w:pPr>
              <w:rPr>
                <w:b w:val="0"/>
                <w:color w:val="000000" w:themeColor="text1"/>
              </w:rPr>
            </w:pPr>
            <w:r w:rsidRPr="009D056B">
              <w:rPr>
                <w:b w:val="0"/>
                <w:color w:val="000000" w:themeColor="text1"/>
              </w:rPr>
              <w:t>Throughout Fiscal Year</w:t>
            </w:r>
          </w:p>
          <w:p w14:paraId="788B61C5" w14:textId="77777777" w:rsidR="00136C5F" w:rsidRPr="009D056B" w:rsidRDefault="00027851" w:rsidP="00C34E64">
            <w:pPr>
              <w:rPr>
                <w:b w:val="0"/>
                <w:color w:val="000000" w:themeColor="text1"/>
              </w:rPr>
            </w:pPr>
            <w:r w:rsidRPr="009D056B">
              <w:rPr>
                <w:b w:val="0"/>
                <w:color w:val="000000" w:themeColor="text1"/>
              </w:rPr>
              <w:t>(</w:t>
            </w:r>
            <w:r w:rsidR="00136C5F" w:rsidRPr="009D056B">
              <w:rPr>
                <w:b w:val="0"/>
                <w:color w:val="000000" w:themeColor="text1"/>
              </w:rPr>
              <w:t xml:space="preserve">October </w:t>
            </w:r>
            <w:r w:rsidRPr="009D056B">
              <w:rPr>
                <w:b w:val="0"/>
                <w:color w:val="000000" w:themeColor="text1"/>
              </w:rPr>
              <w:t>-</w:t>
            </w:r>
            <w:r w:rsidR="00136C5F" w:rsidRPr="009D056B">
              <w:rPr>
                <w:b w:val="0"/>
                <w:color w:val="000000" w:themeColor="text1"/>
              </w:rPr>
              <w:t xml:space="preserve"> September</w:t>
            </w:r>
            <w:r w:rsidRPr="009D056B">
              <w:rPr>
                <w:b w:val="0"/>
                <w:color w:val="000000" w:themeColor="text1"/>
              </w:rPr>
              <w:t>)</w:t>
            </w:r>
          </w:p>
        </w:tc>
        <w:tc>
          <w:tcPr>
            <w:tcW w:w="5130" w:type="dxa"/>
          </w:tcPr>
          <w:p w14:paraId="1632AA6C" w14:textId="77777777" w:rsidR="00136C5F" w:rsidRPr="009D056B" w:rsidRDefault="00136C5F"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 xml:space="preserve">Review </w:t>
            </w:r>
            <w:r w:rsidR="00027851" w:rsidRPr="009D056B">
              <w:rPr>
                <w:color w:val="000000" w:themeColor="text1"/>
              </w:rPr>
              <w:t>P</w:t>
            </w:r>
            <w:r w:rsidRPr="009D056B">
              <w:rPr>
                <w:color w:val="000000" w:themeColor="text1"/>
              </w:rPr>
              <w:t xml:space="preserve">rogress </w:t>
            </w:r>
            <w:r w:rsidR="00027851" w:rsidRPr="009D056B">
              <w:rPr>
                <w:color w:val="000000" w:themeColor="text1"/>
              </w:rPr>
              <w:t>R</w:t>
            </w:r>
            <w:r w:rsidRPr="009D056B">
              <w:rPr>
                <w:color w:val="000000" w:themeColor="text1"/>
              </w:rPr>
              <w:t>eports</w:t>
            </w:r>
            <w:r w:rsidR="00027851" w:rsidRPr="009D056B">
              <w:rPr>
                <w:color w:val="000000" w:themeColor="text1"/>
              </w:rPr>
              <w:t xml:space="preserve">, Site Visit </w:t>
            </w:r>
            <w:r w:rsidR="009D056B">
              <w:rPr>
                <w:color w:val="000000" w:themeColor="text1"/>
              </w:rPr>
              <w:t>Reports</w:t>
            </w:r>
            <w:r w:rsidR="00027851" w:rsidRPr="009D056B">
              <w:rPr>
                <w:color w:val="000000" w:themeColor="text1"/>
              </w:rPr>
              <w:t xml:space="preserve">, and other documents </w:t>
            </w:r>
            <w:r w:rsidRPr="009D056B">
              <w:rPr>
                <w:color w:val="000000" w:themeColor="text1"/>
              </w:rPr>
              <w:t xml:space="preserve">to identify </w:t>
            </w:r>
            <w:r w:rsidR="00027851" w:rsidRPr="009D056B">
              <w:rPr>
                <w:color w:val="000000" w:themeColor="text1"/>
              </w:rPr>
              <w:t xml:space="preserve">grant-funded project </w:t>
            </w:r>
            <w:r w:rsidRPr="009D056B">
              <w:rPr>
                <w:color w:val="000000" w:themeColor="text1"/>
              </w:rPr>
              <w:t>progress, highlights</w:t>
            </w:r>
            <w:r w:rsidR="00027851" w:rsidRPr="009D056B">
              <w:rPr>
                <w:color w:val="000000" w:themeColor="text1"/>
              </w:rPr>
              <w:t>,</w:t>
            </w:r>
            <w:r w:rsidRPr="009D056B">
              <w:rPr>
                <w:color w:val="000000" w:themeColor="text1"/>
              </w:rPr>
              <w:t xml:space="preserve"> accomplishments</w:t>
            </w:r>
            <w:r w:rsidR="00027851" w:rsidRPr="009D056B">
              <w:rPr>
                <w:color w:val="000000" w:themeColor="text1"/>
              </w:rPr>
              <w:t>, and shortcomings</w:t>
            </w:r>
            <w:r w:rsidR="0064383C" w:rsidRPr="009D056B">
              <w:rPr>
                <w:color w:val="000000" w:themeColor="text1"/>
              </w:rPr>
              <w:t xml:space="preserve"> to develop a </w:t>
            </w:r>
            <w:r w:rsidR="009D056B">
              <w:rPr>
                <w:color w:val="000000" w:themeColor="text1"/>
              </w:rPr>
              <w:t xml:space="preserve">thorough </w:t>
            </w:r>
            <w:r w:rsidR="0064383C" w:rsidRPr="009D056B">
              <w:rPr>
                <w:color w:val="000000" w:themeColor="text1"/>
              </w:rPr>
              <w:t>summary of the project for the Annual Report</w:t>
            </w:r>
          </w:p>
          <w:p w14:paraId="30C0A9A8" w14:textId="77777777" w:rsidR="004F1FBA" w:rsidRPr="009D056B" w:rsidRDefault="004F1FBA"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 xml:space="preserve">Review program-specific Business Plans </w:t>
            </w:r>
            <w:r w:rsidR="00260B1C" w:rsidRPr="009D056B">
              <w:rPr>
                <w:color w:val="000000" w:themeColor="text1"/>
              </w:rPr>
              <w:t>and progress to develop a summary of program-level activities</w:t>
            </w:r>
          </w:p>
          <w:p w14:paraId="6A396340" w14:textId="77777777" w:rsidR="00260B1C" w:rsidRPr="009D056B" w:rsidRDefault="0064383C"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Identify significant legislative and rules changes</w:t>
            </w:r>
          </w:p>
          <w:p w14:paraId="36A18A8F" w14:textId="77777777" w:rsidR="00136C5F" w:rsidRPr="009D056B" w:rsidRDefault="00136C5F" w:rsidP="00260B1C">
            <w:pPr>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 xml:space="preserve"> </w:t>
            </w:r>
          </w:p>
        </w:tc>
        <w:tc>
          <w:tcPr>
            <w:tcW w:w="1800" w:type="dxa"/>
          </w:tcPr>
          <w:p w14:paraId="6E4D5089" w14:textId="77777777" w:rsidR="00136C5F" w:rsidRPr="009D056B" w:rsidRDefault="00136C5F" w:rsidP="00C34E64">
            <w:pPr>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Program Managers</w:t>
            </w:r>
          </w:p>
        </w:tc>
      </w:tr>
      <w:tr w:rsidR="00136C5F" w:rsidRPr="009D056B" w14:paraId="01B2D0CD" w14:textId="77777777" w:rsidTr="00504D57">
        <w:tc>
          <w:tcPr>
            <w:cnfStyle w:val="001000000000" w:firstRow="0" w:lastRow="0" w:firstColumn="1" w:lastColumn="0" w:oddVBand="0" w:evenVBand="0" w:oddHBand="0" w:evenHBand="0" w:firstRowFirstColumn="0" w:firstRowLastColumn="0" w:lastRowFirstColumn="0" w:lastRowLastColumn="0"/>
            <w:tcW w:w="2425" w:type="dxa"/>
          </w:tcPr>
          <w:p w14:paraId="4CBB5965" w14:textId="77777777" w:rsidR="00136C5F" w:rsidRPr="009D056B" w:rsidRDefault="00027851" w:rsidP="00C34E64">
            <w:pPr>
              <w:rPr>
                <w:b w:val="0"/>
                <w:color w:val="000000" w:themeColor="text1"/>
              </w:rPr>
            </w:pPr>
            <w:r w:rsidRPr="009D056B">
              <w:rPr>
                <w:b w:val="0"/>
                <w:color w:val="000000" w:themeColor="text1"/>
              </w:rPr>
              <w:t>September - October</w:t>
            </w:r>
          </w:p>
          <w:p w14:paraId="4A616815" w14:textId="77777777" w:rsidR="00136C5F" w:rsidRPr="009D056B" w:rsidRDefault="00136C5F" w:rsidP="00C34E64">
            <w:pPr>
              <w:rPr>
                <w:b w:val="0"/>
                <w:color w:val="000000" w:themeColor="text1"/>
              </w:rPr>
            </w:pPr>
          </w:p>
        </w:tc>
        <w:tc>
          <w:tcPr>
            <w:tcW w:w="5130" w:type="dxa"/>
          </w:tcPr>
          <w:p w14:paraId="15E2D927" w14:textId="77777777" w:rsidR="00136C5F" w:rsidRPr="009D056B" w:rsidRDefault="0064383C" w:rsidP="009D056B">
            <w:pPr>
              <w:pStyle w:val="ListParagraph"/>
              <w:numPr>
                <w:ilvl w:val="0"/>
                <w:numId w:val="154"/>
              </w:numPr>
              <w:ind w:left="163"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Develop the Annual Review development process</w:t>
            </w:r>
          </w:p>
        </w:tc>
        <w:tc>
          <w:tcPr>
            <w:tcW w:w="1800" w:type="dxa"/>
          </w:tcPr>
          <w:p w14:paraId="3AB179BF" w14:textId="77777777" w:rsidR="00136C5F" w:rsidRPr="009D056B" w:rsidRDefault="0064383C" w:rsidP="00C34E64">
            <w:pPr>
              <w:cnfStyle w:val="000000000000" w:firstRow="0"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Comm</w:t>
            </w:r>
            <w:r w:rsidR="00CC4C02">
              <w:rPr>
                <w:color w:val="000000" w:themeColor="text1"/>
              </w:rPr>
              <w:t xml:space="preserve">unications Consultant (or </w:t>
            </w:r>
            <w:r w:rsidRPr="009D056B">
              <w:rPr>
                <w:color w:val="000000" w:themeColor="text1"/>
              </w:rPr>
              <w:t>assigned person)</w:t>
            </w:r>
          </w:p>
          <w:p w14:paraId="4598604A" w14:textId="77777777" w:rsidR="00260B1C" w:rsidRPr="009D056B" w:rsidRDefault="00260B1C" w:rsidP="00C34E6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36C5F" w:rsidRPr="009D056B" w14:paraId="677656C9" w14:textId="77777777" w:rsidTr="0050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400FAC0" w14:textId="77777777" w:rsidR="00136C5F" w:rsidRPr="009D056B" w:rsidRDefault="0064383C" w:rsidP="00C34E64">
            <w:pPr>
              <w:rPr>
                <w:b w:val="0"/>
                <w:color w:val="000000" w:themeColor="text1"/>
              </w:rPr>
            </w:pPr>
            <w:r w:rsidRPr="009D056B">
              <w:rPr>
                <w:b w:val="0"/>
                <w:color w:val="000000" w:themeColor="text1"/>
              </w:rPr>
              <w:t xml:space="preserve">September - </w:t>
            </w:r>
            <w:r w:rsidR="00136C5F" w:rsidRPr="009D056B">
              <w:rPr>
                <w:b w:val="0"/>
                <w:color w:val="000000" w:themeColor="text1"/>
              </w:rPr>
              <w:t>November</w:t>
            </w:r>
          </w:p>
          <w:p w14:paraId="74A06D05" w14:textId="77777777" w:rsidR="00136C5F" w:rsidRPr="009D056B" w:rsidRDefault="00136C5F" w:rsidP="00C34E64">
            <w:pPr>
              <w:rPr>
                <w:b w:val="0"/>
                <w:color w:val="000000" w:themeColor="text1"/>
              </w:rPr>
            </w:pPr>
          </w:p>
        </w:tc>
        <w:tc>
          <w:tcPr>
            <w:tcW w:w="5130" w:type="dxa"/>
          </w:tcPr>
          <w:p w14:paraId="49833E6B" w14:textId="77777777" w:rsidR="00136C5F" w:rsidRPr="009D056B" w:rsidRDefault="0064383C"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Develop crash data and trends</w:t>
            </w:r>
          </w:p>
          <w:p w14:paraId="4AFE7466" w14:textId="77777777" w:rsidR="0064383C" w:rsidRPr="009D056B" w:rsidRDefault="0064383C"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Analyze performance goals and trends</w:t>
            </w:r>
          </w:p>
          <w:p w14:paraId="1EC44B9E" w14:textId="77777777" w:rsidR="00260B1C" w:rsidRPr="009D056B" w:rsidRDefault="00260B1C" w:rsidP="00C34E6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00" w:type="dxa"/>
          </w:tcPr>
          <w:p w14:paraId="6B95A8B7" w14:textId="77777777" w:rsidR="00136C5F" w:rsidRPr="009D056B" w:rsidRDefault="00136C5F" w:rsidP="00C34E64">
            <w:pPr>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Research Director</w:t>
            </w:r>
            <w:r w:rsidR="0064383C" w:rsidRPr="009D056B">
              <w:rPr>
                <w:color w:val="000000" w:themeColor="text1"/>
              </w:rPr>
              <w:t xml:space="preserve"> and Staff</w:t>
            </w:r>
          </w:p>
        </w:tc>
      </w:tr>
      <w:tr w:rsidR="00136C5F" w:rsidRPr="009D056B" w14:paraId="42C61FB5" w14:textId="77777777" w:rsidTr="00504D57">
        <w:tc>
          <w:tcPr>
            <w:cnfStyle w:val="001000000000" w:firstRow="0" w:lastRow="0" w:firstColumn="1" w:lastColumn="0" w:oddVBand="0" w:evenVBand="0" w:oddHBand="0" w:evenHBand="0" w:firstRowFirstColumn="0" w:firstRowLastColumn="0" w:lastRowFirstColumn="0" w:lastRowLastColumn="0"/>
            <w:tcW w:w="2425" w:type="dxa"/>
          </w:tcPr>
          <w:p w14:paraId="41EC42D9" w14:textId="77777777" w:rsidR="00136C5F" w:rsidRPr="009D056B" w:rsidRDefault="00136C5F" w:rsidP="00C34E64">
            <w:pPr>
              <w:rPr>
                <w:b w:val="0"/>
                <w:color w:val="000000" w:themeColor="text1"/>
              </w:rPr>
            </w:pPr>
            <w:r w:rsidRPr="009D056B">
              <w:rPr>
                <w:b w:val="0"/>
                <w:color w:val="000000" w:themeColor="text1"/>
              </w:rPr>
              <w:t>October – November</w:t>
            </w:r>
          </w:p>
          <w:p w14:paraId="1FCD52E7" w14:textId="77777777" w:rsidR="00136C5F" w:rsidRPr="009D056B" w:rsidRDefault="0064383C" w:rsidP="00C34E64">
            <w:pPr>
              <w:rPr>
                <w:b w:val="0"/>
                <w:color w:val="000000" w:themeColor="text1"/>
              </w:rPr>
            </w:pPr>
            <w:r w:rsidRPr="009D056B">
              <w:rPr>
                <w:b w:val="0"/>
                <w:color w:val="000000" w:themeColor="text1"/>
              </w:rPr>
              <w:t>(Usually a specific assigned Due Date)</w:t>
            </w:r>
          </w:p>
          <w:p w14:paraId="22F23A1E" w14:textId="77777777" w:rsidR="00260B1C" w:rsidRPr="009D056B" w:rsidRDefault="00260B1C" w:rsidP="00C34E64">
            <w:pPr>
              <w:rPr>
                <w:b w:val="0"/>
                <w:color w:val="000000" w:themeColor="text1"/>
              </w:rPr>
            </w:pPr>
          </w:p>
        </w:tc>
        <w:tc>
          <w:tcPr>
            <w:tcW w:w="5130" w:type="dxa"/>
          </w:tcPr>
          <w:p w14:paraId="41AC4E57" w14:textId="77777777" w:rsidR="00136C5F" w:rsidRPr="009D056B" w:rsidRDefault="0064383C" w:rsidP="009D056B">
            <w:pPr>
              <w:pStyle w:val="ListParagraph"/>
              <w:numPr>
                <w:ilvl w:val="0"/>
                <w:numId w:val="154"/>
              </w:numPr>
              <w:ind w:left="163"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 xml:space="preserve">Complete all grant/project </w:t>
            </w:r>
            <w:r w:rsidR="00136C5F" w:rsidRPr="009D056B">
              <w:rPr>
                <w:color w:val="000000" w:themeColor="text1"/>
              </w:rPr>
              <w:t xml:space="preserve">summaries </w:t>
            </w:r>
            <w:r w:rsidR="00260B1C" w:rsidRPr="009D056B">
              <w:rPr>
                <w:color w:val="000000" w:themeColor="text1"/>
              </w:rPr>
              <w:t xml:space="preserve">and program-specific reports, </w:t>
            </w:r>
            <w:r w:rsidR="00136C5F" w:rsidRPr="009D056B">
              <w:rPr>
                <w:color w:val="000000" w:themeColor="text1"/>
              </w:rPr>
              <w:t xml:space="preserve">with </w:t>
            </w:r>
            <w:r w:rsidR="00260B1C" w:rsidRPr="009D056B">
              <w:rPr>
                <w:color w:val="000000" w:themeColor="text1"/>
              </w:rPr>
              <w:t>documentation</w:t>
            </w:r>
            <w:r w:rsidRPr="009D056B">
              <w:rPr>
                <w:color w:val="000000" w:themeColor="text1"/>
              </w:rPr>
              <w:t xml:space="preserve">, </w:t>
            </w:r>
            <w:r w:rsidR="009D056B">
              <w:rPr>
                <w:color w:val="000000" w:themeColor="text1"/>
              </w:rPr>
              <w:t>photos, graphics, etc.</w:t>
            </w:r>
          </w:p>
        </w:tc>
        <w:tc>
          <w:tcPr>
            <w:tcW w:w="1800" w:type="dxa"/>
          </w:tcPr>
          <w:p w14:paraId="0A46375A" w14:textId="77777777" w:rsidR="00136C5F" w:rsidRPr="009D056B" w:rsidRDefault="00136C5F" w:rsidP="00C34E64">
            <w:pPr>
              <w:cnfStyle w:val="000000000000" w:firstRow="0"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Program</w:t>
            </w:r>
            <w:r w:rsidR="00726A3B" w:rsidRPr="009D056B">
              <w:rPr>
                <w:color w:val="000000" w:themeColor="text1"/>
              </w:rPr>
              <w:t xml:space="preserve"> Managers</w:t>
            </w:r>
          </w:p>
        </w:tc>
      </w:tr>
      <w:tr w:rsidR="00136C5F" w:rsidRPr="009D056B" w14:paraId="7550400D" w14:textId="77777777" w:rsidTr="0050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5BB3C71" w14:textId="77777777" w:rsidR="00136C5F" w:rsidRPr="009D056B" w:rsidRDefault="00136C5F" w:rsidP="00C34E64">
            <w:pPr>
              <w:rPr>
                <w:b w:val="0"/>
                <w:color w:val="000000" w:themeColor="text1"/>
              </w:rPr>
            </w:pPr>
            <w:r w:rsidRPr="009D056B">
              <w:rPr>
                <w:b w:val="0"/>
                <w:color w:val="000000" w:themeColor="text1"/>
              </w:rPr>
              <w:t>December 15</w:t>
            </w:r>
          </w:p>
        </w:tc>
        <w:tc>
          <w:tcPr>
            <w:tcW w:w="5130" w:type="dxa"/>
          </w:tcPr>
          <w:p w14:paraId="3B0AA526" w14:textId="77777777" w:rsidR="00136C5F" w:rsidRPr="009D056B" w:rsidRDefault="00136C5F"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Produce final financ</w:t>
            </w:r>
            <w:r w:rsidR="00726A3B" w:rsidRPr="009D056B">
              <w:rPr>
                <w:color w:val="000000" w:themeColor="text1"/>
              </w:rPr>
              <w:t>ial obligation closeout</w:t>
            </w:r>
          </w:p>
        </w:tc>
        <w:tc>
          <w:tcPr>
            <w:tcW w:w="1800" w:type="dxa"/>
          </w:tcPr>
          <w:p w14:paraId="226E8470" w14:textId="77777777" w:rsidR="00136C5F" w:rsidRPr="009D056B" w:rsidRDefault="00726A3B" w:rsidP="00C34E64">
            <w:pPr>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Finance Director</w:t>
            </w:r>
          </w:p>
          <w:p w14:paraId="04DB8A2B" w14:textId="77777777" w:rsidR="00136C5F" w:rsidRPr="009D056B" w:rsidRDefault="00136C5F" w:rsidP="00C34E6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36C5F" w:rsidRPr="009D056B" w14:paraId="035591F3" w14:textId="77777777" w:rsidTr="00504D57">
        <w:tc>
          <w:tcPr>
            <w:cnfStyle w:val="001000000000" w:firstRow="0" w:lastRow="0" w:firstColumn="1" w:lastColumn="0" w:oddVBand="0" w:evenVBand="0" w:oddHBand="0" w:evenHBand="0" w:firstRowFirstColumn="0" w:firstRowLastColumn="0" w:lastRowFirstColumn="0" w:lastRowLastColumn="0"/>
            <w:tcW w:w="2425" w:type="dxa"/>
          </w:tcPr>
          <w:p w14:paraId="22B627EA" w14:textId="77777777" w:rsidR="00136C5F" w:rsidRPr="009D056B" w:rsidRDefault="00136C5F" w:rsidP="00C34E64">
            <w:pPr>
              <w:rPr>
                <w:b w:val="0"/>
                <w:color w:val="000000" w:themeColor="text1"/>
              </w:rPr>
            </w:pPr>
            <w:r w:rsidRPr="009D056B">
              <w:rPr>
                <w:b w:val="0"/>
                <w:color w:val="000000" w:themeColor="text1"/>
              </w:rPr>
              <w:t>December 15</w:t>
            </w:r>
          </w:p>
        </w:tc>
        <w:tc>
          <w:tcPr>
            <w:tcW w:w="5130" w:type="dxa"/>
          </w:tcPr>
          <w:p w14:paraId="4125F2C8" w14:textId="77777777" w:rsidR="00136C5F" w:rsidRPr="009D056B" w:rsidRDefault="0064383C" w:rsidP="009D056B">
            <w:pPr>
              <w:pStyle w:val="ListParagraph"/>
              <w:numPr>
                <w:ilvl w:val="0"/>
                <w:numId w:val="154"/>
              </w:numPr>
              <w:ind w:left="163"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Finalize assembly</w:t>
            </w:r>
            <w:r w:rsidR="00136C5F" w:rsidRPr="009D056B">
              <w:rPr>
                <w:color w:val="000000" w:themeColor="text1"/>
              </w:rPr>
              <w:t xml:space="preserve"> </w:t>
            </w:r>
            <w:r w:rsidRPr="009D056B">
              <w:rPr>
                <w:color w:val="000000" w:themeColor="text1"/>
              </w:rPr>
              <w:t>of all Annual Report c</w:t>
            </w:r>
            <w:r w:rsidR="00136C5F" w:rsidRPr="009D056B">
              <w:rPr>
                <w:color w:val="000000" w:themeColor="text1"/>
              </w:rPr>
              <w:t>omponents for final review an</w:t>
            </w:r>
            <w:r w:rsidRPr="009D056B">
              <w:rPr>
                <w:color w:val="000000" w:themeColor="text1"/>
              </w:rPr>
              <w:t>d approval by the WTSC Director</w:t>
            </w:r>
          </w:p>
        </w:tc>
        <w:tc>
          <w:tcPr>
            <w:tcW w:w="1800" w:type="dxa"/>
          </w:tcPr>
          <w:p w14:paraId="67DFB407" w14:textId="77777777" w:rsidR="00136C5F" w:rsidRPr="009D056B" w:rsidRDefault="0064383C" w:rsidP="00C34E64">
            <w:pPr>
              <w:cnfStyle w:val="000000000000" w:firstRow="0" w:lastRow="0" w:firstColumn="0" w:lastColumn="0" w:oddVBand="0" w:evenVBand="0" w:oddHBand="0" w:evenHBand="0" w:firstRowFirstColumn="0" w:firstRowLastColumn="0" w:lastRowFirstColumn="0" w:lastRowLastColumn="0"/>
              <w:rPr>
                <w:color w:val="000000" w:themeColor="text1"/>
              </w:rPr>
            </w:pPr>
            <w:r w:rsidRPr="009D056B">
              <w:rPr>
                <w:color w:val="000000" w:themeColor="text1"/>
              </w:rPr>
              <w:t>Comm</w:t>
            </w:r>
            <w:r w:rsidR="00CC4C02">
              <w:rPr>
                <w:color w:val="000000" w:themeColor="text1"/>
              </w:rPr>
              <w:t xml:space="preserve">unications Consultant (or </w:t>
            </w:r>
            <w:r w:rsidRPr="009D056B">
              <w:rPr>
                <w:color w:val="000000" w:themeColor="text1"/>
              </w:rPr>
              <w:t>assigned person)</w:t>
            </w:r>
          </w:p>
          <w:p w14:paraId="0C0A546D" w14:textId="77777777" w:rsidR="00260B1C" w:rsidRPr="009D056B" w:rsidRDefault="00260B1C" w:rsidP="00C34E6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36C5F" w:rsidRPr="009D056B" w14:paraId="30F10924" w14:textId="77777777" w:rsidTr="0050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CCBB2C" w14:textId="77777777" w:rsidR="00136C5F" w:rsidRPr="009D056B" w:rsidRDefault="00136C5F" w:rsidP="00C34E64">
            <w:pPr>
              <w:rPr>
                <w:b w:val="0"/>
                <w:color w:val="000000" w:themeColor="text1"/>
              </w:rPr>
            </w:pPr>
            <w:r w:rsidRPr="009D056B">
              <w:rPr>
                <w:b w:val="0"/>
                <w:color w:val="000000" w:themeColor="text1"/>
              </w:rPr>
              <w:t>December 31</w:t>
            </w:r>
          </w:p>
          <w:p w14:paraId="3D353AAF" w14:textId="77777777" w:rsidR="00136C5F" w:rsidRPr="009D056B" w:rsidRDefault="00136C5F" w:rsidP="00C34E64">
            <w:pPr>
              <w:rPr>
                <w:b w:val="0"/>
                <w:color w:val="000000" w:themeColor="text1"/>
              </w:rPr>
            </w:pPr>
          </w:p>
        </w:tc>
        <w:tc>
          <w:tcPr>
            <w:tcW w:w="5130" w:type="dxa"/>
          </w:tcPr>
          <w:p w14:paraId="3E193227" w14:textId="77777777" w:rsidR="00136C5F" w:rsidRPr="009D056B" w:rsidRDefault="00260B1C" w:rsidP="009D056B">
            <w:pPr>
              <w:pStyle w:val="ListParagraph"/>
              <w:numPr>
                <w:ilvl w:val="0"/>
                <w:numId w:val="154"/>
              </w:numPr>
              <w:ind w:left="163"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Deadline to s</w:t>
            </w:r>
            <w:r w:rsidR="00136C5F" w:rsidRPr="009D056B">
              <w:rPr>
                <w:color w:val="000000" w:themeColor="text1"/>
              </w:rPr>
              <w:t xml:space="preserve">ubmit </w:t>
            </w:r>
            <w:r w:rsidRPr="009D056B">
              <w:rPr>
                <w:color w:val="000000" w:themeColor="text1"/>
              </w:rPr>
              <w:t xml:space="preserve">the </w:t>
            </w:r>
            <w:r w:rsidR="0064383C" w:rsidRPr="009D056B">
              <w:rPr>
                <w:color w:val="000000" w:themeColor="text1"/>
              </w:rPr>
              <w:t xml:space="preserve">Annual Report </w:t>
            </w:r>
            <w:r w:rsidR="00136C5F" w:rsidRPr="009D056B">
              <w:rPr>
                <w:color w:val="000000" w:themeColor="text1"/>
              </w:rPr>
              <w:t xml:space="preserve">to </w:t>
            </w:r>
            <w:r w:rsidR="0064383C" w:rsidRPr="009D056B">
              <w:rPr>
                <w:color w:val="000000" w:themeColor="text1"/>
              </w:rPr>
              <w:t xml:space="preserve">the </w:t>
            </w:r>
            <w:r w:rsidR="00136C5F" w:rsidRPr="009D056B">
              <w:rPr>
                <w:color w:val="000000" w:themeColor="text1"/>
              </w:rPr>
              <w:t>NHTSA Regional Ad</w:t>
            </w:r>
            <w:r w:rsidR="0064383C" w:rsidRPr="009D056B">
              <w:rPr>
                <w:color w:val="000000" w:themeColor="text1"/>
              </w:rPr>
              <w:t>ministrator</w:t>
            </w:r>
          </w:p>
          <w:p w14:paraId="67A5CF31" w14:textId="77777777" w:rsidR="00260B1C" w:rsidRPr="009D056B" w:rsidRDefault="00260B1C" w:rsidP="00260B1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00" w:type="dxa"/>
          </w:tcPr>
          <w:p w14:paraId="5F0A8083" w14:textId="77777777" w:rsidR="00136C5F" w:rsidRPr="009D056B" w:rsidRDefault="00742431" w:rsidP="00C34E64">
            <w:pPr>
              <w:cnfStyle w:val="000000100000" w:firstRow="0" w:lastRow="0" w:firstColumn="0" w:lastColumn="0" w:oddVBand="0" w:evenVBand="0" w:oddHBand="1" w:evenHBand="0" w:firstRowFirstColumn="0" w:firstRowLastColumn="0" w:lastRowFirstColumn="0" w:lastRowLastColumn="0"/>
              <w:rPr>
                <w:color w:val="000000" w:themeColor="text1"/>
              </w:rPr>
            </w:pPr>
            <w:r w:rsidRPr="009D056B">
              <w:rPr>
                <w:color w:val="000000" w:themeColor="text1"/>
              </w:rPr>
              <w:t>WTSC</w:t>
            </w:r>
            <w:r w:rsidR="00136C5F" w:rsidRPr="009D056B">
              <w:rPr>
                <w:color w:val="000000" w:themeColor="text1"/>
              </w:rPr>
              <w:t xml:space="preserve"> Director</w:t>
            </w:r>
          </w:p>
        </w:tc>
      </w:tr>
    </w:tbl>
    <w:p w14:paraId="29F884F8" w14:textId="77777777" w:rsidR="00C34E64" w:rsidRDefault="00C34E64">
      <w:pPr>
        <w:pStyle w:val="Default"/>
        <w:rPr>
          <w:rFonts w:asciiTheme="minorHAnsi" w:hAnsiTheme="minorHAnsi" w:cstheme="minorHAnsi"/>
          <w:sz w:val="22"/>
          <w:szCs w:val="22"/>
        </w:rPr>
      </w:pPr>
    </w:p>
    <w:sectPr w:rsidR="00C34E64" w:rsidSect="00576FAB">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6A75" w14:textId="77777777" w:rsidR="00C1222A" w:rsidRDefault="00C1222A" w:rsidP="00745A8A">
      <w:pPr>
        <w:spacing w:after="0" w:line="240" w:lineRule="auto"/>
      </w:pPr>
      <w:r>
        <w:separator/>
      </w:r>
    </w:p>
  </w:endnote>
  <w:endnote w:type="continuationSeparator" w:id="0">
    <w:p w14:paraId="602BE21C" w14:textId="77777777" w:rsidR="00C1222A" w:rsidRDefault="00C1222A" w:rsidP="0074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BE8E" w14:textId="77777777" w:rsidR="00C1222A" w:rsidRDefault="00C1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3A89" w14:textId="77777777" w:rsidR="00C1222A" w:rsidRPr="00020AA1" w:rsidRDefault="00C1222A" w:rsidP="00020AA1">
    <w:pPr>
      <w:pStyle w:val="NoSpacing"/>
      <w:jc w:val="right"/>
      <w:rPr>
        <w:color w:val="000000" w:themeColor="text1"/>
        <w:sz w:val="16"/>
        <w:szCs w:val="16"/>
      </w:rPr>
    </w:pPr>
    <w:r w:rsidRPr="00020AA1">
      <w:rPr>
        <w:color w:val="000000" w:themeColor="text1"/>
        <w:sz w:val="16"/>
        <w:szCs w:val="16"/>
      </w:rPr>
      <w:t xml:space="preserve">WTSC </w:t>
    </w:r>
    <w:r>
      <w:rPr>
        <w:color w:val="000000" w:themeColor="text1"/>
        <w:sz w:val="16"/>
        <w:szCs w:val="16"/>
      </w:rPr>
      <w:t>PGPM</w:t>
    </w:r>
  </w:p>
  <w:p w14:paraId="35FF7E66" w14:textId="66E644D7" w:rsidR="00C1222A" w:rsidRPr="00020AA1" w:rsidRDefault="00C1222A" w:rsidP="00020AA1">
    <w:pPr>
      <w:pStyle w:val="NoSpacing"/>
      <w:jc w:val="right"/>
      <w:rPr>
        <w:color w:val="000000" w:themeColor="text1"/>
        <w:sz w:val="16"/>
        <w:szCs w:val="16"/>
      </w:rPr>
    </w:pPr>
    <w:r w:rsidRPr="00020AA1">
      <w:rPr>
        <w:color w:val="000000" w:themeColor="text1"/>
        <w:sz w:val="16"/>
        <w:szCs w:val="16"/>
      </w:rPr>
      <w:t xml:space="preserve">Page </w:t>
    </w:r>
    <w:r w:rsidRPr="00020AA1">
      <w:rPr>
        <w:color w:val="000000" w:themeColor="text1"/>
        <w:sz w:val="16"/>
        <w:szCs w:val="16"/>
      </w:rPr>
      <w:fldChar w:fldCharType="begin"/>
    </w:r>
    <w:r w:rsidRPr="00020AA1">
      <w:rPr>
        <w:color w:val="000000" w:themeColor="text1"/>
        <w:sz w:val="16"/>
        <w:szCs w:val="16"/>
      </w:rPr>
      <w:instrText xml:space="preserve"> PAGE   \* MERGEFORMAT </w:instrText>
    </w:r>
    <w:r w:rsidRPr="00020AA1">
      <w:rPr>
        <w:color w:val="000000" w:themeColor="text1"/>
        <w:sz w:val="16"/>
        <w:szCs w:val="16"/>
      </w:rPr>
      <w:fldChar w:fldCharType="separate"/>
    </w:r>
    <w:r w:rsidR="00A05F9A">
      <w:rPr>
        <w:noProof/>
        <w:color w:val="000000" w:themeColor="text1"/>
        <w:sz w:val="16"/>
        <w:szCs w:val="16"/>
      </w:rPr>
      <w:t>28</w:t>
    </w:r>
    <w:r w:rsidRPr="00020AA1">
      <w:rPr>
        <w:color w:val="000000" w:themeColor="text1"/>
        <w:sz w:val="16"/>
        <w:szCs w:val="16"/>
      </w:rPr>
      <w:fldChar w:fldCharType="end"/>
    </w:r>
    <w:r w:rsidRPr="00020AA1">
      <w:rPr>
        <w:color w:val="000000" w:themeColor="text1"/>
        <w:sz w:val="16"/>
        <w:szCs w:val="16"/>
      </w:rPr>
      <w:t xml:space="preserve"> | </w:t>
    </w:r>
    <w:r w:rsidRPr="00020AA1">
      <w:rPr>
        <w:color w:val="000000" w:themeColor="text1"/>
        <w:sz w:val="16"/>
        <w:szCs w:val="16"/>
      </w:rPr>
      <w:fldChar w:fldCharType="begin"/>
    </w:r>
    <w:r w:rsidRPr="00020AA1">
      <w:rPr>
        <w:color w:val="000000" w:themeColor="text1"/>
        <w:sz w:val="16"/>
        <w:szCs w:val="16"/>
      </w:rPr>
      <w:instrText xml:space="preserve"> NUMPAGES  \* Arabic  \* MERGEFORMAT </w:instrText>
    </w:r>
    <w:r w:rsidRPr="00020AA1">
      <w:rPr>
        <w:color w:val="000000" w:themeColor="text1"/>
        <w:sz w:val="16"/>
        <w:szCs w:val="16"/>
      </w:rPr>
      <w:fldChar w:fldCharType="separate"/>
    </w:r>
    <w:r w:rsidR="00A05F9A">
      <w:rPr>
        <w:noProof/>
        <w:color w:val="000000" w:themeColor="text1"/>
        <w:sz w:val="16"/>
        <w:szCs w:val="16"/>
      </w:rPr>
      <w:t>43</w:t>
    </w:r>
    <w:r w:rsidRPr="00020AA1">
      <w:rPr>
        <w:color w:val="000000" w:themeColor="text1"/>
        <w:sz w:val="16"/>
        <w:szCs w:val="16"/>
      </w:rPr>
      <w:fldChar w:fldCharType="end"/>
    </w:r>
  </w:p>
  <w:p w14:paraId="25A0E6B9" w14:textId="77777777" w:rsidR="00C1222A" w:rsidRDefault="00C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2F07" w14:textId="77777777" w:rsidR="00C1222A" w:rsidRDefault="00C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EE7A" w14:textId="77777777" w:rsidR="00C1222A" w:rsidRDefault="00C1222A" w:rsidP="00745A8A">
      <w:pPr>
        <w:spacing w:after="0" w:line="240" w:lineRule="auto"/>
      </w:pPr>
      <w:r>
        <w:separator/>
      </w:r>
    </w:p>
  </w:footnote>
  <w:footnote w:type="continuationSeparator" w:id="0">
    <w:p w14:paraId="0B472EC2" w14:textId="77777777" w:rsidR="00C1222A" w:rsidRDefault="00C1222A" w:rsidP="0074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6ED6" w14:textId="16083AD5" w:rsidR="00C1222A" w:rsidRDefault="00C1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00DC" w14:textId="54C5C5C2" w:rsidR="00C1222A" w:rsidRDefault="00C12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7AD8" w14:textId="463C6555" w:rsidR="00C1222A" w:rsidRDefault="00C1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58E02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480195"/>
    <w:multiLevelType w:val="hybridMultilevel"/>
    <w:tmpl w:val="AE6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E4F1A"/>
    <w:multiLevelType w:val="hybridMultilevel"/>
    <w:tmpl w:val="B91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4328E"/>
    <w:multiLevelType w:val="hybridMultilevel"/>
    <w:tmpl w:val="43A0B8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A247CF"/>
    <w:multiLevelType w:val="multilevel"/>
    <w:tmpl w:val="B184C7A0"/>
    <w:lvl w:ilvl="0">
      <w:start w:val="1"/>
      <w:numFmt w:val="upperRoman"/>
      <w:lvlText w:val="Article %1."/>
      <w:lvlJc w:val="left"/>
      <w:pPr>
        <w:ind w:left="0" w:firstLine="0"/>
      </w:pPr>
    </w:lvl>
    <w:lvl w:ilvl="1">
      <w:start w:val="1"/>
      <w:numFmt w:val="decimalZero"/>
      <w:isLgl/>
      <w:lvlText w:val="Section %1.%2"/>
      <w:lvlJc w:val="left"/>
      <w:pPr>
        <w:ind w:left="0" w:firstLine="0"/>
      </w:pPr>
      <w:rPr>
        <w:color w:val="000000" w:themeColor="text1"/>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01A53282"/>
    <w:multiLevelType w:val="hybridMultilevel"/>
    <w:tmpl w:val="E7DA5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1C93754"/>
    <w:multiLevelType w:val="hybridMultilevel"/>
    <w:tmpl w:val="EC80A7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1D040EB"/>
    <w:multiLevelType w:val="hybridMultilevel"/>
    <w:tmpl w:val="78C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F71204"/>
    <w:multiLevelType w:val="hybridMultilevel"/>
    <w:tmpl w:val="CAA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273AB7"/>
    <w:multiLevelType w:val="hybridMultilevel"/>
    <w:tmpl w:val="6BC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7C1B"/>
    <w:multiLevelType w:val="hybridMultilevel"/>
    <w:tmpl w:val="CFA47826"/>
    <w:lvl w:ilvl="0" w:tplc="8BA6E234">
      <w:start w:val="1"/>
      <w:numFmt w:val="bullet"/>
      <w:lvlText w:val=""/>
      <w:lvlJc w:val="left"/>
      <w:pPr>
        <w:tabs>
          <w:tab w:val="num" w:pos="1296"/>
        </w:tabs>
        <w:ind w:left="1296" w:hanging="576"/>
      </w:pPr>
      <w:rPr>
        <w:rFonts w:ascii="Wingdings" w:hAnsi="Wingdings" w:cs="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1" w15:restartNumberingAfterBreak="0">
    <w:nsid w:val="02D66DAB"/>
    <w:multiLevelType w:val="hybridMultilevel"/>
    <w:tmpl w:val="FE0E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52D6C"/>
    <w:multiLevelType w:val="hybridMultilevel"/>
    <w:tmpl w:val="9D5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721E0E"/>
    <w:multiLevelType w:val="hybridMultilevel"/>
    <w:tmpl w:val="4B92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FD6911"/>
    <w:multiLevelType w:val="hybridMultilevel"/>
    <w:tmpl w:val="5A2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566F6"/>
    <w:multiLevelType w:val="hybridMultilevel"/>
    <w:tmpl w:val="4E3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E45386"/>
    <w:multiLevelType w:val="hybridMultilevel"/>
    <w:tmpl w:val="EE04B82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090F24BE"/>
    <w:multiLevelType w:val="hybridMultilevel"/>
    <w:tmpl w:val="7CC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244DAA"/>
    <w:multiLevelType w:val="hybridMultilevel"/>
    <w:tmpl w:val="68AE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4C51FF"/>
    <w:multiLevelType w:val="hybridMultilevel"/>
    <w:tmpl w:val="EEB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272FE6"/>
    <w:multiLevelType w:val="multilevel"/>
    <w:tmpl w:val="766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7B4F0A"/>
    <w:multiLevelType w:val="hybridMultilevel"/>
    <w:tmpl w:val="FC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C26B0"/>
    <w:multiLevelType w:val="hybridMultilevel"/>
    <w:tmpl w:val="B7FA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FC7F97"/>
    <w:multiLevelType w:val="hybridMultilevel"/>
    <w:tmpl w:val="198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225E95"/>
    <w:multiLevelType w:val="hybridMultilevel"/>
    <w:tmpl w:val="8C121AD0"/>
    <w:lvl w:ilvl="0" w:tplc="04090001">
      <w:start w:val="1"/>
      <w:numFmt w:val="bullet"/>
      <w:lvlText w:val=""/>
      <w:lvlJc w:val="left"/>
      <w:pPr>
        <w:tabs>
          <w:tab w:val="num" w:pos="720"/>
        </w:tabs>
        <w:ind w:left="720" w:hanging="360"/>
      </w:pPr>
      <w:rPr>
        <w:rFonts w:ascii="Symbol" w:hAnsi="Symbol" w:cs="Symbol" w:hint="default"/>
      </w:rPr>
    </w:lvl>
    <w:lvl w:ilvl="1" w:tplc="46BADAAA">
      <w:start w:val="1"/>
      <w:numFmt w:val="bullet"/>
      <w:lvlText w:val=""/>
      <w:lvlJc w:val="left"/>
      <w:pPr>
        <w:tabs>
          <w:tab w:val="num" w:pos="1440"/>
        </w:tabs>
        <w:ind w:left="1440" w:hanging="360"/>
      </w:pPr>
      <w:rPr>
        <w:rFonts w:ascii="Symbol" w:hAnsi="Symbol" w:cs="Symbol"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0E5A32D2"/>
    <w:multiLevelType w:val="hybridMultilevel"/>
    <w:tmpl w:val="BDB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DA6378"/>
    <w:multiLevelType w:val="hybridMultilevel"/>
    <w:tmpl w:val="79E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745432"/>
    <w:multiLevelType w:val="hybridMultilevel"/>
    <w:tmpl w:val="76D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F646D8"/>
    <w:multiLevelType w:val="hybridMultilevel"/>
    <w:tmpl w:val="3802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2C3BD8"/>
    <w:multiLevelType w:val="hybridMultilevel"/>
    <w:tmpl w:val="38489F48"/>
    <w:lvl w:ilvl="0" w:tplc="04090001">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0" w15:restartNumberingAfterBreak="0">
    <w:nsid w:val="13706BA1"/>
    <w:multiLevelType w:val="hybridMultilevel"/>
    <w:tmpl w:val="26B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274E7B"/>
    <w:multiLevelType w:val="hybridMultilevel"/>
    <w:tmpl w:val="205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C40DE2"/>
    <w:multiLevelType w:val="hybridMultilevel"/>
    <w:tmpl w:val="9F981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73B6B7D"/>
    <w:multiLevelType w:val="hybridMultilevel"/>
    <w:tmpl w:val="F7CAC266"/>
    <w:lvl w:ilvl="0" w:tplc="04090001">
      <w:start w:val="1"/>
      <w:numFmt w:val="bullet"/>
      <w:lvlText w:val=""/>
      <w:lvlJc w:val="left"/>
      <w:pPr>
        <w:tabs>
          <w:tab w:val="num" w:pos="1296"/>
        </w:tabs>
        <w:ind w:left="1296" w:hanging="576"/>
      </w:pPr>
      <w:rPr>
        <w:rFonts w:ascii="Symbol" w:hAnsi="Symbol"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18024BC8"/>
    <w:multiLevelType w:val="hybridMultilevel"/>
    <w:tmpl w:val="0DA0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266267"/>
    <w:multiLevelType w:val="hybridMultilevel"/>
    <w:tmpl w:val="6DA869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1CF17FA2"/>
    <w:multiLevelType w:val="hybridMultilevel"/>
    <w:tmpl w:val="801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4F0AD0"/>
    <w:multiLevelType w:val="hybridMultilevel"/>
    <w:tmpl w:val="48A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895305"/>
    <w:multiLevelType w:val="hybridMultilevel"/>
    <w:tmpl w:val="68B8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A7554F"/>
    <w:multiLevelType w:val="hybridMultilevel"/>
    <w:tmpl w:val="1042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EE6050"/>
    <w:multiLevelType w:val="hybridMultilevel"/>
    <w:tmpl w:val="4A5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E3512"/>
    <w:multiLevelType w:val="hybridMultilevel"/>
    <w:tmpl w:val="556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D92231"/>
    <w:multiLevelType w:val="hybridMultilevel"/>
    <w:tmpl w:val="B824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1D55F5"/>
    <w:multiLevelType w:val="hybridMultilevel"/>
    <w:tmpl w:val="581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E948BE"/>
    <w:multiLevelType w:val="hybridMultilevel"/>
    <w:tmpl w:val="E6EA4DB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29782C"/>
    <w:multiLevelType w:val="hybridMultilevel"/>
    <w:tmpl w:val="1D86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210D42"/>
    <w:multiLevelType w:val="hybridMultilevel"/>
    <w:tmpl w:val="E9C0FB68"/>
    <w:lvl w:ilvl="0" w:tplc="E9F2A0EA">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3104DC"/>
    <w:multiLevelType w:val="hybridMultilevel"/>
    <w:tmpl w:val="5872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5AC7B5C"/>
    <w:multiLevelType w:val="hybridMultilevel"/>
    <w:tmpl w:val="AF9EE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5E91A82"/>
    <w:multiLevelType w:val="hybridMultilevel"/>
    <w:tmpl w:val="4E5ED7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60246CC"/>
    <w:multiLevelType w:val="hybridMultilevel"/>
    <w:tmpl w:val="90B4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210797"/>
    <w:multiLevelType w:val="hybridMultilevel"/>
    <w:tmpl w:val="ADDE99F4"/>
    <w:lvl w:ilvl="0" w:tplc="04090001">
      <w:start w:val="1"/>
      <w:numFmt w:val="bullet"/>
      <w:lvlText w:val=""/>
      <w:lvlJc w:val="left"/>
      <w:pPr>
        <w:tabs>
          <w:tab w:val="num" w:pos="1296"/>
        </w:tabs>
        <w:ind w:left="1296" w:hanging="576"/>
      </w:pPr>
      <w:rPr>
        <w:rFonts w:ascii="Symbol" w:hAnsi="Symbol"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2" w15:restartNumberingAfterBreak="0">
    <w:nsid w:val="266E792E"/>
    <w:multiLevelType w:val="hybridMultilevel"/>
    <w:tmpl w:val="53DA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5D38D4"/>
    <w:multiLevelType w:val="hybridMultilevel"/>
    <w:tmpl w:val="8DFC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82348A"/>
    <w:multiLevelType w:val="hybridMultilevel"/>
    <w:tmpl w:val="C2C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5E1028"/>
    <w:multiLevelType w:val="hybridMultilevel"/>
    <w:tmpl w:val="52A6064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F12ED8"/>
    <w:multiLevelType w:val="hybridMultilevel"/>
    <w:tmpl w:val="A230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204A29"/>
    <w:multiLevelType w:val="hybridMultilevel"/>
    <w:tmpl w:val="9A58C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6B25E6"/>
    <w:multiLevelType w:val="hybridMultilevel"/>
    <w:tmpl w:val="32A8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3C6998"/>
    <w:multiLevelType w:val="hybridMultilevel"/>
    <w:tmpl w:val="4F6E9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4335522"/>
    <w:multiLevelType w:val="hybridMultilevel"/>
    <w:tmpl w:val="99C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F24177"/>
    <w:multiLevelType w:val="hybridMultilevel"/>
    <w:tmpl w:val="7A3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C720C4"/>
    <w:multiLevelType w:val="hybridMultilevel"/>
    <w:tmpl w:val="E59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EC32B1"/>
    <w:multiLevelType w:val="hybridMultilevel"/>
    <w:tmpl w:val="B93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F87226"/>
    <w:multiLevelType w:val="hybridMultilevel"/>
    <w:tmpl w:val="6A2443BE"/>
    <w:lvl w:ilvl="0" w:tplc="04090001">
      <w:start w:val="1"/>
      <w:numFmt w:val="bullet"/>
      <w:lvlText w:val=""/>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85D01EA"/>
    <w:multiLevelType w:val="hybridMultilevel"/>
    <w:tmpl w:val="5608C8C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821CC0"/>
    <w:multiLevelType w:val="hybridMultilevel"/>
    <w:tmpl w:val="110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54195F"/>
    <w:multiLevelType w:val="hybridMultilevel"/>
    <w:tmpl w:val="073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95A667A"/>
    <w:multiLevelType w:val="hybridMultilevel"/>
    <w:tmpl w:val="524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6F23E3"/>
    <w:multiLevelType w:val="hybridMultilevel"/>
    <w:tmpl w:val="9870729C"/>
    <w:lvl w:ilvl="0" w:tplc="04090001">
      <w:start w:val="1"/>
      <w:numFmt w:val="bullet"/>
      <w:lvlText w:val=""/>
      <w:lvlJc w:val="left"/>
      <w:pPr>
        <w:ind w:left="2160" w:hanging="360"/>
      </w:pPr>
      <w:rPr>
        <w:rFonts w:ascii="Symbol" w:hAnsi="Symbol"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39BF0425"/>
    <w:multiLevelType w:val="hybridMultilevel"/>
    <w:tmpl w:val="4EDC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086F45"/>
    <w:multiLevelType w:val="hybridMultilevel"/>
    <w:tmpl w:val="FE4E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FF84FD8"/>
    <w:multiLevelType w:val="hybridMultilevel"/>
    <w:tmpl w:val="A70865EE"/>
    <w:lvl w:ilvl="0" w:tplc="04090001">
      <w:start w:val="1"/>
      <w:numFmt w:val="bullet"/>
      <w:lvlText w:val=""/>
      <w:lvlJc w:val="left"/>
      <w:pPr>
        <w:ind w:left="1440" w:hanging="360"/>
      </w:pPr>
      <w:rPr>
        <w:rFonts w:ascii="Symbol" w:hAnsi="Symbol" w:hint="default"/>
        <w:sz w:val="20"/>
        <w:szCs w:val="20"/>
      </w:rPr>
    </w:lvl>
    <w:lvl w:ilvl="1" w:tplc="39665ADA">
      <w:start w:val="1"/>
      <w:numFmt w:val="lowerLetter"/>
      <w:lvlText w:val="%2."/>
      <w:lvlJc w:val="left"/>
      <w:pPr>
        <w:ind w:left="2160" w:hanging="360"/>
      </w:pPr>
    </w:lvl>
    <w:lvl w:ilvl="2" w:tplc="EEA0EF60">
      <w:start w:val="1"/>
      <w:numFmt w:val="lowerRoman"/>
      <w:lvlText w:val="%3."/>
      <w:lvlJc w:val="right"/>
      <w:pPr>
        <w:ind w:left="2880" w:hanging="180"/>
      </w:pPr>
    </w:lvl>
    <w:lvl w:ilvl="3" w:tplc="B5646402">
      <w:start w:val="1"/>
      <w:numFmt w:val="decimal"/>
      <w:lvlText w:val="%4."/>
      <w:lvlJc w:val="left"/>
      <w:pPr>
        <w:ind w:left="3600" w:hanging="360"/>
      </w:pPr>
    </w:lvl>
    <w:lvl w:ilvl="4" w:tplc="F5B6E2E8">
      <w:start w:val="1"/>
      <w:numFmt w:val="lowerLetter"/>
      <w:lvlText w:val="%5."/>
      <w:lvlJc w:val="left"/>
      <w:pPr>
        <w:ind w:left="4320" w:hanging="360"/>
      </w:pPr>
    </w:lvl>
    <w:lvl w:ilvl="5" w:tplc="6810AAEC">
      <w:start w:val="1"/>
      <w:numFmt w:val="lowerRoman"/>
      <w:lvlText w:val="%6."/>
      <w:lvlJc w:val="right"/>
      <w:pPr>
        <w:ind w:left="5040" w:hanging="180"/>
      </w:pPr>
    </w:lvl>
    <w:lvl w:ilvl="6" w:tplc="AC84BA9A">
      <w:start w:val="1"/>
      <w:numFmt w:val="decimal"/>
      <w:lvlText w:val="%7."/>
      <w:lvlJc w:val="left"/>
      <w:pPr>
        <w:ind w:left="5760" w:hanging="360"/>
      </w:pPr>
    </w:lvl>
    <w:lvl w:ilvl="7" w:tplc="582637F6">
      <w:start w:val="1"/>
      <w:numFmt w:val="lowerLetter"/>
      <w:lvlText w:val="%8."/>
      <w:lvlJc w:val="left"/>
      <w:pPr>
        <w:ind w:left="6480" w:hanging="360"/>
      </w:pPr>
    </w:lvl>
    <w:lvl w:ilvl="8" w:tplc="27205BE6">
      <w:start w:val="1"/>
      <w:numFmt w:val="lowerRoman"/>
      <w:lvlText w:val="%9."/>
      <w:lvlJc w:val="right"/>
      <w:pPr>
        <w:ind w:left="7200" w:hanging="180"/>
      </w:pPr>
    </w:lvl>
  </w:abstractNum>
  <w:abstractNum w:abstractNumId="73" w15:restartNumberingAfterBreak="0">
    <w:nsid w:val="41800C34"/>
    <w:multiLevelType w:val="hybridMultilevel"/>
    <w:tmpl w:val="D26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9F2FC7"/>
    <w:multiLevelType w:val="hybridMultilevel"/>
    <w:tmpl w:val="441EA75A"/>
    <w:lvl w:ilvl="0" w:tplc="04090001">
      <w:start w:val="1"/>
      <w:numFmt w:val="bullet"/>
      <w:lvlText w:val=""/>
      <w:lvlJc w:val="left"/>
      <w:pPr>
        <w:tabs>
          <w:tab w:val="num" w:pos="720"/>
        </w:tabs>
        <w:ind w:left="720" w:hanging="360"/>
      </w:pPr>
      <w:rPr>
        <w:rFonts w:ascii="Symbol" w:hAnsi="Symbol" w:cs="Symbol" w:hint="default"/>
      </w:rPr>
    </w:lvl>
    <w:lvl w:ilvl="1" w:tplc="8BA6E234">
      <w:start w:val="1"/>
      <w:numFmt w:val="bullet"/>
      <w:lvlText w:val=""/>
      <w:lvlJc w:val="left"/>
      <w:pPr>
        <w:tabs>
          <w:tab w:val="num" w:pos="-504"/>
        </w:tabs>
        <w:ind w:left="-504" w:hanging="576"/>
      </w:pPr>
      <w:rPr>
        <w:rFonts w:ascii="Wingdings" w:hAnsi="Wingdings" w:cs="Wingdings" w:hint="default"/>
      </w:rPr>
    </w:lvl>
    <w:lvl w:ilvl="2" w:tplc="04090005">
      <w:start w:val="1"/>
      <w:numFmt w:val="bullet"/>
      <w:lvlText w:val=""/>
      <w:lvlJc w:val="left"/>
      <w:pPr>
        <w:tabs>
          <w:tab w:val="num" w:pos="0"/>
        </w:tabs>
        <w:ind w:left="0" w:hanging="360"/>
      </w:pPr>
      <w:rPr>
        <w:rFonts w:ascii="Wingdings" w:hAnsi="Wingdings" w:cs="Wingdings" w:hint="default"/>
      </w:rPr>
    </w:lvl>
    <w:lvl w:ilvl="3" w:tplc="04090001">
      <w:start w:val="1"/>
      <w:numFmt w:val="bullet"/>
      <w:lvlText w:val=""/>
      <w:lvlJc w:val="left"/>
      <w:pPr>
        <w:tabs>
          <w:tab w:val="num" w:pos="720"/>
        </w:tabs>
        <w:ind w:left="720" w:hanging="360"/>
      </w:pPr>
      <w:rPr>
        <w:rFonts w:ascii="Symbol" w:hAnsi="Symbol" w:cs="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75" w15:restartNumberingAfterBreak="0">
    <w:nsid w:val="41EF314C"/>
    <w:multiLevelType w:val="hybridMultilevel"/>
    <w:tmpl w:val="D86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671E5B"/>
    <w:multiLevelType w:val="hybridMultilevel"/>
    <w:tmpl w:val="1378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44B51B5C"/>
    <w:multiLevelType w:val="hybridMultilevel"/>
    <w:tmpl w:val="856C1434"/>
    <w:lvl w:ilvl="0" w:tplc="CC8EFC86">
      <w:start w:val="1"/>
      <w:numFmt w:val="bullet"/>
      <w:lvlText w:val=""/>
      <w:lvlJc w:val="left"/>
      <w:pPr>
        <w:tabs>
          <w:tab w:val="num" w:pos="720"/>
        </w:tabs>
        <w:ind w:left="72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8" w15:restartNumberingAfterBreak="0">
    <w:nsid w:val="45BC02A5"/>
    <w:multiLevelType w:val="hybridMultilevel"/>
    <w:tmpl w:val="65C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D4196E"/>
    <w:multiLevelType w:val="hybridMultilevel"/>
    <w:tmpl w:val="AB44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822EE9"/>
    <w:multiLevelType w:val="hybridMultilevel"/>
    <w:tmpl w:val="C67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972372"/>
    <w:multiLevelType w:val="hybridMultilevel"/>
    <w:tmpl w:val="EAD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B102A0"/>
    <w:multiLevelType w:val="hybridMultilevel"/>
    <w:tmpl w:val="E9E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F21E6D"/>
    <w:multiLevelType w:val="hybridMultilevel"/>
    <w:tmpl w:val="EE2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AD0F9D"/>
    <w:multiLevelType w:val="hybridMultilevel"/>
    <w:tmpl w:val="C346F638"/>
    <w:lvl w:ilvl="0" w:tplc="04090001">
      <w:start w:val="1"/>
      <w:numFmt w:val="bullet"/>
      <w:lvlText w:val=""/>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4ACD5B8D"/>
    <w:multiLevelType w:val="hybridMultilevel"/>
    <w:tmpl w:val="E708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977F18"/>
    <w:multiLevelType w:val="hybridMultilevel"/>
    <w:tmpl w:val="FFB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E03DC1"/>
    <w:multiLevelType w:val="hybridMultilevel"/>
    <w:tmpl w:val="C376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486C46"/>
    <w:multiLevelType w:val="hybridMultilevel"/>
    <w:tmpl w:val="053A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132810"/>
    <w:multiLevelType w:val="hybridMultilevel"/>
    <w:tmpl w:val="32B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3102FF"/>
    <w:multiLevelType w:val="hybridMultilevel"/>
    <w:tmpl w:val="412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776C06"/>
    <w:multiLevelType w:val="hybridMultilevel"/>
    <w:tmpl w:val="E6EA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5C3FA0"/>
    <w:multiLevelType w:val="hybridMultilevel"/>
    <w:tmpl w:val="5B809546"/>
    <w:lvl w:ilvl="0" w:tplc="8BA6E234">
      <w:start w:val="1"/>
      <w:numFmt w:val="bullet"/>
      <w:lvlText w:val=""/>
      <w:lvlJc w:val="left"/>
      <w:pPr>
        <w:tabs>
          <w:tab w:val="num" w:pos="1296"/>
        </w:tabs>
        <w:ind w:left="1296" w:hanging="576"/>
      </w:pPr>
      <w:rPr>
        <w:rFonts w:ascii="Wingdings" w:hAnsi="Wingdings" w:cs="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93" w15:restartNumberingAfterBreak="0">
    <w:nsid w:val="539C51B8"/>
    <w:multiLevelType w:val="hybridMultilevel"/>
    <w:tmpl w:val="BFB2953C"/>
    <w:lvl w:ilvl="0" w:tplc="04090001">
      <w:start w:val="1"/>
      <w:numFmt w:val="bullet"/>
      <w:lvlText w:val=""/>
      <w:lvlJc w:val="left"/>
      <w:pPr>
        <w:ind w:left="720" w:hanging="360"/>
      </w:pPr>
      <w:rPr>
        <w:rFonts w:ascii="Symbol" w:hAnsi="Symbol" w:hint="default"/>
      </w:rPr>
    </w:lvl>
    <w:lvl w:ilvl="1" w:tplc="73621268">
      <w:numFmt w:val="bullet"/>
      <w:lvlText w:val=""/>
      <w:lvlJc w:val="left"/>
      <w:pPr>
        <w:ind w:left="1440" w:hanging="360"/>
      </w:pPr>
      <w:rPr>
        <w:rFonts w:ascii="Symbol"/>
      </w:rPr>
    </w:lvl>
    <w:lvl w:ilvl="2" w:tplc="5F06E454">
      <w:numFmt w:val="bullet"/>
      <w:lvlText w:val=""/>
      <w:lvlJc w:val="left"/>
      <w:pPr>
        <w:ind w:left="2160" w:hanging="360"/>
      </w:pPr>
      <w:rPr>
        <w:rFonts w:ascii="Wingdings"/>
      </w:rPr>
    </w:lvl>
    <w:lvl w:ilvl="3" w:tplc="2868774A">
      <w:numFmt w:val="bullet"/>
      <w:lvlText w:val=""/>
      <w:lvlJc w:val="left"/>
      <w:pPr>
        <w:ind w:left="2880" w:hanging="360"/>
      </w:pPr>
      <w:rPr>
        <w:rFonts w:ascii="Symbol"/>
      </w:rPr>
    </w:lvl>
    <w:lvl w:ilvl="4" w:tplc="E17CF2AC">
      <w:numFmt w:val="bullet"/>
      <w:lvlText w:val="o"/>
      <w:lvlJc w:val="left"/>
      <w:pPr>
        <w:ind w:left="3600" w:hanging="360"/>
      </w:pPr>
      <w:rPr>
        <w:rFonts w:ascii="Courier New"/>
      </w:rPr>
    </w:lvl>
    <w:lvl w:ilvl="5" w:tplc="73AC22F4">
      <w:numFmt w:val="bullet"/>
      <w:lvlText w:val=""/>
      <w:lvlJc w:val="left"/>
      <w:pPr>
        <w:ind w:left="4320" w:hanging="360"/>
      </w:pPr>
      <w:rPr>
        <w:rFonts w:ascii="Wingdings"/>
      </w:rPr>
    </w:lvl>
    <w:lvl w:ilvl="6" w:tplc="6B086BD2">
      <w:numFmt w:val="bullet"/>
      <w:lvlText w:val=""/>
      <w:lvlJc w:val="left"/>
      <w:pPr>
        <w:ind w:left="5040" w:hanging="360"/>
      </w:pPr>
      <w:rPr>
        <w:rFonts w:ascii="Symbol"/>
      </w:rPr>
    </w:lvl>
    <w:lvl w:ilvl="7" w:tplc="C2885AC2">
      <w:numFmt w:val="bullet"/>
      <w:lvlText w:val="o"/>
      <w:lvlJc w:val="left"/>
      <w:pPr>
        <w:ind w:left="5760" w:hanging="360"/>
      </w:pPr>
      <w:rPr>
        <w:rFonts w:ascii="Courier New"/>
      </w:rPr>
    </w:lvl>
    <w:lvl w:ilvl="8" w:tplc="3D507D1C">
      <w:numFmt w:val="bullet"/>
      <w:lvlText w:val=""/>
      <w:lvlJc w:val="left"/>
      <w:pPr>
        <w:ind w:left="6480" w:hanging="360"/>
      </w:pPr>
      <w:rPr>
        <w:rFonts w:ascii="Wingdings"/>
      </w:rPr>
    </w:lvl>
  </w:abstractNum>
  <w:abstractNum w:abstractNumId="94" w15:restartNumberingAfterBreak="0">
    <w:nsid w:val="540B6F01"/>
    <w:multiLevelType w:val="hybridMultilevel"/>
    <w:tmpl w:val="AE047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5C64C48"/>
    <w:multiLevelType w:val="hybridMultilevel"/>
    <w:tmpl w:val="652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5B131A"/>
    <w:multiLevelType w:val="hybridMultilevel"/>
    <w:tmpl w:val="9E5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2955F4"/>
    <w:multiLevelType w:val="hybridMultilevel"/>
    <w:tmpl w:val="6BA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474C4B"/>
    <w:multiLevelType w:val="hybridMultilevel"/>
    <w:tmpl w:val="61B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4A4652"/>
    <w:multiLevelType w:val="hybridMultilevel"/>
    <w:tmpl w:val="EFE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8D492F"/>
    <w:multiLevelType w:val="hybridMultilevel"/>
    <w:tmpl w:val="BA04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3A0733"/>
    <w:multiLevelType w:val="hybridMultilevel"/>
    <w:tmpl w:val="F1E2127A"/>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C3F3622"/>
    <w:multiLevelType w:val="hybridMultilevel"/>
    <w:tmpl w:val="7DB2BC2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5B5762"/>
    <w:multiLevelType w:val="hybridMultilevel"/>
    <w:tmpl w:val="03A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9C0FC0"/>
    <w:multiLevelType w:val="hybridMultilevel"/>
    <w:tmpl w:val="ED8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B37BF7"/>
    <w:multiLevelType w:val="hybridMultilevel"/>
    <w:tmpl w:val="2EB65BE6"/>
    <w:lvl w:ilvl="0" w:tplc="8BA6E234">
      <w:start w:val="1"/>
      <w:numFmt w:val="bullet"/>
      <w:lvlText w:val=""/>
      <w:lvlJc w:val="left"/>
      <w:pPr>
        <w:tabs>
          <w:tab w:val="num" w:pos="1296"/>
        </w:tabs>
        <w:ind w:left="1296" w:hanging="576"/>
      </w:pPr>
      <w:rPr>
        <w:rFonts w:ascii="Wingdings" w:hAnsi="Wingdings" w:cs="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06" w15:restartNumberingAfterBreak="0">
    <w:nsid w:val="5CB41DC9"/>
    <w:multiLevelType w:val="hybridMultilevel"/>
    <w:tmpl w:val="B8F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3C0578"/>
    <w:multiLevelType w:val="hybridMultilevel"/>
    <w:tmpl w:val="8E3AC2D4"/>
    <w:lvl w:ilvl="0" w:tplc="04090019">
      <w:start w:val="1"/>
      <w:numFmt w:val="lowerLetter"/>
      <w:lvlText w:val="%1."/>
      <w:lvlJc w:val="left"/>
      <w:pPr>
        <w:tabs>
          <w:tab w:val="num" w:pos="1440"/>
        </w:tabs>
        <w:ind w:left="1440" w:hanging="360"/>
      </w:pPr>
    </w:lvl>
    <w:lvl w:ilvl="1" w:tplc="97BA5764">
      <w:start w:val="1"/>
      <w:numFmt w:val="decimal"/>
      <w:lvlText w:val="%2."/>
      <w:lvlJc w:val="left"/>
      <w:pPr>
        <w:tabs>
          <w:tab w:val="num" w:pos="2160"/>
        </w:tabs>
        <w:ind w:left="2160" w:hanging="360"/>
      </w:pPr>
      <w:rPr>
        <w:b w:val="0"/>
        <w:bCs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5D84607B"/>
    <w:multiLevelType w:val="hybridMultilevel"/>
    <w:tmpl w:val="363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A81144"/>
    <w:multiLevelType w:val="hybridMultilevel"/>
    <w:tmpl w:val="EC980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5ED4425C"/>
    <w:multiLevelType w:val="hybridMultilevel"/>
    <w:tmpl w:val="12E4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54361E"/>
    <w:multiLevelType w:val="hybridMultilevel"/>
    <w:tmpl w:val="C734C978"/>
    <w:lvl w:ilvl="0" w:tplc="8BA6E234">
      <w:start w:val="1"/>
      <w:numFmt w:val="bullet"/>
      <w:lvlText w:val=""/>
      <w:lvlJc w:val="left"/>
      <w:pPr>
        <w:tabs>
          <w:tab w:val="num" w:pos="1296"/>
        </w:tabs>
        <w:ind w:left="1296" w:hanging="576"/>
      </w:pPr>
      <w:rPr>
        <w:rFonts w:ascii="Wingdings" w:hAnsi="Wingdings" w:cs="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12" w15:restartNumberingAfterBreak="0">
    <w:nsid w:val="616E7F6B"/>
    <w:multiLevelType w:val="hybridMultilevel"/>
    <w:tmpl w:val="1E260AD2"/>
    <w:lvl w:ilvl="0" w:tplc="04090001">
      <w:start w:val="1"/>
      <w:numFmt w:val="bullet"/>
      <w:lvlText w:val=""/>
      <w:lvlJc w:val="left"/>
      <w:pPr>
        <w:tabs>
          <w:tab w:val="num" w:pos="1296"/>
        </w:tabs>
        <w:ind w:left="1296" w:hanging="576"/>
      </w:pPr>
      <w:rPr>
        <w:rFonts w:ascii="Symbol" w:hAnsi="Symbol"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3" w15:restartNumberingAfterBreak="0">
    <w:nsid w:val="62133AAB"/>
    <w:multiLevelType w:val="hybridMultilevel"/>
    <w:tmpl w:val="8402C24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D25DAB"/>
    <w:multiLevelType w:val="hybridMultilevel"/>
    <w:tmpl w:val="6A68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A03E86"/>
    <w:multiLevelType w:val="hybridMultilevel"/>
    <w:tmpl w:val="959E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4137104"/>
    <w:multiLevelType w:val="hybridMultilevel"/>
    <w:tmpl w:val="E0361F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7" w15:restartNumberingAfterBreak="0">
    <w:nsid w:val="644D28AD"/>
    <w:multiLevelType w:val="hybridMultilevel"/>
    <w:tmpl w:val="3A7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583F1E"/>
    <w:multiLevelType w:val="hybridMultilevel"/>
    <w:tmpl w:val="39306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64FC7516"/>
    <w:multiLevelType w:val="hybridMultilevel"/>
    <w:tmpl w:val="4B0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780509"/>
    <w:multiLevelType w:val="hybridMultilevel"/>
    <w:tmpl w:val="C54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C735AF"/>
    <w:multiLevelType w:val="hybridMultilevel"/>
    <w:tmpl w:val="0FF2F27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8D8744C"/>
    <w:multiLevelType w:val="hybridMultilevel"/>
    <w:tmpl w:val="680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382CC9"/>
    <w:multiLevelType w:val="hybridMultilevel"/>
    <w:tmpl w:val="D3C4AE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B321C6"/>
    <w:multiLevelType w:val="hybridMultilevel"/>
    <w:tmpl w:val="E58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FF3F34"/>
    <w:multiLevelType w:val="hybridMultilevel"/>
    <w:tmpl w:val="C95C4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E0D35A6"/>
    <w:multiLevelType w:val="hybridMultilevel"/>
    <w:tmpl w:val="CCF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6155CF"/>
    <w:multiLevelType w:val="hybridMultilevel"/>
    <w:tmpl w:val="01E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130E2E"/>
    <w:multiLevelType w:val="hybridMultilevel"/>
    <w:tmpl w:val="4A5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137466"/>
    <w:multiLevelType w:val="hybridMultilevel"/>
    <w:tmpl w:val="5CBE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154B98"/>
    <w:multiLevelType w:val="hybridMultilevel"/>
    <w:tmpl w:val="785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F67CAB"/>
    <w:multiLevelType w:val="hybridMultilevel"/>
    <w:tmpl w:val="135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0B403A0"/>
    <w:multiLevelType w:val="hybridMultilevel"/>
    <w:tmpl w:val="992EE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0BF2421"/>
    <w:multiLevelType w:val="hybridMultilevel"/>
    <w:tmpl w:val="5E64A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0E43901"/>
    <w:multiLevelType w:val="hybridMultilevel"/>
    <w:tmpl w:val="3E14F75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5" w15:restartNumberingAfterBreak="0">
    <w:nsid w:val="71AC230F"/>
    <w:multiLevelType w:val="hybridMultilevel"/>
    <w:tmpl w:val="762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880CF2"/>
    <w:multiLevelType w:val="hybridMultilevel"/>
    <w:tmpl w:val="AE4C30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72B55D12"/>
    <w:multiLevelType w:val="hybridMultilevel"/>
    <w:tmpl w:val="8256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891DBF"/>
    <w:multiLevelType w:val="hybridMultilevel"/>
    <w:tmpl w:val="C520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3EC7E40"/>
    <w:multiLevelType w:val="hybridMultilevel"/>
    <w:tmpl w:val="79D8B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73ED0982"/>
    <w:multiLevelType w:val="hybridMultilevel"/>
    <w:tmpl w:val="CE32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40D6C7A"/>
    <w:multiLevelType w:val="hybridMultilevel"/>
    <w:tmpl w:val="B28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6420788"/>
    <w:multiLevelType w:val="hybridMultilevel"/>
    <w:tmpl w:val="FF6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65150DD"/>
    <w:multiLevelType w:val="hybridMultilevel"/>
    <w:tmpl w:val="074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9200E4"/>
    <w:multiLevelType w:val="hybridMultilevel"/>
    <w:tmpl w:val="B45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93B2A4C"/>
    <w:multiLevelType w:val="hybridMultilevel"/>
    <w:tmpl w:val="BAE0B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6" w15:restartNumberingAfterBreak="0">
    <w:nsid w:val="79504D08"/>
    <w:multiLevelType w:val="hybridMultilevel"/>
    <w:tmpl w:val="BEA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A3B7AAC"/>
    <w:multiLevelType w:val="hybridMultilevel"/>
    <w:tmpl w:val="E67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12206"/>
    <w:multiLevelType w:val="hybridMultilevel"/>
    <w:tmpl w:val="DB7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A07E0"/>
    <w:multiLevelType w:val="hybridMultilevel"/>
    <w:tmpl w:val="911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C2E4727"/>
    <w:multiLevelType w:val="hybridMultilevel"/>
    <w:tmpl w:val="759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D4D3AA9"/>
    <w:multiLevelType w:val="hybridMultilevel"/>
    <w:tmpl w:val="6536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E1D621E"/>
    <w:multiLevelType w:val="hybridMultilevel"/>
    <w:tmpl w:val="E1C4AF6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E7469A4"/>
    <w:multiLevelType w:val="hybridMultilevel"/>
    <w:tmpl w:val="32C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3"/>
  </w:num>
  <w:num w:numId="3">
    <w:abstractNumId w:val="34"/>
  </w:num>
  <w:num w:numId="4">
    <w:abstractNumId w:val="142"/>
  </w:num>
  <w:num w:numId="5">
    <w:abstractNumId w:val="147"/>
  </w:num>
  <w:num w:numId="6">
    <w:abstractNumId w:val="12"/>
  </w:num>
  <w:num w:numId="7">
    <w:abstractNumId w:val="53"/>
  </w:num>
  <w:num w:numId="8">
    <w:abstractNumId w:val="144"/>
  </w:num>
  <w:num w:numId="9">
    <w:abstractNumId w:val="128"/>
  </w:num>
  <w:num w:numId="10">
    <w:abstractNumId w:val="85"/>
  </w:num>
  <w:num w:numId="11">
    <w:abstractNumId w:val="152"/>
  </w:num>
  <w:num w:numId="12">
    <w:abstractNumId w:val="127"/>
  </w:num>
  <w:num w:numId="13">
    <w:abstractNumId w:val="90"/>
  </w:num>
  <w:num w:numId="14">
    <w:abstractNumId w:val="73"/>
  </w:num>
  <w:num w:numId="15">
    <w:abstractNumId w:val="99"/>
  </w:num>
  <w:num w:numId="16">
    <w:abstractNumId w:val="60"/>
  </w:num>
  <w:num w:numId="17">
    <w:abstractNumId w:val="43"/>
  </w:num>
  <w:num w:numId="18">
    <w:abstractNumId w:val="70"/>
  </w:num>
  <w:num w:numId="19">
    <w:abstractNumId w:val="91"/>
  </w:num>
  <w:num w:numId="20">
    <w:abstractNumId w:val="100"/>
  </w:num>
  <w:num w:numId="21">
    <w:abstractNumId w:val="86"/>
  </w:num>
  <w:num w:numId="22">
    <w:abstractNumId w:val="79"/>
  </w:num>
  <w:num w:numId="23">
    <w:abstractNumId w:val="40"/>
  </w:num>
  <w:num w:numId="24">
    <w:abstractNumId w:val="83"/>
  </w:num>
  <w:num w:numId="25">
    <w:abstractNumId w:val="88"/>
  </w:num>
  <w:num w:numId="26">
    <w:abstractNumId w:val="67"/>
  </w:num>
  <w:num w:numId="27">
    <w:abstractNumId w:val="135"/>
  </w:num>
  <w:num w:numId="28">
    <w:abstractNumId w:val="153"/>
  </w:num>
  <w:num w:numId="29">
    <w:abstractNumId w:val="45"/>
  </w:num>
  <w:num w:numId="30">
    <w:abstractNumId w:val="125"/>
  </w:num>
  <w:num w:numId="31">
    <w:abstractNumId w:val="132"/>
  </w:num>
  <w:num w:numId="32">
    <w:abstractNumId w:val="7"/>
  </w:num>
  <w:num w:numId="33">
    <w:abstractNumId w:val="95"/>
  </w:num>
  <w:num w:numId="34">
    <w:abstractNumId w:val="81"/>
  </w:num>
  <w:num w:numId="35">
    <w:abstractNumId w:val="15"/>
  </w:num>
  <w:num w:numId="36">
    <w:abstractNumId w:val="87"/>
  </w:num>
  <w:num w:numId="37">
    <w:abstractNumId w:val="134"/>
  </w:num>
  <w:num w:numId="38">
    <w:abstractNumId w:val="0"/>
  </w:num>
  <w:num w:numId="39">
    <w:abstractNumId w:val="35"/>
  </w:num>
  <w:num w:numId="40">
    <w:abstractNumId w:val="24"/>
  </w:num>
  <w:num w:numId="41">
    <w:abstractNumId w:val="77"/>
  </w:num>
  <w:num w:numId="42">
    <w:abstractNumId w:val="10"/>
  </w:num>
  <w:num w:numId="43">
    <w:abstractNumId w:val="92"/>
  </w:num>
  <w:num w:numId="44">
    <w:abstractNumId w:val="74"/>
  </w:num>
  <w:num w:numId="45">
    <w:abstractNumId w:val="105"/>
  </w:num>
  <w:num w:numId="46">
    <w:abstractNumId w:val="111"/>
  </w:num>
  <w:num w:numId="47">
    <w:abstractNumId w:val="115"/>
  </w:num>
  <w:num w:numId="48">
    <w:abstractNumId w:val="107"/>
  </w:num>
  <w:num w:numId="49">
    <w:abstractNumId w:val="139"/>
  </w:num>
  <w:num w:numId="50">
    <w:abstractNumId w:val="150"/>
  </w:num>
  <w:num w:numId="51">
    <w:abstractNumId w:val="102"/>
  </w:num>
  <w:num w:numId="52">
    <w:abstractNumId w:val="22"/>
  </w:num>
  <w:num w:numId="53">
    <w:abstractNumId w:val="94"/>
  </w:num>
  <w:num w:numId="54">
    <w:abstractNumId w:val="14"/>
  </w:num>
  <w:num w:numId="55">
    <w:abstractNumId w:val="2"/>
  </w:num>
  <w:num w:numId="56">
    <w:abstractNumId w:val="66"/>
  </w:num>
  <w:num w:numId="57">
    <w:abstractNumId w:val="110"/>
  </w:num>
  <w:num w:numId="58">
    <w:abstractNumId w:val="21"/>
  </w:num>
  <w:num w:numId="59">
    <w:abstractNumId w:val="120"/>
  </w:num>
  <w:num w:numId="60">
    <w:abstractNumId w:val="56"/>
  </w:num>
  <w:num w:numId="61">
    <w:abstractNumId w:val="140"/>
  </w:num>
  <w:num w:numId="62">
    <w:abstractNumId w:val="141"/>
  </w:num>
  <w:num w:numId="63">
    <w:abstractNumId w:val="104"/>
  </w:num>
  <w:num w:numId="64">
    <w:abstractNumId w:val="16"/>
  </w:num>
  <w:num w:numId="65">
    <w:abstractNumId w:val="138"/>
  </w:num>
  <w:num w:numId="66">
    <w:abstractNumId w:val="49"/>
  </w:num>
  <w:num w:numId="67">
    <w:abstractNumId w:val="30"/>
  </w:num>
  <w:num w:numId="68">
    <w:abstractNumId w:val="97"/>
  </w:num>
  <w:num w:numId="69">
    <w:abstractNumId w:val="148"/>
  </w:num>
  <w:num w:numId="70">
    <w:abstractNumId w:val="57"/>
  </w:num>
  <w:num w:numId="71">
    <w:abstractNumId w:val="78"/>
  </w:num>
  <w:num w:numId="72">
    <w:abstractNumId w:val="8"/>
  </w:num>
  <w:num w:numId="73">
    <w:abstractNumId w:val="19"/>
  </w:num>
  <w:num w:numId="74">
    <w:abstractNumId w:val="151"/>
  </w:num>
  <w:num w:numId="75">
    <w:abstractNumId w:val="23"/>
  </w:num>
  <w:num w:numId="76">
    <w:abstractNumId w:val="103"/>
  </w:num>
  <w:num w:numId="77">
    <w:abstractNumId w:val="6"/>
  </w:num>
  <w:num w:numId="78">
    <w:abstractNumId w:val="71"/>
  </w:num>
  <w:num w:numId="79">
    <w:abstractNumId w:val="13"/>
  </w:num>
  <w:num w:numId="80">
    <w:abstractNumId w:val="64"/>
  </w:num>
  <w:num w:numId="81">
    <w:abstractNumId w:val="5"/>
  </w:num>
  <w:num w:numId="82">
    <w:abstractNumId w:val="69"/>
  </w:num>
  <w:num w:numId="83">
    <w:abstractNumId w:val="118"/>
  </w:num>
  <w:num w:numId="84">
    <w:abstractNumId w:val="76"/>
  </w:num>
  <w:num w:numId="85">
    <w:abstractNumId w:val="109"/>
  </w:num>
  <w:num w:numId="86">
    <w:abstractNumId w:val="28"/>
  </w:num>
  <w:num w:numId="87">
    <w:abstractNumId w:val="26"/>
  </w:num>
  <w:num w:numId="88">
    <w:abstractNumId w:val="131"/>
  </w:num>
  <w:num w:numId="89">
    <w:abstractNumId w:val="82"/>
  </w:num>
  <w:num w:numId="90">
    <w:abstractNumId w:val="146"/>
  </w:num>
  <w:num w:numId="91">
    <w:abstractNumId w:val="61"/>
  </w:num>
  <w:num w:numId="92">
    <w:abstractNumId w:val="36"/>
  </w:num>
  <w:num w:numId="93">
    <w:abstractNumId w:val="143"/>
  </w:num>
  <w:num w:numId="94">
    <w:abstractNumId w:val="50"/>
  </w:num>
  <w:num w:numId="95">
    <w:abstractNumId w:val="75"/>
  </w:num>
  <w:num w:numId="96">
    <w:abstractNumId w:val="62"/>
  </w:num>
  <w:num w:numId="97">
    <w:abstractNumId w:val="11"/>
  </w:num>
  <w:num w:numId="98">
    <w:abstractNumId w:val="121"/>
  </w:num>
  <w:num w:numId="99">
    <w:abstractNumId w:val="123"/>
  </w:num>
  <w:num w:numId="100">
    <w:abstractNumId w:val="63"/>
  </w:num>
  <w:num w:numId="101">
    <w:abstractNumId w:val="65"/>
  </w:num>
  <w:num w:numId="102">
    <w:abstractNumId w:val="44"/>
  </w:num>
  <w:num w:numId="103">
    <w:abstractNumId w:val="130"/>
  </w:num>
  <w:num w:numId="104">
    <w:abstractNumId w:val="84"/>
  </w:num>
  <w:num w:numId="105">
    <w:abstractNumId w:val="37"/>
  </w:num>
  <w:num w:numId="106">
    <w:abstractNumId w:val="89"/>
  </w:num>
  <w:num w:numId="107">
    <w:abstractNumId w:val="114"/>
  </w:num>
  <w:num w:numId="108">
    <w:abstractNumId w:val="101"/>
  </w:num>
  <w:num w:numId="109">
    <w:abstractNumId w:val="9"/>
  </w:num>
  <w:num w:numId="110">
    <w:abstractNumId w:val="119"/>
  </w:num>
  <w:num w:numId="111">
    <w:abstractNumId w:val="98"/>
  </w:num>
  <w:num w:numId="112">
    <w:abstractNumId w:val="126"/>
  </w:num>
  <w:num w:numId="113">
    <w:abstractNumId w:val="52"/>
  </w:num>
  <w:num w:numId="114">
    <w:abstractNumId w:val="58"/>
  </w:num>
  <w:num w:numId="115">
    <w:abstractNumId w:val="55"/>
  </w:num>
  <w:num w:numId="116">
    <w:abstractNumId w:val="46"/>
  </w:num>
  <w:num w:numId="117">
    <w:abstractNumId w:val="54"/>
  </w:num>
  <w:num w:numId="118">
    <w:abstractNumId w:val="108"/>
  </w:num>
  <w:num w:numId="119">
    <w:abstractNumId w:val="113"/>
  </w:num>
  <w:num w:numId="120">
    <w:abstractNumId w:val="136"/>
  </w:num>
  <w:num w:numId="121">
    <w:abstractNumId w:val="117"/>
  </w:num>
  <w:num w:numId="122">
    <w:abstractNumId w:val="27"/>
  </w:num>
  <w:num w:numId="123">
    <w:abstractNumId w:val="106"/>
  </w:num>
  <w:num w:numId="124">
    <w:abstractNumId w:val="137"/>
  </w:num>
  <w:num w:numId="125">
    <w:abstractNumId w:val="1"/>
  </w:num>
  <w:num w:numId="126">
    <w:abstractNumId w:val="25"/>
  </w:num>
  <w:num w:numId="127">
    <w:abstractNumId w:val="38"/>
  </w:num>
  <w:num w:numId="128">
    <w:abstractNumId w:val="18"/>
  </w:num>
  <w:num w:numId="129">
    <w:abstractNumId w:val="41"/>
  </w:num>
  <w:num w:numId="130">
    <w:abstractNumId w:val="31"/>
  </w:num>
  <w:num w:numId="131">
    <w:abstractNumId w:val="39"/>
  </w:num>
  <w:num w:numId="132">
    <w:abstractNumId w:val="32"/>
  </w:num>
  <w:num w:numId="133">
    <w:abstractNumId w:val="47"/>
  </w:num>
  <w:num w:numId="134">
    <w:abstractNumId w:val="20"/>
  </w:num>
  <w:num w:numId="135">
    <w:abstractNumId w:val="80"/>
  </w:num>
  <w:num w:numId="136">
    <w:abstractNumId w:val="116"/>
  </w:num>
  <w:num w:numId="137">
    <w:abstractNumId w:val="145"/>
  </w:num>
  <w:num w:numId="138">
    <w:abstractNumId w:val="29"/>
  </w:num>
  <w:num w:numId="139">
    <w:abstractNumId w:val="133"/>
  </w:num>
  <w:num w:numId="140">
    <w:abstractNumId w:val="112"/>
  </w:num>
  <w:num w:numId="141">
    <w:abstractNumId w:val="33"/>
  </w:num>
  <w:num w:numId="142">
    <w:abstractNumId w:val="51"/>
  </w:num>
  <w:num w:numId="143">
    <w:abstractNumId w:val="129"/>
  </w:num>
  <w:num w:numId="144">
    <w:abstractNumId w:val="72"/>
  </w:num>
  <w:num w:numId="145">
    <w:abstractNumId w:val="59"/>
  </w:num>
  <w:num w:numId="146">
    <w:abstractNumId w:val="124"/>
  </w:num>
  <w:num w:numId="147">
    <w:abstractNumId w:val="149"/>
  </w:num>
  <w:num w:numId="148">
    <w:abstractNumId w:val="122"/>
  </w:num>
  <w:num w:numId="149">
    <w:abstractNumId w:val="96"/>
  </w:num>
  <w:num w:numId="150">
    <w:abstractNumId w:val="17"/>
  </w:num>
  <w:num w:numId="151">
    <w:abstractNumId w:val="42"/>
  </w:num>
  <w:num w:numId="152">
    <w:abstractNumId w:val="48"/>
  </w:num>
  <w:num w:numId="153">
    <w:abstractNumId w:val="3"/>
  </w:num>
  <w:num w:numId="154">
    <w:abstractNumId w:val="6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66"/>
    <w:rsid w:val="0000020B"/>
    <w:rsid w:val="00002490"/>
    <w:rsid w:val="000033A9"/>
    <w:rsid w:val="00003ACE"/>
    <w:rsid w:val="0000684E"/>
    <w:rsid w:val="00011B24"/>
    <w:rsid w:val="00012E93"/>
    <w:rsid w:val="000206F1"/>
    <w:rsid w:val="00020AA1"/>
    <w:rsid w:val="00026827"/>
    <w:rsid w:val="000271A4"/>
    <w:rsid w:val="00027851"/>
    <w:rsid w:val="00032514"/>
    <w:rsid w:val="00033E63"/>
    <w:rsid w:val="00036EB0"/>
    <w:rsid w:val="000375D6"/>
    <w:rsid w:val="00040F90"/>
    <w:rsid w:val="00047D96"/>
    <w:rsid w:val="000512DA"/>
    <w:rsid w:val="00051907"/>
    <w:rsid w:val="00052CD2"/>
    <w:rsid w:val="0005697A"/>
    <w:rsid w:val="0005702E"/>
    <w:rsid w:val="00057BA0"/>
    <w:rsid w:val="00064663"/>
    <w:rsid w:val="00067341"/>
    <w:rsid w:val="00076228"/>
    <w:rsid w:val="0007762D"/>
    <w:rsid w:val="00080FA7"/>
    <w:rsid w:val="00082C63"/>
    <w:rsid w:val="00083908"/>
    <w:rsid w:val="00091BB2"/>
    <w:rsid w:val="00095F4C"/>
    <w:rsid w:val="0009603F"/>
    <w:rsid w:val="000A4688"/>
    <w:rsid w:val="000A4D2A"/>
    <w:rsid w:val="000A738F"/>
    <w:rsid w:val="000A7CEC"/>
    <w:rsid w:val="000B5BCF"/>
    <w:rsid w:val="000B6BB4"/>
    <w:rsid w:val="000C6997"/>
    <w:rsid w:val="000C7C15"/>
    <w:rsid w:val="000D0F28"/>
    <w:rsid w:val="000D4AEA"/>
    <w:rsid w:val="000D5123"/>
    <w:rsid w:val="000D51F2"/>
    <w:rsid w:val="000D6236"/>
    <w:rsid w:val="000E1716"/>
    <w:rsid w:val="000E32D4"/>
    <w:rsid w:val="000F37C4"/>
    <w:rsid w:val="000F37F5"/>
    <w:rsid w:val="000F438C"/>
    <w:rsid w:val="001005D2"/>
    <w:rsid w:val="00102F82"/>
    <w:rsid w:val="0010682D"/>
    <w:rsid w:val="0011064A"/>
    <w:rsid w:val="001128F2"/>
    <w:rsid w:val="00114565"/>
    <w:rsid w:val="001151A1"/>
    <w:rsid w:val="00117306"/>
    <w:rsid w:val="00120B21"/>
    <w:rsid w:val="00121EE4"/>
    <w:rsid w:val="00121F01"/>
    <w:rsid w:val="0012763C"/>
    <w:rsid w:val="00130097"/>
    <w:rsid w:val="00132165"/>
    <w:rsid w:val="00136285"/>
    <w:rsid w:val="00136612"/>
    <w:rsid w:val="00136C5F"/>
    <w:rsid w:val="00137525"/>
    <w:rsid w:val="00140A44"/>
    <w:rsid w:val="00143FE5"/>
    <w:rsid w:val="00145D56"/>
    <w:rsid w:val="00146582"/>
    <w:rsid w:val="00146E51"/>
    <w:rsid w:val="00150BB4"/>
    <w:rsid w:val="0015541D"/>
    <w:rsid w:val="001555F2"/>
    <w:rsid w:val="0015640E"/>
    <w:rsid w:val="0016296E"/>
    <w:rsid w:val="00165AE3"/>
    <w:rsid w:val="001714AF"/>
    <w:rsid w:val="001716B5"/>
    <w:rsid w:val="0017253D"/>
    <w:rsid w:val="001816C9"/>
    <w:rsid w:val="001837C4"/>
    <w:rsid w:val="00185E14"/>
    <w:rsid w:val="00185EF6"/>
    <w:rsid w:val="001870E8"/>
    <w:rsid w:val="00191349"/>
    <w:rsid w:val="00192EDA"/>
    <w:rsid w:val="00193575"/>
    <w:rsid w:val="00193623"/>
    <w:rsid w:val="001961B9"/>
    <w:rsid w:val="001A2052"/>
    <w:rsid w:val="001B3803"/>
    <w:rsid w:val="001B784C"/>
    <w:rsid w:val="001C0BD6"/>
    <w:rsid w:val="001C0E8C"/>
    <w:rsid w:val="001C129F"/>
    <w:rsid w:val="001C346F"/>
    <w:rsid w:val="001C37B8"/>
    <w:rsid w:val="001C4435"/>
    <w:rsid w:val="001D30CA"/>
    <w:rsid w:val="001D6B3B"/>
    <w:rsid w:val="001E1FAF"/>
    <w:rsid w:val="001E20AB"/>
    <w:rsid w:val="001E30EF"/>
    <w:rsid w:val="001E33C8"/>
    <w:rsid w:val="001E762B"/>
    <w:rsid w:val="002002B7"/>
    <w:rsid w:val="0020362A"/>
    <w:rsid w:val="00206F9C"/>
    <w:rsid w:val="00210115"/>
    <w:rsid w:val="00210915"/>
    <w:rsid w:val="00212BE3"/>
    <w:rsid w:val="00213587"/>
    <w:rsid w:val="00214E32"/>
    <w:rsid w:val="00217A0C"/>
    <w:rsid w:val="00220C3D"/>
    <w:rsid w:val="00222499"/>
    <w:rsid w:val="00222C2C"/>
    <w:rsid w:val="00224269"/>
    <w:rsid w:val="00225BFE"/>
    <w:rsid w:val="00234352"/>
    <w:rsid w:val="0023657D"/>
    <w:rsid w:val="00236DB4"/>
    <w:rsid w:val="002372FF"/>
    <w:rsid w:val="0023745D"/>
    <w:rsid w:val="0024288A"/>
    <w:rsid w:val="002429B8"/>
    <w:rsid w:val="002473D7"/>
    <w:rsid w:val="00260B1C"/>
    <w:rsid w:val="00261E5F"/>
    <w:rsid w:val="002636CC"/>
    <w:rsid w:val="00265DA0"/>
    <w:rsid w:val="00271BB7"/>
    <w:rsid w:val="002724E0"/>
    <w:rsid w:val="00272878"/>
    <w:rsid w:val="0027291C"/>
    <w:rsid w:val="00273AD9"/>
    <w:rsid w:val="0028231E"/>
    <w:rsid w:val="00282452"/>
    <w:rsid w:val="00283313"/>
    <w:rsid w:val="002A069D"/>
    <w:rsid w:val="002A14B6"/>
    <w:rsid w:val="002A3860"/>
    <w:rsid w:val="002A394C"/>
    <w:rsid w:val="002A573A"/>
    <w:rsid w:val="002A676D"/>
    <w:rsid w:val="002A7E00"/>
    <w:rsid w:val="002B14E0"/>
    <w:rsid w:val="002B1CA1"/>
    <w:rsid w:val="002B22AA"/>
    <w:rsid w:val="002C0BD5"/>
    <w:rsid w:val="002C2FEF"/>
    <w:rsid w:val="002C7024"/>
    <w:rsid w:val="002D006A"/>
    <w:rsid w:val="002D56AC"/>
    <w:rsid w:val="002D63A4"/>
    <w:rsid w:val="002D6AAF"/>
    <w:rsid w:val="002E1466"/>
    <w:rsid w:val="002E1E94"/>
    <w:rsid w:val="002F20F4"/>
    <w:rsid w:val="002F49A2"/>
    <w:rsid w:val="002F4F65"/>
    <w:rsid w:val="002F50CC"/>
    <w:rsid w:val="002F6426"/>
    <w:rsid w:val="002F747C"/>
    <w:rsid w:val="00302FF6"/>
    <w:rsid w:val="00304C0A"/>
    <w:rsid w:val="00304DEB"/>
    <w:rsid w:val="00305517"/>
    <w:rsid w:val="00307CAC"/>
    <w:rsid w:val="00314BE0"/>
    <w:rsid w:val="003172ED"/>
    <w:rsid w:val="003178E5"/>
    <w:rsid w:val="003222E1"/>
    <w:rsid w:val="003247E2"/>
    <w:rsid w:val="00326D35"/>
    <w:rsid w:val="00326F75"/>
    <w:rsid w:val="0033360A"/>
    <w:rsid w:val="00336D9E"/>
    <w:rsid w:val="0033760C"/>
    <w:rsid w:val="0034304B"/>
    <w:rsid w:val="0034367A"/>
    <w:rsid w:val="00346BC1"/>
    <w:rsid w:val="00346C6C"/>
    <w:rsid w:val="003475B9"/>
    <w:rsid w:val="00354333"/>
    <w:rsid w:val="00356459"/>
    <w:rsid w:val="00356826"/>
    <w:rsid w:val="00357AAA"/>
    <w:rsid w:val="003641BE"/>
    <w:rsid w:val="00370E24"/>
    <w:rsid w:val="00370FE3"/>
    <w:rsid w:val="00373DD6"/>
    <w:rsid w:val="003779A4"/>
    <w:rsid w:val="00377B5A"/>
    <w:rsid w:val="00380426"/>
    <w:rsid w:val="00382A49"/>
    <w:rsid w:val="00382F02"/>
    <w:rsid w:val="00385092"/>
    <w:rsid w:val="00396DDA"/>
    <w:rsid w:val="003A0FEC"/>
    <w:rsid w:val="003A11C9"/>
    <w:rsid w:val="003A38A3"/>
    <w:rsid w:val="003A3A2B"/>
    <w:rsid w:val="003A58E9"/>
    <w:rsid w:val="003A5F86"/>
    <w:rsid w:val="003A7ABB"/>
    <w:rsid w:val="003B1D08"/>
    <w:rsid w:val="003B3735"/>
    <w:rsid w:val="003B58D0"/>
    <w:rsid w:val="003B6AEB"/>
    <w:rsid w:val="003B6B4B"/>
    <w:rsid w:val="003B77D9"/>
    <w:rsid w:val="003C1602"/>
    <w:rsid w:val="003C2597"/>
    <w:rsid w:val="003C3C94"/>
    <w:rsid w:val="003C46CC"/>
    <w:rsid w:val="003C5854"/>
    <w:rsid w:val="003C5FF5"/>
    <w:rsid w:val="003C77C8"/>
    <w:rsid w:val="003C7815"/>
    <w:rsid w:val="003D0D82"/>
    <w:rsid w:val="003E1825"/>
    <w:rsid w:val="003E509D"/>
    <w:rsid w:val="003E73B9"/>
    <w:rsid w:val="003F03D6"/>
    <w:rsid w:val="003F234D"/>
    <w:rsid w:val="003F7AE0"/>
    <w:rsid w:val="0040479C"/>
    <w:rsid w:val="00407DA2"/>
    <w:rsid w:val="004100E7"/>
    <w:rsid w:val="00410561"/>
    <w:rsid w:val="00413C9F"/>
    <w:rsid w:val="00413EAA"/>
    <w:rsid w:val="004148EA"/>
    <w:rsid w:val="00415812"/>
    <w:rsid w:val="00415C8A"/>
    <w:rsid w:val="00415D59"/>
    <w:rsid w:val="00416D23"/>
    <w:rsid w:val="00417355"/>
    <w:rsid w:val="00420AFF"/>
    <w:rsid w:val="00422AAC"/>
    <w:rsid w:val="00427C6A"/>
    <w:rsid w:val="0044099A"/>
    <w:rsid w:val="00441410"/>
    <w:rsid w:val="00443D6D"/>
    <w:rsid w:val="004450B8"/>
    <w:rsid w:val="00452406"/>
    <w:rsid w:val="00464227"/>
    <w:rsid w:val="00466AB9"/>
    <w:rsid w:val="00467B8B"/>
    <w:rsid w:val="00470D51"/>
    <w:rsid w:val="0047208E"/>
    <w:rsid w:val="00476DCD"/>
    <w:rsid w:val="0048207D"/>
    <w:rsid w:val="00486373"/>
    <w:rsid w:val="00491242"/>
    <w:rsid w:val="0049441E"/>
    <w:rsid w:val="004965BA"/>
    <w:rsid w:val="004A06F9"/>
    <w:rsid w:val="004A2B6B"/>
    <w:rsid w:val="004A411D"/>
    <w:rsid w:val="004A47F3"/>
    <w:rsid w:val="004A5852"/>
    <w:rsid w:val="004A5FF6"/>
    <w:rsid w:val="004B151B"/>
    <w:rsid w:val="004B4878"/>
    <w:rsid w:val="004C4104"/>
    <w:rsid w:val="004C4852"/>
    <w:rsid w:val="004C5DB0"/>
    <w:rsid w:val="004C7099"/>
    <w:rsid w:val="004D2B69"/>
    <w:rsid w:val="004D3917"/>
    <w:rsid w:val="004D6865"/>
    <w:rsid w:val="004E127E"/>
    <w:rsid w:val="004E1620"/>
    <w:rsid w:val="004E1B0C"/>
    <w:rsid w:val="004E1BC7"/>
    <w:rsid w:val="004E4C5E"/>
    <w:rsid w:val="004E53EC"/>
    <w:rsid w:val="004E58BB"/>
    <w:rsid w:val="004E673A"/>
    <w:rsid w:val="004F0661"/>
    <w:rsid w:val="004F1BBC"/>
    <w:rsid w:val="004F1FBA"/>
    <w:rsid w:val="004F376E"/>
    <w:rsid w:val="004F6CEC"/>
    <w:rsid w:val="005037A8"/>
    <w:rsid w:val="00504D57"/>
    <w:rsid w:val="005129F0"/>
    <w:rsid w:val="00513083"/>
    <w:rsid w:val="00515569"/>
    <w:rsid w:val="00517EEA"/>
    <w:rsid w:val="00517EF6"/>
    <w:rsid w:val="005200F6"/>
    <w:rsid w:val="005235CA"/>
    <w:rsid w:val="00526C54"/>
    <w:rsid w:val="00534715"/>
    <w:rsid w:val="005350C7"/>
    <w:rsid w:val="00537A28"/>
    <w:rsid w:val="00543161"/>
    <w:rsid w:val="005440DA"/>
    <w:rsid w:val="00544B40"/>
    <w:rsid w:val="00546E12"/>
    <w:rsid w:val="005470EC"/>
    <w:rsid w:val="00551AE0"/>
    <w:rsid w:val="0055286E"/>
    <w:rsid w:val="005552D0"/>
    <w:rsid w:val="005556EA"/>
    <w:rsid w:val="005565E3"/>
    <w:rsid w:val="00560370"/>
    <w:rsid w:val="00562586"/>
    <w:rsid w:val="00562944"/>
    <w:rsid w:val="005635BE"/>
    <w:rsid w:val="00564027"/>
    <w:rsid w:val="00564467"/>
    <w:rsid w:val="00566A01"/>
    <w:rsid w:val="005721BD"/>
    <w:rsid w:val="00574001"/>
    <w:rsid w:val="00574EEF"/>
    <w:rsid w:val="005753D0"/>
    <w:rsid w:val="00576ADD"/>
    <w:rsid w:val="00576FAB"/>
    <w:rsid w:val="00584469"/>
    <w:rsid w:val="00584EBF"/>
    <w:rsid w:val="005904C4"/>
    <w:rsid w:val="00593680"/>
    <w:rsid w:val="005941B4"/>
    <w:rsid w:val="005941FF"/>
    <w:rsid w:val="0059587D"/>
    <w:rsid w:val="005A2CB0"/>
    <w:rsid w:val="005A62CA"/>
    <w:rsid w:val="005B4C93"/>
    <w:rsid w:val="005B51E5"/>
    <w:rsid w:val="005C2042"/>
    <w:rsid w:val="005D26A3"/>
    <w:rsid w:val="005D6DB3"/>
    <w:rsid w:val="005E1CE9"/>
    <w:rsid w:val="005E4201"/>
    <w:rsid w:val="005E4CDD"/>
    <w:rsid w:val="005E66AB"/>
    <w:rsid w:val="00600610"/>
    <w:rsid w:val="006023C7"/>
    <w:rsid w:val="00614B73"/>
    <w:rsid w:val="0061566D"/>
    <w:rsid w:val="00615939"/>
    <w:rsid w:val="0061702F"/>
    <w:rsid w:val="006202DE"/>
    <w:rsid w:val="0062031B"/>
    <w:rsid w:val="006210F9"/>
    <w:rsid w:val="00622F63"/>
    <w:rsid w:val="006252E5"/>
    <w:rsid w:val="0062596C"/>
    <w:rsid w:val="00626A4D"/>
    <w:rsid w:val="0063052E"/>
    <w:rsid w:val="0063086D"/>
    <w:rsid w:val="00631452"/>
    <w:rsid w:val="0064036D"/>
    <w:rsid w:val="00641DBA"/>
    <w:rsid w:val="0064383C"/>
    <w:rsid w:val="00644878"/>
    <w:rsid w:val="0065080F"/>
    <w:rsid w:val="00653BD9"/>
    <w:rsid w:val="006621E0"/>
    <w:rsid w:val="00662E33"/>
    <w:rsid w:val="0066546F"/>
    <w:rsid w:val="00673FE7"/>
    <w:rsid w:val="00675C1F"/>
    <w:rsid w:val="00685AF0"/>
    <w:rsid w:val="0069163B"/>
    <w:rsid w:val="006925C8"/>
    <w:rsid w:val="006A0059"/>
    <w:rsid w:val="006A1050"/>
    <w:rsid w:val="006A1275"/>
    <w:rsid w:val="006A576C"/>
    <w:rsid w:val="006A5BA2"/>
    <w:rsid w:val="006A65A4"/>
    <w:rsid w:val="006B1986"/>
    <w:rsid w:val="006C02D6"/>
    <w:rsid w:val="006C076A"/>
    <w:rsid w:val="006C2A27"/>
    <w:rsid w:val="006C3320"/>
    <w:rsid w:val="006C4D99"/>
    <w:rsid w:val="006C5D22"/>
    <w:rsid w:val="006D0A6B"/>
    <w:rsid w:val="006D1E1A"/>
    <w:rsid w:val="006D71E4"/>
    <w:rsid w:val="006D7863"/>
    <w:rsid w:val="006E0680"/>
    <w:rsid w:val="006E4FF8"/>
    <w:rsid w:val="006E50A1"/>
    <w:rsid w:val="006E5CED"/>
    <w:rsid w:val="006F390D"/>
    <w:rsid w:val="006F77E4"/>
    <w:rsid w:val="0070014C"/>
    <w:rsid w:val="00700C41"/>
    <w:rsid w:val="007043ED"/>
    <w:rsid w:val="0070445F"/>
    <w:rsid w:val="00705573"/>
    <w:rsid w:val="00706219"/>
    <w:rsid w:val="00713B8F"/>
    <w:rsid w:val="0072093A"/>
    <w:rsid w:val="0072304D"/>
    <w:rsid w:val="00725EA6"/>
    <w:rsid w:val="00726A3B"/>
    <w:rsid w:val="0073034D"/>
    <w:rsid w:val="00730D8B"/>
    <w:rsid w:val="00736DF5"/>
    <w:rsid w:val="007415EF"/>
    <w:rsid w:val="00741C41"/>
    <w:rsid w:val="00741E94"/>
    <w:rsid w:val="00742431"/>
    <w:rsid w:val="007450E0"/>
    <w:rsid w:val="007454CE"/>
    <w:rsid w:val="00745A8A"/>
    <w:rsid w:val="00746A2F"/>
    <w:rsid w:val="007471B3"/>
    <w:rsid w:val="0074732D"/>
    <w:rsid w:val="007514EC"/>
    <w:rsid w:val="00757EEB"/>
    <w:rsid w:val="00760B8D"/>
    <w:rsid w:val="00762D53"/>
    <w:rsid w:val="0076676F"/>
    <w:rsid w:val="00766805"/>
    <w:rsid w:val="00771A58"/>
    <w:rsid w:val="00777D1C"/>
    <w:rsid w:val="00785A26"/>
    <w:rsid w:val="007948C6"/>
    <w:rsid w:val="007963A9"/>
    <w:rsid w:val="00796918"/>
    <w:rsid w:val="007A0299"/>
    <w:rsid w:val="007A0B4C"/>
    <w:rsid w:val="007A1261"/>
    <w:rsid w:val="007A1E99"/>
    <w:rsid w:val="007A2F90"/>
    <w:rsid w:val="007A421D"/>
    <w:rsid w:val="007B5273"/>
    <w:rsid w:val="007B7726"/>
    <w:rsid w:val="007C0BB2"/>
    <w:rsid w:val="007C740E"/>
    <w:rsid w:val="007D0A3B"/>
    <w:rsid w:val="007D1378"/>
    <w:rsid w:val="007D1466"/>
    <w:rsid w:val="007D3FF1"/>
    <w:rsid w:val="007D4304"/>
    <w:rsid w:val="007E053E"/>
    <w:rsid w:val="007E12CF"/>
    <w:rsid w:val="007E44A1"/>
    <w:rsid w:val="007E54C2"/>
    <w:rsid w:val="007E5AA0"/>
    <w:rsid w:val="007E5BA1"/>
    <w:rsid w:val="007F212F"/>
    <w:rsid w:val="007F36DE"/>
    <w:rsid w:val="007F50B2"/>
    <w:rsid w:val="00802069"/>
    <w:rsid w:val="008029CC"/>
    <w:rsid w:val="00812BB8"/>
    <w:rsid w:val="00813370"/>
    <w:rsid w:val="00817A3E"/>
    <w:rsid w:val="008227CD"/>
    <w:rsid w:val="00822A50"/>
    <w:rsid w:val="008234E2"/>
    <w:rsid w:val="00825401"/>
    <w:rsid w:val="00833AA4"/>
    <w:rsid w:val="008412DA"/>
    <w:rsid w:val="00842CE7"/>
    <w:rsid w:val="00842D8C"/>
    <w:rsid w:val="0084503F"/>
    <w:rsid w:val="00847495"/>
    <w:rsid w:val="00850ABD"/>
    <w:rsid w:val="00851812"/>
    <w:rsid w:val="00852572"/>
    <w:rsid w:val="008603CA"/>
    <w:rsid w:val="00860495"/>
    <w:rsid w:val="00860DC0"/>
    <w:rsid w:val="008611B9"/>
    <w:rsid w:val="008635E3"/>
    <w:rsid w:val="00863FDC"/>
    <w:rsid w:val="00864E08"/>
    <w:rsid w:val="00866917"/>
    <w:rsid w:val="00874630"/>
    <w:rsid w:val="00875574"/>
    <w:rsid w:val="0087739A"/>
    <w:rsid w:val="00880FE4"/>
    <w:rsid w:val="008816BB"/>
    <w:rsid w:val="008822EF"/>
    <w:rsid w:val="00885084"/>
    <w:rsid w:val="00891D85"/>
    <w:rsid w:val="008923BE"/>
    <w:rsid w:val="00896CC3"/>
    <w:rsid w:val="0089765C"/>
    <w:rsid w:val="008A0146"/>
    <w:rsid w:val="008A02DA"/>
    <w:rsid w:val="008A515F"/>
    <w:rsid w:val="008A54F2"/>
    <w:rsid w:val="008B23DC"/>
    <w:rsid w:val="008B51E7"/>
    <w:rsid w:val="008B59BF"/>
    <w:rsid w:val="008B6469"/>
    <w:rsid w:val="008B75D8"/>
    <w:rsid w:val="008C0567"/>
    <w:rsid w:val="008C2014"/>
    <w:rsid w:val="008C5AF4"/>
    <w:rsid w:val="008C637D"/>
    <w:rsid w:val="008D043B"/>
    <w:rsid w:val="008D05CA"/>
    <w:rsid w:val="008D44B0"/>
    <w:rsid w:val="008D50D1"/>
    <w:rsid w:val="008D7C3F"/>
    <w:rsid w:val="008E0215"/>
    <w:rsid w:val="008E0CDE"/>
    <w:rsid w:val="008E2F0D"/>
    <w:rsid w:val="008E4294"/>
    <w:rsid w:val="008F1073"/>
    <w:rsid w:val="00901B28"/>
    <w:rsid w:val="00901DE1"/>
    <w:rsid w:val="00902CDA"/>
    <w:rsid w:val="00904112"/>
    <w:rsid w:val="009070B6"/>
    <w:rsid w:val="009106E8"/>
    <w:rsid w:val="0091154C"/>
    <w:rsid w:val="009122DB"/>
    <w:rsid w:val="009227A8"/>
    <w:rsid w:val="00922A26"/>
    <w:rsid w:val="009230D1"/>
    <w:rsid w:val="00926BAD"/>
    <w:rsid w:val="009300B2"/>
    <w:rsid w:val="009349FF"/>
    <w:rsid w:val="0093503A"/>
    <w:rsid w:val="009377A8"/>
    <w:rsid w:val="0094074F"/>
    <w:rsid w:val="00942C86"/>
    <w:rsid w:val="009437A1"/>
    <w:rsid w:val="009441ED"/>
    <w:rsid w:val="009456EF"/>
    <w:rsid w:val="0095269B"/>
    <w:rsid w:val="0095546A"/>
    <w:rsid w:val="00960251"/>
    <w:rsid w:val="009622B5"/>
    <w:rsid w:val="00965050"/>
    <w:rsid w:val="009743F6"/>
    <w:rsid w:val="009757E6"/>
    <w:rsid w:val="0098637E"/>
    <w:rsid w:val="009866A4"/>
    <w:rsid w:val="00990985"/>
    <w:rsid w:val="00990E31"/>
    <w:rsid w:val="009959AB"/>
    <w:rsid w:val="009A3971"/>
    <w:rsid w:val="009A6660"/>
    <w:rsid w:val="009B1E1D"/>
    <w:rsid w:val="009B47DA"/>
    <w:rsid w:val="009B65B1"/>
    <w:rsid w:val="009B7079"/>
    <w:rsid w:val="009B79D3"/>
    <w:rsid w:val="009C06E6"/>
    <w:rsid w:val="009C082E"/>
    <w:rsid w:val="009C3D32"/>
    <w:rsid w:val="009C53B6"/>
    <w:rsid w:val="009D056B"/>
    <w:rsid w:val="009D4E1D"/>
    <w:rsid w:val="009D5362"/>
    <w:rsid w:val="009D56A6"/>
    <w:rsid w:val="009D69B2"/>
    <w:rsid w:val="009E0A9A"/>
    <w:rsid w:val="009E3A6B"/>
    <w:rsid w:val="009F0F80"/>
    <w:rsid w:val="009F1E72"/>
    <w:rsid w:val="009F5817"/>
    <w:rsid w:val="009F6A6A"/>
    <w:rsid w:val="009F7B4D"/>
    <w:rsid w:val="00A00581"/>
    <w:rsid w:val="00A01135"/>
    <w:rsid w:val="00A05F9A"/>
    <w:rsid w:val="00A07B88"/>
    <w:rsid w:val="00A07D79"/>
    <w:rsid w:val="00A1248B"/>
    <w:rsid w:val="00A13808"/>
    <w:rsid w:val="00A177DC"/>
    <w:rsid w:val="00A216D3"/>
    <w:rsid w:val="00A23428"/>
    <w:rsid w:val="00A26FE6"/>
    <w:rsid w:val="00A3229F"/>
    <w:rsid w:val="00A360AD"/>
    <w:rsid w:val="00A364C2"/>
    <w:rsid w:val="00A36E37"/>
    <w:rsid w:val="00A401F7"/>
    <w:rsid w:val="00A4048B"/>
    <w:rsid w:val="00A4540A"/>
    <w:rsid w:val="00A46A48"/>
    <w:rsid w:val="00A47E3D"/>
    <w:rsid w:val="00A57B38"/>
    <w:rsid w:val="00A6010B"/>
    <w:rsid w:val="00A60A63"/>
    <w:rsid w:val="00A639AE"/>
    <w:rsid w:val="00A643B9"/>
    <w:rsid w:val="00A6752C"/>
    <w:rsid w:val="00A77E91"/>
    <w:rsid w:val="00A827F2"/>
    <w:rsid w:val="00A83457"/>
    <w:rsid w:val="00A83F89"/>
    <w:rsid w:val="00A86E09"/>
    <w:rsid w:val="00A90332"/>
    <w:rsid w:val="00A90DA9"/>
    <w:rsid w:val="00A921B8"/>
    <w:rsid w:val="00A93779"/>
    <w:rsid w:val="00A93D1D"/>
    <w:rsid w:val="00A9447B"/>
    <w:rsid w:val="00AA0903"/>
    <w:rsid w:val="00AA0B09"/>
    <w:rsid w:val="00AA0B1D"/>
    <w:rsid w:val="00AA1025"/>
    <w:rsid w:val="00AA1B8F"/>
    <w:rsid w:val="00AA2E71"/>
    <w:rsid w:val="00AA323D"/>
    <w:rsid w:val="00AA3EE8"/>
    <w:rsid w:val="00AA3F77"/>
    <w:rsid w:val="00AA46ED"/>
    <w:rsid w:val="00AB0235"/>
    <w:rsid w:val="00AB1229"/>
    <w:rsid w:val="00AB227D"/>
    <w:rsid w:val="00AB2CEC"/>
    <w:rsid w:val="00AC3A3F"/>
    <w:rsid w:val="00AC4325"/>
    <w:rsid w:val="00AC69F6"/>
    <w:rsid w:val="00AC75B2"/>
    <w:rsid w:val="00AD2DD6"/>
    <w:rsid w:val="00AE04CD"/>
    <w:rsid w:val="00AE106B"/>
    <w:rsid w:val="00AE1B3E"/>
    <w:rsid w:val="00AE5AF9"/>
    <w:rsid w:val="00AF275D"/>
    <w:rsid w:val="00AF356D"/>
    <w:rsid w:val="00AF5359"/>
    <w:rsid w:val="00B0312E"/>
    <w:rsid w:val="00B11519"/>
    <w:rsid w:val="00B11BEC"/>
    <w:rsid w:val="00B121E7"/>
    <w:rsid w:val="00B1412A"/>
    <w:rsid w:val="00B1426E"/>
    <w:rsid w:val="00B14E4F"/>
    <w:rsid w:val="00B14EA3"/>
    <w:rsid w:val="00B17677"/>
    <w:rsid w:val="00B21072"/>
    <w:rsid w:val="00B2446F"/>
    <w:rsid w:val="00B2564C"/>
    <w:rsid w:val="00B31954"/>
    <w:rsid w:val="00B337A3"/>
    <w:rsid w:val="00B3608B"/>
    <w:rsid w:val="00B36F7B"/>
    <w:rsid w:val="00B4076D"/>
    <w:rsid w:val="00B41466"/>
    <w:rsid w:val="00B4186D"/>
    <w:rsid w:val="00B41F54"/>
    <w:rsid w:val="00B42A96"/>
    <w:rsid w:val="00B4465B"/>
    <w:rsid w:val="00B47613"/>
    <w:rsid w:val="00B56F70"/>
    <w:rsid w:val="00B65FF8"/>
    <w:rsid w:val="00B665D5"/>
    <w:rsid w:val="00B74FBF"/>
    <w:rsid w:val="00B763FA"/>
    <w:rsid w:val="00B82BCE"/>
    <w:rsid w:val="00B90784"/>
    <w:rsid w:val="00B92991"/>
    <w:rsid w:val="00B95364"/>
    <w:rsid w:val="00BA0D0E"/>
    <w:rsid w:val="00BA5BE9"/>
    <w:rsid w:val="00BB04D2"/>
    <w:rsid w:val="00BC0619"/>
    <w:rsid w:val="00BC0B22"/>
    <w:rsid w:val="00BC1BB6"/>
    <w:rsid w:val="00BC40D6"/>
    <w:rsid w:val="00BC440B"/>
    <w:rsid w:val="00BC7C88"/>
    <w:rsid w:val="00BD0EBA"/>
    <w:rsid w:val="00BD2D4E"/>
    <w:rsid w:val="00BD2E6A"/>
    <w:rsid w:val="00BE10FC"/>
    <w:rsid w:val="00BE380C"/>
    <w:rsid w:val="00BE40D4"/>
    <w:rsid w:val="00BE4A44"/>
    <w:rsid w:val="00BE61FA"/>
    <w:rsid w:val="00BE708C"/>
    <w:rsid w:val="00BE7250"/>
    <w:rsid w:val="00BF0B9E"/>
    <w:rsid w:val="00BF260A"/>
    <w:rsid w:val="00BF2662"/>
    <w:rsid w:val="00BF5DB2"/>
    <w:rsid w:val="00BF5E43"/>
    <w:rsid w:val="00BF76EF"/>
    <w:rsid w:val="00BF7AAF"/>
    <w:rsid w:val="00C01D1D"/>
    <w:rsid w:val="00C02855"/>
    <w:rsid w:val="00C050AA"/>
    <w:rsid w:val="00C06A49"/>
    <w:rsid w:val="00C07F67"/>
    <w:rsid w:val="00C111A2"/>
    <w:rsid w:val="00C11678"/>
    <w:rsid w:val="00C1222A"/>
    <w:rsid w:val="00C14B5F"/>
    <w:rsid w:val="00C15772"/>
    <w:rsid w:val="00C15D86"/>
    <w:rsid w:val="00C16804"/>
    <w:rsid w:val="00C17724"/>
    <w:rsid w:val="00C203D8"/>
    <w:rsid w:val="00C2134E"/>
    <w:rsid w:val="00C2227C"/>
    <w:rsid w:val="00C25402"/>
    <w:rsid w:val="00C26C67"/>
    <w:rsid w:val="00C270B0"/>
    <w:rsid w:val="00C30690"/>
    <w:rsid w:val="00C3146E"/>
    <w:rsid w:val="00C33BD7"/>
    <w:rsid w:val="00C34560"/>
    <w:rsid w:val="00C34E64"/>
    <w:rsid w:val="00C43BDE"/>
    <w:rsid w:val="00C45328"/>
    <w:rsid w:val="00C45639"/>
    <w:rsid w:val="00C45A22"/>
    <w:rsid w:val="00C45B4D"/>
    <w:rsid w:val="00C47B6A"/>
    <w:rsid w:val="00C47DEB"/>
    <w:rsid w:val="00C508DB"/>
    <w:rsid w:val="00C62A96"/>
    <w:rsid w:val="00C63DC9"/>
    <w:rsid w:val="00C64268"/>
    <w:rsid w:val="00C7225E"/>
    <w:rsid w:val="00C74768"/>
    <w:rsid w:val="00C86D6C"/>
    <w:rsid w:val="00C872F9"/>
    <w:rsid w:val="00C9295B"/>
    <w:rsid w:val="00C92997"/>
    <w:rsid w:val="00C92A0C"/>
    <w:rsid w:val="00C93A0C"/>
    <w:rsid w:val="00C94D20"/>
    <w:rsid w:val="00C97EE9"/>
    <w:rsid w:val="00CA088B"/>
    <w:rsid w:val="00CA1DE9"/>
    <w:rsid w:val="00CA4FAA"/>
    <w:rsid w:val="00CA5033"/>
    <w:rsid w:val="00CB0055"/>
    <w:rsid w:val="00CB394C"/>
    <w:rsid w:val="00CB407E"/>
    <w:rsid w:val="00CB5816"/>
    <w:rsid w:val="00CB5B57"/>
    <w:rsid w:val="00CC367F"/>
    <w:rsid w:val="00CC4C02"/>
    <w:rsid w:val="00CC50B0"/>
    <w:rsid w:val="00CC52DC"/>
    <w:rsid w:val="00CC59CD"/>
    <w:rsid w:val="00CD0002"/>
    <w:rsid w:val="00CD1E6D"/>
    <w:rsid w:val="00CD3610"/>
    <w:rsid w:val="00CD605A"/>
    <w:rsid w:val="00CD67CF"/>
    <w:rsid w:val="00CD703B"/>
    <w:rsid w:val="00CE3400"/>
    <w:rsid w:val="00CE3FA3"/>
    <w:rsid w:val="00CF392A"/>
    <w:rsid w:val="00CF406E"/>
    <w:rsid w:val="00CF4813"/>
    <w:rsid w:val="00CF71BF"/>
    <w:rsid w:val="00D00C3E"/>
    <w:rsid w:val="00D02BF8"/>
    <w:rsid w:val="00D0369E"/>
    <w:rsid w:val="00D0599C"/>
    <w:rsid w:val="00D07460"/>
    <w:rsid w:val="00D10BD4"/>
    <w:rsid w:val="00D10CE0"/>
    <w:rsid w:val="00D13630"/>
    <w:rsid w:val="00D203A2"/>
    <w:rsid w:val="00D2267D"/>
    <w:rsid w:val="00D247E7"/>
    <w:rsid w:val="00D25538"/>
    <w:rsid w:val="00D3239D"/>
    <w:rsid w:val="00D327FB"/>
    <w:rsid w:val="00D33152"/>
    <w:rsid w:val="00D37D84"/>
    <w:rsid w:val="00D45519"/>
    <w:rsid w:val="00D461C2"/>
    <w:rsid w:val="00D47042"/>
    <w:rsid w:val="00D4790F"/>
    <w:rsid w:val="00D47ED7"/>
    <w:rsid w:val="00D5609B"/>
    <w:rsid w:val="00D56BC8"/>
    <w:rsid w:val="00D640F0"/>
    <w:rsid w:val="00D73015"/>
    <w:rsid w:val="00D74C49"/>
    <w:rsid w:val="00D755F3"/>
    <w:rsid w:val="00D77C3B"/>
    <w:rsid w:val="00D82836"/>
    <w:rsid w:val="00D82A34"/>
    <w:rsid w:val="00D8443A"/>
    <w:rsid w:val="00D90481"/>
    <w:rsid w:val="00D92D96"/>
    <w:rsid w:val="00D96A5B"/>
    <w:rsid w:val="00DA1013"/>
    <w:rsid w:val="00DA27E2"/>
    <w:rsid w:val="00DA3C0B"/>
    <w:rsid w:val="00DB1453"/>
    <w:rsid w:val="00DB62F5"/>
    <w:rsid w:val="00DC0328"/>
    <w:rsid w:val="00DC0769"/>
    <w:rsid w:val="00DC2BEE"/>
    <w:rsid w:val="00DC3DF5"/>
    <w:rsid w:val="00DC600D"/>
    <w:rsid w:val="00DD01BF"/>
    <w:rsid w:val="00DD4A31"/>
    <w:rsid w:val="00DD5BC0"/>
    <w:rsid w:val="00DE19CE"/>
    <w:rsid w:val="00DE2280"/>
    <w:rsid w:val="00DE38D2"/>
    <w:rsid w:val="00DE44B1"/>
    <w:rsid w:val="00DE5206"/>
    <w:rsid w:val="00DE54E9"/>
    <w:rsid w:val="00DE761F"/>
    <w:rsid w:val="00DF0262"/>
    <w:rsid w:val="00DF13F3"/>
    <w:rsid w:val="00DF2220"/>
    <w:rsid w:val="00DF49BA"/>
    <w:rsid w:val="00DF7CF3"/>
    <w:rsid w:val="00E0179D"/>
    <w:rsid w:val="00E026D2"/>
    <w:rsid w:val="00E0275F"/>
    <w:rsid w:val="00E0454E"/>
    <w:rsid w:val="00E15734"/>
    <w:rsid w:val="00E21437"/>
    <w:rsid w:val="00E2194B"/>
    <w:rsid w:val="00E26747"/>
    <w:rsid w:val="00E32003"/>
    <w:rsid w:val="00E3769C"/>
    <w:rsid w:val="00E42B28"/>
    <w:rsid w:val="00E44E96"/>
    <w:rsid w:val="00E45D19"/>
    <w:rsid w:val="00E46099"/>
    <w:rsid w:val="00E477E8"/>
    <w:rsid w:val="00E50419"/>
    <w:rsid w:val="00E5509E"/>
    <w:rsid w:val="00E553DB"/>
    <w:rsid w:val="00E55865"/>
    <w:rsid w:val="00E55DA2"/>
    <w:rsid w:val="00E56092"/>
    <w:rsid w:val="00E573BB"/>
    <w:rsid w:val="00E61C5E"/>
    <w:rsid w:val="00E64ADE"/>
    <w:rsid w:val="00E71A16"/>
    <w:rsid w:val="00E71BDF"/>
    <w:rsid w:val="00E71FD6"/>
    <w:rsid w:val="00E731B0"/>
    <w:rsid w:val="00E7491D"/>
    <w:rsid w:val="00E7788F"/>
    <w:rsid w:val="00E839F2"/>
    <w:rsid w:val="00E83E27"/>
    <w:rsid w:val="00E83E63"/>
    <w:rsid w:val="00E84C50"/>
    <w:rsid w:val="00E9516C"/>
    <w:rsid w:val="00E963EE"/>
    <w:rsid w:val="00E96ADD"/>
    <w:rsid w:val="00EA1AEC"/>
    <w:rsid w:val="00EB0991"/>
    <w:rsid w:val="00EC098E"/>
    <w:rsid w:val="00EC2260"/>
    <w:rsid w:val="00EC429C"/>
    <w:rsid w:val="00ED1CD4"/>
    <w:rsid w:val="00ED1F28"/>
    <w:rsid w:val="00ED585A"/>
    <w:rsid w:val="00ED58D9"/>
    <w:rsid w:val="00EE52B0"/>
    <w:rsid w:val="00EE79FF"/>
    <w:rsid w:val="00EF04E7"/>
    <w:rsid w:val="00EF0F63"/>
    <w:rsid w:val="00EF55F6"/>
    <w:rsid w:val="00F015F4"/>
    <w:rsid w:val="00F1631E"/>
    <w:rsid w:val="00F167A7"/>
    <w:rsid w:val="00F20527"/>
    <w:rsid w:val="00F206F4"/>
    <w:rsid w:val="00F26A1A"/>
    <w:rsid w:val="00F26F89"/>
    <w:rsid w:val="00F270C7"/>
    <w:rsid w:val="00F308D3"/>
    <w:rsid w:val="00F3211A"/>
    <w:rsid w:val="00F326BE"/>
    <w:rsid w:val="00F3401F"/>
    <w:rsid w:val="00F363E5"/>
    <w:rsid w:val="00F372EE"/>
    <w:rsid w:val="00F41F2B"/>
    <w:rsid w:val="00F45223"/>
    <w:rsid w:val="00F4575B"/>
    <w:rsid w:val="00F462ED"/>
    <w:rsid w:val="00F50459"/>
    <w:rsid w:val="00F64CBD"/>
    <w:rsid w:val="00F6514C"/>
    <w:rsid w:val="00F67440"/>
    <w:rsid w:val="00F75755"/>
    <w:rsid w:val="00F775C7"/>
    <w:rsid w:val="00F8020A"/>
    <w:rsid w:val="00F82950"/>
    <w:rsid w:val="00F8482D"/>
    <w:rsid w:val="00F87C79"/>
    <w:rsid w:val="00F87F2D"/>
    <w:rsid w:val="00F915A1"/>
    <w:rsid w:val="00F932AC"/>
    <w:rsid w:val="00F94FC2"/>
    <w:rsid w:val="00F97D44"/>
    <w:rsid w:val="00F97E54"/>
    <w:rsid w:val="00FA13ED"/>
    <w:rsid w:val="00FA3899"/>
    <w:rsid w:val="00FA4066"/>
    <w:rsid w:val="00FA59D6"/>
    <w:rsid w:val="00FA6D70"/>
    <w:rsid w:val="00FB73B4"/>
    <w:rsid w:val="00FC0754"/>
    <w:rsid w:val="00FC4A29"/>
    <w:rsid w:val="00FC4AF3"/>
    <w:rsid w:val="00FC5031"/>
    <w:rsid w:val="00FC78F9"/>
    <w:rsid w:val="00FC7CFB"/>
    <w:rsid w:val="00FD1663"/>
    <w:rsid w:val="00FD24C9"/>
    <w:rsid w:val="00FE36C3"/>
    <w:rsid w:val="00FF2528"/>
    <w:rsid w:val="00FF3628"/>
    <w:rsid w:val="00FF388B"/>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24618"/>
  <w15:docId w15:val="{902A7BFE-B342-4CF8-9155-536C849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14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146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146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D146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146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146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14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14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1466"/>
    <w:pPr>
      <w:spacing w:after="0" w:line="240" w:lineRule="auto"/>
    </w:pPr>
  </w:style>
  <w:style w:type="character" w:customStyle="1" w:styleId="Heading1Char">
    <w:name w:val="Heading 1 Char"/>
    <w:basedOn w:val="DefaultParagraphFont"/>
    <w:link w:val="Heading1"/>
    <w:uiPriority w:val="9"/>
    <w:rsid w:val="007D14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14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14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D14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D14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14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14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14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146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qFormat/>
    <w:rsid w:val="0074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A8A"/>
  </w:style>
  <w:style w:type="paragraph" w:styleId="Footer">
    <w:name w:val="footer"/>
    <w:basedOn w:val="Normal"/>
    <w:link w:val="FooterChar"/>
    <w:uiPriority w:val="99"/>
    <w:unhideWhenUsed/>
    <w:rsid w:val="0074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8A"/>
  </w:style>
  <w:style w:type="paragraph" w:customStyle="1" w:styleId="BodyReg">
    <w:name w:val="Body Reg"/>
    <w:basedOn w:val="Normal"/>
    <w:uiPriority w:val="99"/>
    <w:rsid w:val="007471B3"/>
    <w:pPr>
      <w:spacing w:before="240" w:after="240" w:line="240" w:lineRule="auto"/>
    </w:pPr>
    <w:rPr>
      <w:rFonts w:ascii="Tahoma" w:eastAsia="Times New Roman" w:hAnsi="Tahoma" w:cs="Tahoma"/>
      <w:color w:val="000000"/>
      <w:sz w:val="20"/>
      <w:szCs w:val="20"/>
    </w:rPr>
  </w:style>
  <w:style w:type="character" w:styleId="Hyperlink">
    <w:name w:val="Hyperlink"/>
    <w:uiPriority w:val="99"/>
    <w:qFormat/>
    <w:rsid w:val="00BF260A"/>
    <w:rPr>
      <w:color w:val="0000FF"/>
      <w:u w:val="single"/>
    </w:rPr>
  </w:style>
  <w:style w:type="paragraph" w:customStyle="1" w:styleId="RegBody">
    <w:name w:val="Reg Body"/>
    <w:basedOn w:val="Header"/>
    <w:qFormat/>
    <w:rsid w:val="00534715"/>
    <w:pPr>
      <w:tabs>
        <w:tab w:val="clear" w:pos="4680"/>
        <w:tab w:val="clear" w:pos="9360"/>
      </w:tabs>
      <w:spacing w:before="240" w:after="240"/>
    </w:pPr>
    <w:rPr>
      <w:rFonts w:ascii="Tahoma" w:eastAsia="Times New Roman" w:hAnsi="Times New Roman" w:cs="Times New Roman"/>
      <w:sz w:val="20"/>
      <w:szCs w:val="20"/>
    </w:rPr>
  </w:style>
  <w:style w:type="paragraph" w:styleId="BodyText">
    <w:name w:val="Body Text"/>
    <w:basedOn w:val="Normal"/>
    <w:link w:val="BodyTextChar"/>
    <w:uiPriority w:val="99"/>
    <w:qFormat/>
    <w:rsid w:val="00614B73"/>
    <w:pPr>
      <w:spacing w:after="0" w:line="240" w:lineRule="auto"/>
    </w:pPr>
    <w:rPr>
      <w:rFonts w:ascii="Times New Roman" w:eastAsia="Times New Roman" w:hAnsi="Times New Roman" w:cs="Times New Roman"/>
      <w:b/>
      <w:sz w:val="32"/>
      <w:szCs w:val="32"/>
      <w:u w:val="single"/>
    </w:rPr>
  </w:style>
  <w:style w:type="character" w:customStyle="1" w:styleId="BodyTextChar">
    <w:name w:val="Body Text Char"/>
    <w:basedOn w:val="DefaultParagraphFont"/>
    <w:link w:val="BodyText"/>
    <w:uiPriority w:val="99"/>
    <w:rsid w:val="00614B73"/>
    <w:rPr>
      <w:rFonts w:ascii="Times New Roman" w:eastAsia="Times New Roman" w:hAnsi="Times New Roman" w:cs="Times New Roman"/>
      <w:b/>
      <w:sz w:val="32"/>
      <w:szCs w:val="32"/>
      <w:u w:val="single"/>
    </w:rPr>
  </w:style>
  <w:style w:type="paragraph" w:styleId="ListBullet2">
    <w:name w:val="List Bullet 2"/>
    <w:basedOn w:val="Normal"/>
    <w:uiPriority w:val="99"/>
    <w:rsid w:val="00614B73"/>
    <w:pPr>
      <w:spacing w:after="0" w:line="240" w:lineRule="auto"/>
    </w:pPr>
    <w:rPr>
      <w:rFonts w:ascii="Tahoma" w:eastAsia="Times New Roman" w:hAnsi="Tahoma" w:cs="Tahoma"/>
      <w:sz w:val="20"/>
      <w:szCs w:val="20"/>
    </w:rPr>
  </w:style>
  <w:style w:type="paragraph" w:styleId="ListParagraph">
    <w:name w:val="List Paragraph"/>
    <w:basedOn w:val="Normal"/>
    <w:uiPriority w:val="34"/>
    <w:qFormat/>
    <w:rsid w:val="002C0BD5"/>
    <w:pPr>
      <w:ind w:left="720"/>
      <w:contextualSpacing/>
    </w:pPr>
  </w:style>
  <w:style w:type="table" w:customStyle="1" w:styleId="PlainTable11">
    <w:name w:val="Plain Table 11"/>
    <w:basedOn w:val="TableNormal"/>
    <w:uiPriority w:val="41"/>
    <w:rsid w:val="00BC1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qFormat/>
    <w:rsid w:val="00A601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6916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47E3D"/>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A47E3D"/>
    <w:rPr>
      <w:color w:val="954F72" w:themeColor="followedHyperlink"/>
      <w:u w:val="single"/>
    </w:rPr>
  </w:style>
  <w:style w:type="table" w:customStyle="1" w:styleId="PlainTable31">
    <w:name w:val="Plain Table 31"/>
    <w:basedOn w:val="TableNormal"/>
    <w:uiPriority w:val="43"/>
    <w:rsid w:val="00A47E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A47E3D"/>
  </w:style>
  <w:style w:type="paragraph" w:styleId="TOCHeading">
    <w:name w:val="TOC Heading"/>
    <w:basedOn w:val="Heading1"/>
    <w:next w:val="Normal"/>
    <w:uiPriority w:val="39"/>
    <w:unhideWhenUsed/>
    <w:qFormat/>
    <w:rsid w:val="00BA0D0E"/>
    <w:pPr>
      <w:outlineLvl w:val="9"/>
    </w:pPr>
  </w:style>
  <w:style w:type="paragraph" w:styleId="TOC1">
    <w:name w:val="toc 1"/>
    <w:basedOn w:val="Normal"/>
    <w:next w:val="Normal"/>
    <w:autoRedefine/>
    <w:uiPriority w:val="39"/>
    <w:unhideWhenUsed/>
    <w:rsid w:val="003B77D9"/>
    <w:pPr>
      <w:tabs>
        <w:tab w:val="left" w:pos="1320"/>
        <w:tab w:val="right" w:leader="dot" w:pos="9350"/>
      </w:tabs>
      <w:spacing w:after="100"/>
    </w:pPr>
    <w:rPr>
      <w:b/>
    </w:rPr>
  </w:style>
  <w:style w:type="paragraph" w:styleId="TOC2">
    <w:name w:val="toc 2"/>
    <w:basedOn w:val="Normal"/>
    <w:next w:val="Normal"/>
    <w:autoRedefine/>
    <w:uiPriority w:val="39"/>
    <w:unhideWhenUsed/>
    <w:rsid w:val="00713B8F"/>
    <w:pPr>
      <w:tabs>
        <w:tab w:val="left" w:pos="1540"/>
        <w:tab w:val="right" w:leader="dot" w:pos="9350"/>
      </w:tabs>
      <w:spacing w:after="100"/>
      <w:ind w:left="220"/>
    </w:pPr>
    <w:rPr>
      <w:b/>
    </w:rPr>
  </w:style>
  <w:style w:type="paragraph" w:styleId="TOC3">
    <w:name w:val="toc 3"/>
    <w:basedOn w:val="Normal"/>
    <w:next w:val="Normal"/>
    <w:autoRedefine/>
    <w:uiPriority w:val="39"/>
    <w:unhideWhenUsed/>
    <w:rsid w:val="00BA0D0E"/>
    <w:pPr>
      <w:spacing w:after="100"/>
      <w:ind w:left="440"/>
    </w:pPr>
    <w:rPr>
      <w:rFonts w:eastAsiaTheme="minorEastAsia"/>
    </w:rPr>
  </w:style>
  <w:style w:type="paragraph" w:styleId="TOC4">
    <w:name w:val="toc 4"/>
    <w:basedOn w:val="Normal"/>
    <w:next w:val="Normal"/>
    <w:autoRedefine/>
    <w:uiPriority w:val="39"/>
    <w:unhideWhenUsed/>
    <w:rsid w:val="00BA0D0E"/>
    <w:pPr>
      <w:spacing w:after="100"/>
      <w:ind w:left="660"/>
    </w:pPr>
    <w:rPr>
      <w:rFonts w:eastAsiaTheme="minorEastAsia"/>
    </w:rPr>
  </w:style>
  <w:style w:type="paragraph" w:styleId="TOC5">
    <w:name w:val="toc 5"/>
    <w:basedOn w:val="Normal"/>
    <w:next w:val="Normal"/>
    <w:autoRedefine/>
    <w:uiPriority w:val="39"/>
    <w:unhideWhenUsed/>
    <w:rsid w:val="00BA0D0E"/>
    <w:pPr>
      <w:spacing w:after="100"/>
      <w:ind w:left="880"/>
    </w:pPr>
    <w:rPr>
      <w:rFonts w:eastAsiaTheme="minorEastAsia"/>
    </w:rPr>
  </w:style>
  <w:style w:type="paragraph" w:styleId="TOC6">
    <w:name w:val="toc 6"/>
    <w:basedOn w:val="Normal"/>
    <w:next w:val="Normal"/>
    <w:autoRedefine/>
    <w:uiPriority w:val="39"/>
    <w:unhideWhenUsed/>
    <w:rsid w:val="00BA0D0E"/>
    <w:pPr>
      <w:spacing w:after="100"/>
      <w:ind w:left="1100"/>
    </w:pPr>
    <w:rPr>
      <w:rFonts w:eastAsiaTheme="minorEastAsia"/>
    </w:rPr>
  </w:style>
  <w:style w:type="paragraph" w:styleId="TOC7">
    <w:name w:val="toc 7"/>
    <w:basedOn w:val="Normal"/>
    <w:next w:val="Normal"/>
    <w:autoRedefine/>
    <w:uiPriority w:val="39"/>
    <w:unhideWhenUsed/>
    <w:rsid w:val="00BA0D0E"/>
    <w:pPr>
      <w:spacing w:after="100"/>
      <w:ind w:left="1320"/>
    </w:pPr>
    <w:rPr>
      <w:rFonts w:eastAsiaTheme="minorEastAsia"/>
    </w:rPr>
  </w:style>
  <w:style w:type="paragraph" w:styleId="TOC8">
    <w:name w:val="toc 8"/>
    <w:basedOn w:val="Normal"/>
    <w:next w:val="Normal"/>
    <w:autoRedefine/>
    <w:uiPriority w:val="39"/>
    <w:unhideWhenUsed/>
    <w:rsid w:val="00BA0D0E"/>
    <w:pPr>
      <w:spacing w:after="100"/>
      <w:ind w:left="1540"/>
    </w:pPr>
    <w:rPr>
      <w:rFonts w:eastAsiaTheme="minorEastAsia"/>
    </w:rPr>
  </w:style>
  <w:style w:type="paragraph" w:styleId="TOC9">
    <w:name w:val="toc 9"/>
    <w:basedOn w:val="Normal"/>
    <w:next w:val="Normal"/>
    <w:autoRedefine/>
    <w:uiPriority w:val="39"/>
    <w:unhideWhenUsed/>
    <w:rsid w:val="00BA0D0E"/>
    <w:pPr>
      <w:spacing w:after="100"/>
      <w:ind w:left="1760"/>
    </w:pPr>
    <w:rPr>
      <w:rFonts w:eastAsiaTheme="minorEastAsia"/>
    </w:rPr>
  </w:style>
  <w:style w:type="paragraph" w:styleId="BalloonText">
    <w:name w:val="Balloon Text"/>
    <w:basedOn w:val="Normal"/>
    <w:link w:val="BalloonTextChar"/>
    <w:uiPriority w:val="99"/>
    <w:semiHidden/>
    <w:unhideWhenUsed/>
    <w:rsid w:val="007A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90"/>
    <w:rPr>
      <w:rFonts w:ascii="Tahoma" w:hAnsi="Tahoma" w:cs="Tahoma"/>
      <w:sz w:val="16"/>
      <w:szCs w:val="16"/>
    </w:rPr>
  </w:style>
  <w:style w:type="paragraph" w:styleId="NormalWeb">
    <w:name w:val="Normal (Web)"/>
    <w:basedOn w:val="Normal"/>
    <w:uiPriority w:val="99"/>
    <w:unhideWhenUsed/>
    <w:rsid w:val="000268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311">
    <w:name w:val="Plain Table 311"/>
    <w:basedOn w:val="TableNormal"/>
    <w:uiPriority w:val="43"/>
    <w:rsid w:val="009909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1">
    <w:name w:val="Plain Table 111"/>
    <w:basedOn w:val="TableNormal"/>
    <w:uiPriority w:val="41"/>
    <w:rsid w:val="00FA13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07F67"/>
    <w:rPr>
      <w:sz w:val="16"/>
      <w:szCs w:val="16"/>
    </w:rPr>
  </w:style>
  <w:style w:type="paragraph" w:styleId="CommentText">
    <w:name w:val="annotation text"/>
    <w:basedOn w:val="Normal"/>
    <w:link w:val="CommentTextChar"/>
    <w:uiPriority w:val="99"/>
    <w:semiHidden/>
    <w:unhideWhenUsed/>
    <w:rsid w:val="00C07F67"/>
    <w:pPr>
      <w:spacing w:line="240" w:lineRule="auto"/>
    </w:pPr>
    <w:rPr>
      <w:sz w:val="20"/>
      <w:szCs w:val="20"/>
    </w:rPr>
  </w:style>
  <w:style w:type="character" w:customStyle="1" w:styleId="CommentTextChar">
    <w:name w:val="Comment Text Char"/>
    <w:basedOn w:val="DefaultParagraphFont"/>
    <w:link w:val="CommentText"/>
    <w:uiPriority w:val="99"/>
    <w:semiHidden/>
    <w:rsid w:val="00C07F67"/>
    <w:rPr>
      <w:sz w:val="20"/>
      <w:szCs w:val="20"/>
    </w:rPr>
  </w:style>
  <w:style w:type="paragraph" w:styleId="CommentSubject">
    <w:name w:val="annotation subject"/>
    <w:basedOn w:val="CommentText"/>
    <w:next w:val="CommentText"/>
    <w:link w:val="CommentSubjectChar"/>
    <w:uiPriority w:val="99"/>
    <w:semiHidden/>
    <w:unhideWhenUsed/>
    <w:rsid w:val="00C07F67"/>
    <w:rPr>
      <w:b/>
      <w:bCs/>
    </w:rPr>
  </w:style>
  <w:style w:type="character" w:customStyle="1" w:styleId="CommentSubjectChar">
    <w:name w:val="Comment Subject Char"/>
    <w:basedOn w:val="CommentTextChar"/>
    <w:link w:val="CommentSubject"/>
    <w:uiPriority w:val="99"/>
    <w:semiHidden/>
    <w:rsid w:val="00C07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4725">
      <w:bodyDiv w:val="1"/>
      <w:marLeft w:val="0"/>
      <w:marRight w:val="0"/>
      <w:marTop w:val="0"/>
      <w:marBottom w:val="0"/>
      <w:divBdr>
        <w:top w:val="none" w:sz="0" w:space="0" w:color="auto"/>
        <w:left w:val="none" w:sz="0" w:space="0" w:color="auto"/>
        <w:bottom w:val="none" w:sz="0" w:space="0" w:color="auto"/>
        <w:right w:val="none" w:sz="0" w:space="0" w:color="auto"/>
      </w:divBdr>
    </w:div>
    <w:div w:id="795416853">
      <w:bodyDiv w:val="1"/>
      <w:marLeft w:val="0"/>
      <w:marRight w:val="0"/>
      <w:marTop w:val="0"/>
      <w:marBottom w:val="0"/>
      <w:divBdr>
        <w:top w:val="none" w:sz="0" w:space="0" w:color="auto"/>
        <w:left w:val="none" w:sz="0" w:space="0" w:color="auto"/>
        <w:bottom w:val="none" w:sz="0" w:space="0" w:color="auto"/>
        <w:right w:val="none" w:sz="0" w:space="0" w:color="auto"/>
      </w:divBdr>
    </w:div>
    <w:div w:id="921064564">
      <w:bodyDiv w:val="1"/>
      <w:marLeft w:val="0"/>
      <w:marRight w:val="0"/>
      <w:marTop w:val="0"/>
      <w:marBottom w:val="0"/>
      <w:divBdr>
        <w:top w:val="none" w:sz="0" w:space="0" w:color="auto"/>
        <w:left w:val="none" w:sz="0" w:space="0" w:color="auto"/>
        <w:bottom w:val="none" w:sz="0" w:space="0" w:color="auto"/>
        <w:right w:val="none" w:sz="0" w:space="0" w:color="auto"/>
      </w:divBdr>
    </w:div>
    <w:div w:id="1030643901">
      <w:bodyDiv w:val="1"/>
      <w:marLeft w:val="0"/>
      <w:marRight w:val="0"/>
      <w:marTop w:val="0"/>
      <w:marBottom w:val="0"/>
      <w:divBdr>
        <w:top w:val="none" w:sz="0" w:space="0" w:color="auto"/>
        <w:left w:val="none" w:sz="0" w:space="0" w:color="auto"/>
        <w:bottom w:val="none" w:sz="0" w:space="0" w:color="auto"/>
        <w:right w:val="none" w:sz="0" w:space="0" w:color="auto"/>
      </w:divBdr>
    </w:div>
    <w:div w:id="1063916297">
      <w:bodyDiv w:val="1"/>
      <w:marLeft w:val="0"/>
      <w:marRight w:val="0"/>
      <w:marTop w:val="0"/>
      <w:marBottom w:val="0"/>
      <w:divBdr>
        <w:top w:val="none" w:sz="0" w:space="0" w:color="auto"/>
        <w:left w:val="none" w:sz="0" w:space="0" w:color="auto"/>
        <w:bottom w:val="none" w:sz="0" w:space="0" w:color="auto"/>
        <w:right w:val="none" w:sz="0" w:space="0" w:color="auto"/>
      </w:divBdr>
    </w:div>
    <w:div w:id="1293092117">
      <w:bodyDiv w:val="1"/>
      <w:marLeft w:val="0"/>
      <w:marRight w:val="0"/>
      <w:marTop w:val="0"/>
      <w:marBottom w:val="0"/>
      <w:divBdr>
        <w:top w:val="none" w:sz="0" w:space="0" w:color="auto"/>
        <w:left w:val="none" w:sz="0" w:space="0" w:color="auto"/>
        <w:bottom w:val="none" w:sz="0" w:space="0" w:color="auto"/>
        <w:right w:val="none" w:sz="0" w:space="0" w:color="auto"/>
      </w:divBdr>
    </w:div>
    <w:div w:id="19290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c83a1f53737cf491e3c1d8cde082df92&amp;mc=true&amp;n=pt23.1.1300&amp;r=PART&amp;ty=HTML" TargetMode="External"/><Relationship Id="rId18" Type="http://schemas.openxmlformats.org/officeDocument/2006/relationships/hyperlink" Target="https://safety.fhwa.dot.gov/legislationandpolicy/fast/shsp_qa.cfm" TargetMode="External"/><Relationship Id="rId26" Type="http://schemas.openxmlformats.org/officeDocument/2006/relationships/hyperlink" Target="https://www.nhtsa.gov/highway-safety-grants-program/resources-guide" TargetMode="External"/><Relationship Id="rId39" Type="http://schemas.openxmlformats.org/officeDocument/2006/relationships/footer" Target="footer2.xml"/><Relationship Id="rId21" Type="http://schemas.openxmlformats.org/officeDocument/2006/relationships/hyperlink" Target="https://www.nhtsa.gov/highway-safety-grants-program/resources-guide" TargetMode="External"/><Relationship Id="rId34" Type="http://schemas.openxmlformats.org/officeDocument/2006/relationships/hyperlink" Target="https://www.ghsa.org/resources/shso-guidance"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app.leg.wa.gov/RCW/default.aspx?cite=43.59.010" TargetMode="External"/><Relationship Id="rId20" Type="http://schemas.openxmlformats.org/officeDocument/2006/relationships/hyperlink" Target="http://www.targetzero.com" TargetMode="External"/><Relationship Id="rId29" Type="http://schemas.openxmlformats.org/officeDocument/2006/relationships/hyperlink" Target="https://www.nhtsa.gov/highway-safety-grants-program/resources-guid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tsa.gov/" TargetMode="External"/><Relationship Id="rId24" Type="http://schemas.openxmlformats.org/officeDocument/2006/relationships/hyperlink" Target="http://www.ghsa.org/resources/map-21-and-fast-act-maintenance-effort-moe-advisory" TargetMode="External"/><Relationship Id="rId32" Type="http://schemas.openxmlformats.org/officeDocument/2006/relationships/hyperlink" Target="http://www.USAspending.go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cfr.gov/cgi-bin/text-idx?node=2:1.1.2.2.1&amp;rgn=div5" TargetMode="External"/><Relationship Id="rId23" Type="http://schemas.openxmlformats.org/officeDocument/2006/relationships/hyperlink" Target="https://www.nhtsa.gov/highway-safety-grants-program/resources-guide" TargetMode="External"/><Relationship Id="rId28" Type="http://schemas.openxmlformats.org/officeDocument/2006/relationships/hyperlink" Target="https://one.nhtsa.gov/nhtsa/whatsup/tea21/tea21programs/index.htm" TargetMode="External"/><Relationship Id="rId36" Type="http://schemas.openxmlformats.org/officeDocument/2006/relationships/header" Target="header1.xml"/><Relationship Id="rId10" Type="http://schemas.openxmlformats.org/officeDocument/2006/relationships/hyperlink" Target="http://wtsc.wa.gov/wp-content/uploads/dlm_uploads/2015/01/DRAFT_Strategic_Plan_1-2015.pdf" TargetMode="External"/><Relationship Id="rId19" Type="http://schemas.openxmlformats.org/officeDocument/2006/relationships/hyperlink" Target="https://www.ghsa.org/resources/performance-measures" TargetMode="External"/><Relationship Id="rId31" Type="http://schemas.openxmlformats.org/officeDocument/2006/relationships/hyperlink" Target="https://www.nhtsa.gov/highway-safety-grants-program/resources-guid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cfr.gov/cgi-bin/retrieveECFR?gp=&amp;SID=c83a1f53737cf491e3c1d8cde082df92&amp;mc=true&amp;n=pt23.1.1300&amp;r=PART&amp;ty=HTML" TargetMode="External"/><Relationship Id="rId22" Type="http://schemas.openxmlformats.org/officeDocument/2006/relationships/hyperlink" Target="https://www.transportation.org" TargetMode="External"/><Relationship Id="rId27" Type="http://schemas.openxmlformats.org/officeDocument/2006/relationships/hyperlink" Target="https://www.nhtsa.gov/highway-safety-grants-program/resources-guide" TargetMode="External"/><Relationship Id="rId30" Type="http://schemas.openxmlformats.org/officeDocument/2006/relationships/hyperlink" Target="https://des.wa.gov/services/contracting-purchasing" TargetMode="External"/><Relationship Id="rId35" Type="http://schemas.openxmlformats.org/officeDocument/2006/relationships/hyperlink" Target="https://www.nhtsa.gov/highway-safety-grants-program/resources-guid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ghsa.org/index.html" TargetMode="External"/><Relationship Id="rId17" Type="http://schemas.openxmlformats.org/officeDocument/2006/relationships/hyperlink" Target="https://www.nhtsa.gov/highway-safety-grants-program/resources-guide" TargetMode="External"/><Relationship Id="rId25" Type="http://schemas.openxmlformats.org/officeDocument/2006/relationships/hyperlink" Target="https://www.nhtsa.gov/highway-safety-grants-program/resources-guide" TargetMode="External"/><Relationship Id="rId33" Type="http://schemas.openxmlformats.org/officeDocument/2006/relationships/hyperlink" Target="http://www.fsrs.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establishes consistent traffic safety program and grant processes to be used by Washington Traffic Safety Commission staff to guide administration of Washington’s traffic safety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E8791D-D47F-49C7-AD7B-827055E8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17707</Words>
  <Characters>100931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PROGRAM AND GRANT PROCESSES MANUAL</vt:lpstr>
    </vt:vector>
  </TitlesOfParts>
  <Company/>
  <LinksUpToDate>false</LinksUpToDate>
  <CharactersWithSpaces>118402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GRANT PROCESSES MANUAL</dc:title>
  <dc:subject/>
  <dc:creator>WTSC policy and procedure manual</dc:creator>
  <cp:keywords/>
  <dc:description/>
  <cp:lastModifiedBy>Pannkuk, Pam (WTSC)</cp:lastModifiedBy>
  <cp:revision>2</cp:revision>
  <cp:lastPrinted>2018-02-05T22:14:00Z</cp:lastPrinted>
  <dcterms:created xsi:type="dcterms:W3CDTF">2018-04-02T14:21:00Z</dcterms:created>
  <dcterms:modified xsi:type="dcterms:W3CDTF">2018-04-02T14:21:00Z</dcterms:modified>
</cp:coreProperties>
</file>